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67864">
      <w:pPr>
        <w:pStyle w:val="Heading1"/>
        <w:spacing w:after="120"/>
      </w:pPr>
      <w:bookmarkStart w:id="0" w:name="_Toc104261011"/>
      <w:bookmarkStart w:id="1" w:name="_Toc104617503"/>
      <w:bookmarkStart w:id="2" w:name="_Toc104617860"/>
      <w:bookmarkStart w:id="3" w:name="_GoBack"/>
      <w:bookmarkEnd w:id="3"/>
      <w:r>
        <w:t>Infection control</w:t>
      </w:r>
      <w:bookmarkEnd w:id="0"/>
      <w:bookmarkEnd w:id="1"/>
      <w:bookmarkEnd w:id="2"/>
    </w:p>
    <w:p w:rsidR="00000000" w:rsidRDefault="00367864">
      <w:pPr>
        <w:pStyle w:val="Bodybullet"/>
        <w:spacing w:before="120" w:after="120"/>
      </w:pPr>
      <w:r>
        <w:rPr>
          <w:rFonts w:ascii="Wingdings" w:hAnsi="Wingdings"/>
        </w:rPr>
        <w:fldChar w:fldCharType="begin">
          <w:ffData>
            <w:name w:val="Check5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13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4"/>
      <w:r>
        <w:rPr>
          <w:rFonts w:ascii="Wingdings" w:hAnsi="Wingdings"/>
        </w:rPr>
        <w:tab/>
      </w:r>
      <w:r>
        <w:t>If employees could be exposed to infectious agents in body fluids, have potential exposure events been identified and documented?</w:t>
      </w:r>
    </w:p>
    <w:p w:rsidR="00000000" w:rsidRDefault="00367864">
      <w:pPr>
        <w:pStyle w:val="Bodybullet"/>
        <w:spacing w:before="120" w:after="120"/>
      </w:pPr>
      <w:r>
        <w:rPr>
          <w:rFonts w:ascii="Wingdings" w:hAnsi="Wingdings"/>
        </w:rPr>
        <w:fldChar w:fldCharType="begin">
          <w:ffData>
            <w:name w:val="Check5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14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5"/>
      <w:r>
        <w:rPr>
          <w:rFonts w:ascii="Wingdings" w:hAnsi="Wingdings"/>
        </w:rPr>
        <w:tab/>
      </w:r>
      <w:r>
        <w:t>Has a training and information program been provided for employees who c</w:t>
      </w:r>
      <w:r>
        <w:t>ould be exposed to infectious agents in body fluids?</w:t>
      </w:r>
    </w:p>
    <w:p w:rsidR="00000000" w:rsidRDefault="00367864">
      <w:pPr>
        <w:pStyle w:val="Bodybullet"/>
        <w:spacing w:before="120" w:after="120"/>
      </w:pPr>
      <w:r>
        <w:rPr>
          <w:rFonts w:ascii="Wingdings" w:hAnsi="Wingdings"/>
        </w:rPr>
        <w:fldChar w:fldCharType="begin">
          <w:ffData>
            <w:name w:val="Check5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15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6"/>
      <w:r>
        <w:rPr>
          <w:rFonts w:ascii="Wingdings" w:hAnsi="Wingdings"/>
        </w:rPr>
        <w:tab/>
      </w:r>
      <w:r>
        <w:t>Have infection-control procedures been instituted where appropriate, such as ventilation, universal precautions, workplace practices, and personal protective equipment?</w:t>
      </w:r>
    </w:p>
    <w:p w:rsidR="00000000" w:rsidRDefault="00367864">
      <w:pPr>
        <w:pStyle w:val="Bodybullet"/>
        <w:spacing w:before="120" w:after="120"/>
      </w:pPr>
      <w:r>
        <w:rPr>
          <w:rFonts w:ascii="Wingdings" w:hAnsi="Wingdings"/>
        </w:rPr>
        <w:fldChar w:fldCharType="begin">
          <w:ffData>
            <w:name w:val="Check5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16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7"/>
      <w:r>
        <w:rPr>
          <w:rFonts w:ascii="Wingdings" w:hAnsi="Wingdings"/>
        </w:rPr>
        <w:tab/>
      </w:r>
      <w:r>
        <w:t>Are employees aware of specific workplace practices for hand washing, handling sharp instruments, handling laundry, disposal of contaminated materials, and reusable equipment?</w:t>
      </w:r>
    </w:p>
    <w:p w:rsidR="00000000" w:rsidRDefault="00367864">
      <w:pPr>
        <w:pStyle w:val="Bodybullet"/>
        <w:spacing w:before="120" w:after="120"/>
      </w:pPr>
      <w:r>
        <w:rPr>
          <w:rFonts w:ascii="Wingdings" w:hAnsi="Wingdings"/>
        </w:rPr>
        <w:fldChar w:fldCharType="begin">
          <w:ffData>
            <w:name w:val="Check5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17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8"/>
      <w:r>
        <w:rPr>
          <w:rFonts w:ascii="Wingdings" w:hAnsi="Wingdings"/>
        </w:rPr>
        <w:tab/>
      </w:r>
      <w:r>
        <w:t>Is personal protective equipment provided and available to e</w:t>
      </w:r>
      <w:r>
        <w:t>mployees who need it?</w:t>
      </w:r>
    </w:p>
    <w:p w:rsidR="00000000" w:rsidRDefault="00367864">
      <w:pPr>
        <w:pStyle w:val="Bodybullet"/>
        <w:spacing w:before="120" w:after="120"/>
      </w:pPr>
      <w:r>
        <w:rPr>
          <w:rFonts w:ascii="Wingdings" w:hAnsi="Wingdings"/>
        </w:rPr>
        <w:fldChar w:fldCharType="begin">
          <w:ffData>
            <w:name w:val="Check5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18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9"/>
      <w:r>
        <w:rPr>
          <w:rFonts w:ascii="Wingdings" w:hAnsi="Wingdings"/>
        </w:rPr>
        <w:tab/>
      </w:r>
      <w:r>
        <w:t>Is necessary equipment such as mouthpieces, resuscitation bags, and other ventilation devices provided for administering mouth-to-mouth resuscitation?</w:t>
      </w:r>
    </w:p>
    <w:p w:rsidR="00000000" w:rsidRDefault="00367864">
      <w:pPr>
        <w:pStyle w:val="Bodybullet"/>
        <w:spacing w:before="120" w:after="120"/>
      </w:pPr>
      <w:r>
        <w:rPr>
          <w:rFonts w:ascii="Wingdings" w:hAnsi="Wingdings"/>
        </w:rPr>
        <w:fldChar w:fldCharType="begin">
          <w:ffData>
            <w:name w:val="Check5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19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10"/>
      <w:r>
        <w:rPr>
          <w:rFonts w:ascii="Wingdings" w:hAnsi="Wingdings"/>
        </w:rPr>
        <w:tab/>
      </w:r>
      <w:r>
        <w:t>Are supplies and equipment — such as hand washi</w:t>
      </w:r>
      <w:r>
        <w:t>ng sinks, biohazard tags and labels, sharps containers, and detergents or disinfectants — available to allow employees to comply with workplace practices?</w:t>
      </w:r>
    </w:p>
    <w:p w:rsidR="00000000" w:rsidRDefault="00367864">
      <w:pPr>
        <w:pStyle w:val="Bodybullet"/>
        <w:spacing w:before="120" w:after="120"/>
      </w:pPr>
      <w:r>
        <w:rPr>
          <w:rFonts w:ascii="Wingdings" w:hAnsi="Wingdings"/>
        </w:rPr>
        <w:fldChar w:fldCharType="begin">
          <w:ffData>
            <w:name w:val="Check5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20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11"/>
      <w:r>
        <w:rPr>
          <w:rFonts w:ascii="Wingdings" w:hAnsi="Wingdings"/>
        </w:rPr>
        <w:tab/>
      </w:r>
      <w:r>
        <w:t xml:space="preserve">Are environmental and working surfaces and equipment cleaned and disinfected after </w:t>
      </w:r>
      <w:r>
        <w:t>contact with blood or potentially infectious materials?</w:t>
      </w:r>
    </w:p>
    <w:p w:rsidR="00000000" w:rsidRDefault="00367864">
      <w:pPr>
        <w:pStyle w:val="Bodybullet"/>
        <w:spacing w:before="120" w:after="120"/>
      </w:pPr>
      <w:r>
        <w:rPr>
          <w:rFonts w:ascii="Wingdings" w:hAnsi="Wingdings"/>
        </w:rPr>
        <w:fldChar w:fldCharType="begin">
          <w:ffData>
            <w:name w:val="Check5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21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12"/>
      <w:r>
        <w:rPr>
          <w:rFonts w:ascii="Wingdings" w:hAnsi="Wingdings"/>
        </w:rPr>
        <w:tab/>
      </w:r>
      <w:r>
        <w:t>Is infectious waste placed in closable, leak-proof containers, bags, or puncture-resistant holders with proper labels?</w:t>
      </w:r>
    </w:p>
    <w:p w:rsidR="00000000" w:rsidRDefault="00367864">
      <w:pPr>
        <w:pStyle w:val="Bodybullet"/>
        <w:spacing w:before="120" w:after="120"/>
      </w:pPr>
      <w:r>
        <w:rPr>
          <w:rFonts w:ascii="Wingdings" w:hAnsi="Wingdings"/>
        </w:rPr>
        <w:fldChar w:fldCharType="begin">
          <w:ffData>
            <w:name w:val="Check52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22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13"/>
      <w:r>
        <w:rPr>
          <w:rFonts w:ascii="Wingdings" w:hAnsi="Wingdings"/>
        </w:rPr>
        <w:tab/>
      </w:r>
      <w:r>
        <w:t>Has medical surveillance including HBV evalua</w:t>
      </w:r>
      <w:r>
        <w:t>tion, antibody testing, and vaccination been made available to potentially exposed employees?</w:t>
      </w:r>
    </w:p>
    <w:p w:rsidR="00000000" w:rsidRDefault="00367864">
      <w:pPr>
        <w:pStyle w:val="Bodybullet"/>
        <w:spacing w:before="120" w:after="120"/>
        <w:ind w:hanging="25"/>
      </w:pPr>
      <w:r>
        <w:t>Does medical surveillance cover the following:</w:t>
      </w:r>
    </w:p>
    <w:p w:rsidR="00000000" w:rsidRDefault="00367864">
      <w:pPr>
        <w:pStyle w:val="Bodybullet2"/>
        <w:spacing w:before="120" w:after="120"/>
        <w:ind w:left="475" w:hanging="25"/>
      </w:pPr>
      <w:r>
        <w:rPr>
          <w:rFonts w:ascii="Wingdings" w:hAnsi="Wingdings"/>
        </w:rPr>
        <w:fldChar w:fldCharType="begin">
          <w:ffData>
            <w:name w:val="Check5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23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14"/>
      <w:r>
        <w:tab/>
        <w:t>Universal precautions?</w:t>
      </w:r>
    </w:p>
    <w:p w:rsidR="00000000" w:rsidRDefault="00367864">
      <w:pPr>
        <w:pStyle w:val="Bodybullet2"/>
        <w:spacing w:before="120" w:after="120"/>
        <w:ind w:left="475" w:hanging="25"/>
      </w:pPr>
      <w:r>
        <w:rPr>
          <w:rFonts w:ascii="Wingdings" w:hAnsi="Wingdings"/>
        </w:rPr>
        <w:fldChar w:fldCharType="begin">
          <w:ffData>
            <w:name w:val="Check5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24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15"/>
      <w:r>
        <w:tab/>
        <w:t>Personal protective equipment?</w:t>
      </w:r>
    </w:p>
    <w:p w:rsidR="00000000" w:rsidRDefault="00367864">
      <w:pPr>
        <w:pStyle w:val="Bodybullet2"/>
        <w:spacing w:before="120" w:after="120"/>
        <w:ind w:left="990" w:hanging="540"/>
      </w:pPr>
      <w:r>
        <w:rPr>
          <w:rFonts w:ascii="Wingdings" w:hAnsi="Wingdings"/>
        </w:rPr>
        <w:fldChar w:fldCharType="begin">
          <w:ffData>
            <w:name w:val="Check52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25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16"/>
      <w:r>
        <w:tab/>
        <w:t>Workpla</w:t>
      </w:r>
      <w:r>
        <w:t>ce practices, which should include blood drawing, room cleaning, laundry handling, and cleanup of blood spills?</w:t>
      </w:r>
    </w:p>
    <w:p w:rsidR="00000000" w:rsidRDefault="00367864">
      <w:pPr>
        <w:pStyle w:val="Bodybullet2"/>
        <w:spacing w:before="120" w:after="120"/>
        <w:ind w:left="475" w:hanging="25"/>
      </w:pPr>
      <w:r>
        <w:rPr>
          <w:rFonts w:ascii="Wingdings" w:hAnsi="Wingdings"/>
        </w:rPr>
        <w:fldChar w:fldCharType="begin">
          <w:ffData>
            <w:name w:val="Check52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26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17"/>
      <w:r>
        <w:tab/>
        <w:t>Needlestick exposure and management?</w:t>
      </w:r>
    </w:p>
    <w:p w:rsidR="00000000" w:rsidRDefault="00367864">
      <w:pPr>
        <w:pStyle w:val="Bodybullet2"/>
        <w:spacing w:before="120" w:after="120"/>
        <w:ind w:left="475" w:hanging="25"/>
      </w:pPr>
      <w:r>
        <w:rPr>
          <w:rFonts w:ascii="Wingdings" w:hAnsi="Wingdings"/>
        </w:rPr>
        <w:fldChar w:fldCharType="begin">
          <w:ffData>
            <w:name w:val="Check52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27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18"/>
      <w:r>
        <w:tab/>
        <w:t>Hepatitis B vaccination?</w:t>
      </w:r>
    </w:p>
    <w:sectPr w:rsidR="00000000">
      <w:foot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67864">
      <w:r>
        <w:separator/>
      </w:r>
    </w:p>
  </w:endnote>
  <w:endnote w:type="continuationSeparator" w:id="0">
    <w:p w:rsidR="00000000" w:rsidRDefault="0036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(TT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67864">
    <w:pPr>
      <w:pStyle w:val="Foo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\p  \* MERGEFORMAT </w:instrText>
    </w:r>
    <w:r>
      <w:rPr>
        <w:sz w:val="18"/>
      </w:rPr>
      <w:fldChar w:fldCharType="separate"/>
    </w:r>
    <w:r>
      <w:rPr>
        <w:noProof/>
        <w:sz w:val="18"/>
      </w:rPr>
      <w:t>C:\Documents an</w:t>
    </w:r>
    <w:r>
      <w:rPr>
        <w:noProof/>
        <w:sz w:val="18"/>
      </w:rPr>
      <w:t>d Settings\howelltm\Desktop\self inspection checklists\Infection control.doc</w:t>
    </w:r>
    <w:r>
      <w:rPr>
        <w:sz w:val="18"/>
      </w:rPr>
      <w:fldChar w:fldCharType="end"/>
    </w:r>
  </w:p>
  <w:p w:rsidR="00000000" w:rsidRDefault="00367864">
    <w:pPr>
      <w:pStyle w:val="Footer"/>
      <w:rPr>
        <w:sz w:val="18"/>
      </w:rPr>
    </w:pPr>
    <w:r>
      <w:rPr>
        <w:sz w:val="1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67864">
      <w:r>
        <w:separator/>
      </w:r>
    </w:p>
  </w:footnote>
  <w:footnote w:type="continuationSeparator" w:id="0">
    <w:p w:rsidR="00000000" w:rsidRDefault="0036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67864">
    <w:pPr>
      <w:pStyle w:val="Noparagraphstyle"/>
      <w:pBdr>
        <w:bottom w:val="single" w:sz="4" w:space="1" w:color="auto"/>
      </w:pBdr>
      <w:spacing w:before="120" w:after="120" w:line="240" w:lineRule="auto"/>
      <w:rPr>
        <w:rFonts w:ascii="Arial Black" w:hAnsi="Arial Black"/>
        <w:color w:val="808080"/>
      </w:rPr>
    </w:pPr>
    <w:r>
      <w:rPr>
        <w:rFonts w:ascii="Arial Black" w:hAnsi="Arial Black"/>
        <w:color w:val="808080"/>
      </w:rPr>
      <w:t>Self-inspection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EA3E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90FC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0A5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4E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3"/>
    <w:multiLevelType w:val="singleLevel"/>
    <w:tmpl w:val="6374CD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3C4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935A0A"/>
    <w:multiLevelType w:val="multilevel"/>
    <w:tmpl w:val="6D8E69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469"/>
        </w:tabs>
        <w:ind w:left="1440" w:hanging="331"/>
      </w:pPr>
    </w:lvl>
    <w:lvl w:ilvl="4">
      <w:start w:val="1"/>
      <w:numFmt w:val="lowerRoman"/>
      <w:pStyle w:val="ListNumber5"/>
      <w:lvlText w:val="(%5)"/>
      <w:lvlJc w:val="right"/>
      <w:pPr>
        <w:tabs>
          <w:tab w:val="num" w:pos="1829"/>
        </w:tabs>
        <w:ind w:left="1829" w:hanging="101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15F1B6C"/>
    <w:multiLevelType w:val="singleLevel"/>
    <w:tmpl w:val="71BE15AA"/>
    <w:lvl w:ilvl="0">
      <w:start w:val="503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8" w15:restartNumberingAfterBreak="0">
    <w:nsid w:val="4FD32A5D"/>
    <w:multiLevelType w:val="multilevel"/>
    <w:tmpl w:val="86D2CD6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suff w:val="space"/>
      <w:lvlText w:val="(%5)"/>
      <w:lvlJc w:val="right"/>
      <w:pPr>
        <w:ind w:left="1800" w:hanging="72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8"/>
  </w:num>
  <w:num w:numId="7">
    <w:abstractNumId w:val="2"/>
  </w:num>
  <w:num w:numId="8">
    <w:abstractNumId w:val="8"/>
  </w:num>
  <w:num w:numId="9">
    <w:abstractNumId w:val="1"/>
  </w:num>
  <w:num w:numId="10">
    <w:abstractNumId w:val="8"/>
  </w:num>
  <w:num w:numId="11">
    <w:abstractNumId w:val="0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64"/>
    <w:rsid w:val="0036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A2343B3-85B0-497B-A742-617B1DA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character" w:styleId="PageNumber">
    <w:name w:val="page number"/>
    <w:basedOn w:val="DefaultParagraphFont"/>
    <w:semiHidden/>
  </w:style>
  <w:style w:type="paragraph" w:customStyle="1" w:styleId="QuoteIndent">
    <w:name w:val="Quote Indent"/>
    <w:basedOn w:val="Normal"/>
    <w:pPr>
      <w:ind w:left="1008" w:right="1008"/>
    </w:pPr>
  </w:style>
  <w:style w:type="paragraph" w:customStyle="1" w:styleId="Bodybullet">
    <w:name w:val="Body bullet"/>
    <w:basedOn w:val="Normal"/>
    <w:pPr>
      <w:widowControl w:val="0"/>
      <w:tabs>
        <w:tab w:val="left" w:pos="480"/>
        <w:tab w:val="left" w:pos="960"/>
      </w:tabs>
      <w:autoSpaceDE w:val="0"/>
      <w:autoSpaceDN w:val="0"/>
      <w:adjustRightInd w:val="0"/>
      <w:spacing w:before="60" w:after="60"/>
      <w:ind w:left="475" w:hanging="475"/>
      <w:textAlignment w:val="center"/>
    </w:pPr>
    <w:rPr>
      <w:color w:val="000000"/>
    </w:rPr>
  </w:style>
  <w:style w:type="paragraph" w:customStyle="1" w:styleId="Bodybullet2">
    <w:name w:val="Body bullet 2"/>
    <w:basedOn w:val="Bodybullet"/>
    <w:pPr>
      <w:tabs>
        <w:tab w:val="clear" w:pos="480"/>
      </w:tabs>
      <w:ind w:left="960"/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(TT)" w:hAnsi="Times (TT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31" ma:contentTypeDescription="Create a new document." ma:contentTypeScope="" ma:versionID="049e88dc273d22ff9995ac4a1f0b7b8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targetNamespace="http://schemas.microsoft.com/office/2006/metadata/properties" ma:root="true" ma:fieldsID="bfbc98050be9d92aa7eb9e7146afc1bd" ns1:_="" ns2:_="">
    <xsd:import namespace="http://schemas.microsoft.com/sharepoint/v3"/>
    <xsd:import namespace="4abed4e2-db5c-4e78-ae88-7ca7a62410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555045-DEC8-4A32-93C4-B89501F87F3B}"/>
</file>

<file path=customXml/itemProps2.xml><?xml version="1.0" encoding="utf-8"?>
<ds:datastoreItem xmlns:ds="http://schemas.openxmlformats.org/officeDocument/2006/customXml" ds:itemID="{81C6D8A3-F730-426F-829B-E46A3BF4BE1D}"/>
</file>

<file path=customXml/itemProps3.xml><?xml version="1.0" encoding="utf-8"?>
<ds:datastoreItem xmlns:ds="http://schemas.openxmlformats.org/officeDocument/2006/customXml" ds:itemID="{9E2F3519-4450-44CF-836E-A6A312CAF0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control</vt:lpstr>
    </vt:vector>
  </TitlesOfParts>
  <Company>DCBS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control</dc:title>
  <dc:subject>Bloodborne Pathogens, First Aid, Health Care, Hazardous materials and substances, Needle Stick, Personal Protective Equipment</dc:subject>
  <dc:creator>Ellis Brasch</dc:creator>
  <cp:keywords/>
  <dc:description/>
  <cp:lastModifiedBy>Tawnya Swanson</cp:lastModifiedBy>
  <cp:revision>2</cp:revision>
  <cp:lastPrinted>2002-08-01T18:11:00Z</cp:lastPrinted>
  <dcterms:created xsi:type="dcterms:W3CDTF">2023-03-03T00:31:00Z</dcterms:created>
  <dcterms:modified xsi:type="dcterms:W3CDTF">2023-03-03T00:31:00Z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4" name="Language">
    <vt:lpwstr>English</vt:lpwstr>
  </property>
  <property fmtid="{D5CDD505-2E9C-101B-9397-08002B2CF9AE}" pid="7" name="DateRevised">
    <vt:filetime>2014-10-31T07:00:00Z</vt:filetime>
  </property>
  <property fmtid="{D5CDD505-2E9C-101B-9397-08002B2CF9AE}" pid="11" name="Description1">
    <vt:lpwstr>Checklist for infection control.</vt:lpwstr>
  </property>
</Properties>
</file>