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63.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60.xml" ContentType="application/vnd.openxmlformats-officedocument.wordprocessingml.footer+xml"/>
  <Override PartName="/word/footer59.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70.xml" ContentType="application/vnd.openxmlformats-officedocument.wordprocessingml.footer+xml"/>
  <Override PartName="/word/footer69.xml" ContentType="application/vnd.openxmlformats-officedocument.wordprocessingml.footer+xml"/>
  <Override PartName="/word/footer68.xml" ContentType="application/vnd.openxmlformats-officedocument.wordprocessingml.footer+xml"/>
  <Override PartName="/word/footer67.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48.xml" ContentType="application/vnd.openxmlformats-officedocument.wordprocessingml.footer+xml"/>
  <Override PartName="/word/footer47.xml" ContentType="application/vnd.openxmlformats-officedocument.wordprocessingml.footer+xml"/>
  <Override PartName="/word/footer46.xml" ContentType="application/vnd.openxmlformats-officedocument.wordprocessingml.footer+xml"/>
  <Override PartName="/word/footer99.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footer95.xml" ContentType="application/vnd.openxmlformats-officedocument.wordprocessingml.footer+xml"/>
  <Override PartName="/word/footer87.xml" ContentType="application/vnd.openxmlformats-officedocument.wordprocessingml.footer+xml"/>
  <Override PartName="/word/footer86.xml" ContentType="application/vnd.openxmlformats-officedocument.wordprocessingml.footer+xml"/>
  <Override PartName="/word/footer85.xml" ContentType="application/vnd.openxmlformats-officedocument.wordprocessingml.footer+xml"/>
  <Override PartName="/word/footer77.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4.xml" ContentType="application/vnd.openxmlformats-officedocument.wordprocessingml.footer+xml"/>
  <Override PartName="/word/footer83.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2.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43.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4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21.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31.xml" ContentType="application/vnd.openxmlformats-officedocument.wordprocessingml.footer+xml"/>
  <Override PartName="/word/footer34.xml" ContentType="application/vnd.openxmlformats-officedocument.wordprocessingml.footer+xml"/>
  <Override PartName="/word/footer29.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0.xml" ContentType="application/vnd.openxmlformats-officedocument.wordprocessingml.footer+xml"/>
  <Override PartName="/word/footer26.xml" ContentType="application/vnd.openxmlformats-officedocument.wordprocessingml.footer+xml"/>
  <Override PartName="/word/footer28.xml" ContentType="application/vnd.openxmlformats-officedocument.wordprocessingml.footer+xml"/>
  <Override PartName="/word/footer25.xml" ContentType="application/vnd.openxmlformats-officedocument.wordprocessingml.footer+xml"/>
  <Override PartName="/word/footer27.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3C58FC88" w14:textId="77777777" w:rsidTr="006E1720">
        <w:trPr>
          <w:cantSplit/>
        </w:trPr>
        <w:tc>
          <w:tcPr>
            <w:tcW w:w="5076" w:type="dxa"/>
          </w:tcPr>
          <w:p w14:paraId="65E01BD7" w14:textId="77777777" w:rsidR="0075057C" w:rsidRDefault="0075057C" w:rsidP="0075057C">
            <w:bookmarkStart w:id="0" w:name="_GoBack"/>
            <w:bookmarkEnd w:id="0"/>
            <w:r>
              <w:rPr>
                <w:noProof/>
              </w:rPr>
              <w:drawing>
                <wp:inline distT="0" distB="0" distL="0" distR="0" wp14:anchorId="7E2C70EF" wp14:editId="09F58C7F">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6198F147" w14:textId="77777777" w:rsidR="0075057C" w:rsidRPr="00DA7B53" w:rsidRDefault="0075057C" w:rsidP="0075057C">
            <w:pPr>
              <w:pStyle w:val="Heading2"/>
              <w:outlineLvl w:val="1"/>
            </w:pPr>
            <w:r w:rsidRPr="00DA7B53">
              <w:t>Oregon Administrative Rules</w:t>
            </w:r>
          </w:p>
          <w:p w14:paraId="436D1965" w14:textId="77777777" w:rsidR="0075057C" w:rsidRPr="00DA7B53" w:rsidRDefault="0075057C" w:rsidP="0075057C">
            <w:pPr>
              <w:pStyle w:val="Heading2"/>
              <w:outlineLvl w:val="1"/>
            </w:pPr>
            <w:r w:rsidRPr="00DA7B53">
              <w:t>Chapter 437</w:t>
            </w:r>
          </w:p>
          <w:p w14:paraId="4B74010C" w14:textId="77777777" w:rsidR="0075057C" w:rsidRPr="005F4147" w:rsidRDefault="0075057C" w:rsidP="005F4147"/>
        </w:tc>
      </w:tr>
      <w:tr w:rsidR="0075057C" w14:paraId="01CBCAFA" w14:textId="77777777" w:rsidTr="0075057C">
        <w:trPr>
          <w:cantSplit/>
          <w:trHeight w:hRule="exact" w:val="7920"/>
        </w:trPr>
        <w:tc>
          <w:tcPr>
            <w:tcW w:w="10152" w:type="dxa"/>
            <w:gridSpan w:val="2"/>
            <w:vAlign w:val="bottom"/>
          </w:tcPr>
          <w:p w14:paraId="3CDCB8B6" w14:textId="77777777" w:rsidR="0075057C" w:rsidRPr="00573118" w:rsidRDefault="0075057C" w:rsidP="0075057C">
            <w:pPr>
              <w:jc w:val="right"/>
            </w:pPr>
          </w:p>
          <w:p w14:paraId="7AA6E6A5"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0E3CFC7F"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6FEB418C" w14:textId="77777777" w:rsidR="0075057C" w:rsidRDefault="006468BA" w:rsidP="0075057C">
                  <w:pPr>
                    <w:pStyle w:val="Heading2"/>
                  </w:pPr>
                  <w:sdt>
                    <w:sdtPr>
                      <w:alias w:val="Division"/>
                      <w:tag w:val=""/>
                      <w:id w:val="-1520928311"/>
                      <w:lock w:val="sdtLocked"/>
                      <w:placeholder>
                        <w:docPart w:val="C7D4F0D34B1F494E9F991EAB96AE1A7E"/>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4649E7">
                        <w:t>2</w:t>
                      </w:r>
                    </w:sdtContent>
                  </w:sdt>
                </w:p>
                <w:sdt>
                  <w:sdtPr>
                    <w:alias w:val="Division Title"/>
                    <w:tag w:val="Division Title"/>
                    <w:id w:val="1327177191"/>
                    <w:placeholder>
                      <w:docPart w:val="AC2FC8FE87EE4B4489F85EE0A1A21618"/>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14:paraId="2F3E9092" w14:textId="77777777" w:rsidR="0075057C" w:rsidRDefault="004649E7" w:rsidP="00CD7BE5">
                      <w:pPr>
                        <w:jc w:val="right"/>
                      </w:pPr>
                      <w:r>
                        <w:t>General Occupational Safety and Health</w:t>
                      </w:r>
                    </w:p>
                  </w:sdtContent>
                </w:sdt>
              </w:tc>
            </w:tr>
            <w:tr w:rsidR="001C613E" w14:paraId="58151310"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54AF443D" w14:textId="77777777" w:rsidR="001C613E" w:rsidRPr="0075057C" w:rsidRDefault="006468BA" w:rsidP="00104FAD">
                  <w:pPr>
                    <w:pStyle w:val="Title"/>
                    <w:framePr w:vSpace="0" w:wrap="auto" w:xAlign="left" w:yAlign="inline"/>
                    <w:suppressOverlap w:val="0"/>
                    <w:rPr>
                      <w:rStyle w:val="Oregon"/>
                      <w:i w:val="0"/>
                    </w:rPr>
                  </w:pPr>
                  <w:sdt>
                    <w:sdtPr>
                      <w:rPr>
                        <w:i/>
                      </w:rPr>
                      <w:alias w:val="Title"/>
                      <w:tag w:val=""/>
                      <w:id w:val="-943765335"/>
                      <w:lock w:val="sdtLocked"/>
                      <w:placeholder>
                        <w:docPart w:val="963FBA381E7A4B63B37DBFB23772F6D7"/>
                      </w:placeholder>
                      <w:dataBinding w:prefixMappings="xmlns:ns0='http://purl.org/dc/elements/1.1/' xmlns:ns1='http://schemas.openxmlformats.org/package/2006/metadata/core-properties' " w:xpath="/ns1:coreProperties[1]/ns0:title[1]" w:storeItemID="{6C3C8BC8-F283-45AE-878A-BAB7291924A1}"/>
                      <w:text w:multiLine="1"/>
                    </w:sdtPr>
                    <w:sdtEndPr>
                      <w:rPr>
                        <w:i w:val="0"/>
                      </w:rPr>
                    </w:sdtEndPr>
                    <w:sdtContent>
                      <w:r w:rsidR="004649E7" w:rsidRPr="004649E7">
                        <w:t>G</w:t>
                      </w:r>
                      <w:r w:rsidR="004649E7">
                        <w:t>eneral</w:t>
                      </w:r>
                      <w:r w:rsidR="004649E7" w:rsidRPr="004649E7">
                        <w:t xml:space="preserve"> E</w:t>
                      </w:r>
                      <w:r w:rsidR="004649E7">
                        <w:t>nvironmental</w:t>
                      </w:r>
                      <w:r w:rsidR="004649E7" w:rsidRPr="004649E7">
                        <w:t xml:space="preserve"> C</w:t>
                      </w:r>
                      <w:r w:rsidR="004649E7">
                        <w:t>ontrols</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62D9C986" w14:textId="77777777" w:rsidR="001C613E" w:rsidRPr="008C0E3F" w:rsidRDefault="001C613E" w:rsidP="002B06E2">
                  <w:pPr>
                    <w:pStyle w:val="Heading2"/>
                    <w:spacing w:before="0" w:after="0"/>
                    <w:jc w:val="center"/>
                  </w:pPr>
                  <w:r>
                    <w:t>Subdivision</w:t>
                  </w:r>
                </w:p>
              </w:tc>
            </w:tr>
            <w:tr w:rsidR="001C613E" w:rsidRPr="00964F85" w14:paraId="4BF4CA90"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3B89308B"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19181546" w14:textId="77777777" w:rsidR="001C613E" w:rsidRPr="00964F85" w:rsidRDefault="006468BA" w:rsidP="00EA48AA">
                  <w:pPr>
                    <w:pStyle w:val="BigAccent"/>
                    <w:framePr w:wrap="auto" w:xAlign="left" w:yAlign="inline"/>
                    <w:suppressOverlap w:val="0"/>
                  </w:pPr>
                  <w:sdt>
                    <w:sdtPr>
                      <w:rPr>
                        <w:rStyle w:val="BigAccentChar"/>
                        <w:kern w:val="0"/>
                      </w:rPr>
                      <w:alias w:val="Subdivision"/>
                      <w:tag w:val=""/>
                      <w:id w:val="493841245"/>
                      <w:lock w:val="sdtLocked"/>
                      <w:placeholder>
                        <w:docPart w:val="1BF8CF4760E24135BA81BC44F179B4C8"/>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4649E7">
                        <w:rPr>
                          <w:rStyle w:val="BigAccentChar"/>
                          <w:kern w:val="0"/>
                        </w:rPr>
                        <w:t>J</w:t>
                      </w:r>
                    </w:sdtContent>
                  </w:sdt>
                </w:p>
              </w:tc>
            </w:tr>
            <w:tr w:rsidR="001C613E" w14:paraId="34F3E143" w14:textId="77777777" w:rsidTr="0075057C">
              <w:trPr>
                <w:cantSplit/>
                <w:trHeight w:val="375"/>
                <w:jc w:val="center"/>
              </w:trPr>
              <w:tc>
                <w:tcPr>
                  <w:tcW w:w="3755" w:type="pct"/>
                  <w:vMerge/>
                  <w:tcBorders>
                    <w:right w:val="single" w:sz="24" w:space="0" w:color="808080" w:themeColor="background1" w:themeShade="80"/>
                  </w:tcBorders>
                </w:tcPr>
                <w:p w14:paraId="090BCFA1"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25291ABF" w14:textId="77777777" w:rsidR="001C613E" w:rsidRPr="001C613E" w:rsidRDefault="001C613E" w:rsidP="002B06E2">
                  <w:pPr>
                    <w:pStyle w:val="Heading3"/>
                    <w:rPr>
                      <w:b w:val="0"/>
                      <w:sz w:val="28"/>
                    </w:rPr>
                  </w:pPr>
                  <w:r w:rsidRPr="001C613E">
                    <w:rPr>
                      <w:b w:val="0"/>
                      <w:sz w:val="28"/>
                    </w:rPr>
                    <w:t xml:space="preserve">Administrative Order </w:t>
                  </w:r>
                  <w:bookmarkStart w:id="1" w:name="_Ref514320644"/>
                  <w:sdt>
                    <w:sdtPr>
                      <w:rPr>
                        <w:b w:val="0"/>
                        <w:sz w:val="28"/>
                      </w:rPr>
                      <w:alias w:val="AO Number"/>
                      <w:tag w:val=""/>
                      <w:id w:val="-1682584275"/>
                      <w:placeholder>
                        <w:docPart w:val="A7374BC588084B47B33AECB7CBAB61D4"/>
                      </w:placeholder>
                      <w:dataBinding w:prefixMappings="xmlns:ns0='http://purl.org/dc/elements/1.1/' xmlns:ns1='http://schemas.openxmlformats.org/package/2006/metadata/core-properties' " w:xpath="/ns1:coreProperties[1]/ns0:description[1]" w:storeItemID="{6C3C8BC8-F283-45AE-878A-BAB7291924A1}"/>
                      <w:text/>
                    </w:sdtPr>
                    <w:sdtEndPr/>
                    <w:sdtContent>
                      <w:r w:rsidR="004649E7">
                        <w:rPr>
                          <w:b w:val="0"/>
                          <w:sz w:val="28"/>
                        </w:rPr>
                        <w:t>3</w:t>
                      </w:r>
                      <w:r w:rsidRPr="001C613E">
                        <w:rPr>
                          <w:b w:val="0"/>
                          <w:sz w:val="28"/>
                        </w:rPr>
                        <w:t>-20</w:t>
                      </w:r>
                      <w:r w:rsidR="004649E7">
                        <w:rPr>
                          <w:b w:val="0"/>
                          <w:sz w:val="28"/>
                        </w:rPr>
                        <w:t>22</w:t>
                      </w:r>
                    </w:sdtContent>
                  </w:sdt>
                  <w:bookmarkEnd w:id="1"/>
                </w:p>
              </w:tc>
            </w:tr>
            <w:tr w:rsidR="001C613E" w14:paraId="55B30BF4" w14:textId="77777777" w:rsidTr="0075057C">
              <w:trPr>
                <w:cantSplit/>
                <w:trHeight w:hRule="exact" w:val="1860"/>
                <w:jc w:val="center"/>
              </w:trPr>
              <w:tc>
                <w:tcPr>
                  <w:tcW w:w="5000" w:type="pct"/>
                  <w:gridSpan w:val="2"/>
                  <w:noWrap/>
                  <w:vAlign w:val="bottom"/>
                </w:tcPr>
                <w:p w14:paraId="0B1592F2" w14:textId="77777777" w:rsidR="001C613E" w:rsidRDefault="001C613E" w:rsidP="0075057C">
                  <w:pPr>
                    <w:pStyle w:val="NoSpacing"/>
                    <w:jc w:val="center"/>
                  </w:pPr>
                  <w:r>
                    <w:rPr>
                      <w:noProof/>
                    </w:rPr>
                    <w:drawing>
                      <wp:inline distT="0" distB="0" distL="0" distR="0" wp14:anchorId="2C1B876E" wp14:editId="37274FA4">
                        <wp:extent cx="1911096" cy="1033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stretch>
                                  <a:fillRect/>
                                </a:stretch>
                              </pic:blipFill>
                              <pic:spPr>
                                <a:xfrm>
                                  <a:off x="0" y="0"/>
                                  <a:ext cx="1911096" cy="1033272"/>
                                </a:xfrm>
                                <a:prstGeom prst="rect">
                                  <a:avLst/>
                                </a:prstGeom>
                              </pic:spPr>
                            </pic:pic>
                          </a:graphicData>
                        </a:graphic>
                      </wp:inline>
                    </w:drawing>
                  </w:r>
                </w:p>
              </w:tc>
            </w:tr>
          </w:tbl>
          <w:p w14:paraId="50DE78C4" w14:textId="77777777" w:rsidR="0075057C" w:rsidRDefault="0075057C" w:rsidP="0075057C">
            <w:pPr>
              <w:jc w:val="right"/>
            </w:pPr>
          </w:p>
        </w:tc>
      </w:tr>
    </w:tbl>
    <w:p w14:paraId="02368F26" w14:textId="77777777" w:rsidR="0077374B" w:rsidRDefault="0077374B" w:rsidP="0075057C">
      <w:pPr>
        <w:pStyle w:val="NoSpacing"/>
      </w:pPr>
      <w:r>
        <w:br w:type="page"/>
      </w:r>
    </w:p>
    <w:p w14:paraId="021E4C60" w14:textId="77777777" w:rsidR="00207CE4" w:rsidRPr="00207CE4" w:rsidRDefault="00BC661D" w:rsidP="00207CE4">
      <w:pPr>
        <w:rPr>
          <w:sz w:val="20"/>
        </w:rPr>
      </w:pPr>
      <w:r>
        <w:rPr>
          <w:sz w:val="20"/>
        </w:rPr>
        <w:lastRenderedPageBreak/>
        <w:t>P</w:t>
      </w:r>
      <w:r w:rsidRPr="00207CE4">
        <w:rPr>
          <w:sz w:val="20"/>
        </w:rPr>
        <w:t xml:space="preserve">ursuant to </w:t>
      </w:r>
      <w:r w:rsidRPr="00224E45">
        <w:rPr>
          <w:rStyle w:val="Notes"/>
          <w:b/>
        </w:rPr>
        <w:t>Oregon Revised Statutes (ORS) 654</w:t>
      </w:r>
      <w:r w:rsidRPr="00BC661D">
        <w:rPr>
          <w:rStyle w:val="Notes"/>
        </w:rPr>
        <w:t>,</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r>
        <w:rPr>
          <w:rStyle w:val="Notes"/>
        </w:rPr>
        <w:t>, t</w:t>
      </w:r>
      <w:r w:rsidR="00207CE4" w:rsidRPr="00207CE4">
        <w:rPr>
          <w:sz w:val="20"/>
        </w:rPr>
        <w:t>he Oregon Department of Consumer and Business Services</w:t>
      </w:r>
      <w:r w:rsidR="005374C9">
        <w:rPr>
          <w:sz w:val="20"/>
        </w:rPr>
        <w:t>,</w:t>
      </w:r>
      <w:r w:rsidR="00207CE4" w:rsidRPr="00207CE4">
        <w:rPr>
          <w:sz w:val="20"/>
        </w:rPr>
        <w:t xml:space="preserve"> </w:t>
      </w:r>
      <w:r w:rsidR="005374C9">
        <w:rPr>
          <w:sz w:val="20"/>
        </w:rPr>
        <w:t xml:space="preserve">Occupational Safety and Health Division (Oregon OSHA), </w:t>
      </w:r>
      <w:r w:rsidR="00207CE4" w:rsidRPr="00207CE4">
        <w:rPr>
          <w:sz w:val="20"/>
        </w:rPr>
        <w:t>adopted these rules.</w:t>
      </w:r>
      <w:r w:rsidR="005374C9">
        <w:rPr>
          <w:sz w:val="20"/>
        </w:rPr>
        <w:t xml:space="preserve"> </w:t>
      </w:r>
    </w:p>
    <w:p w14:paraId="5F649F63" w14:textId="77777777" w:rsidR="00207CE4" w:rsidRPr="00224E45" w:rsidRDefault="00207CE4" w:rsidP="00207CE4">
      <w:pPr>
        <w:rPr>
          <w:rStyle w:val="Notes"/>
        </w:rPr>
      </w:pPr>
      <w:r w:rsidRPr="00224E45">
        <w:rPr>
          <w:rStyle w:val="Notes"/>
        </w:rPr>
        <w:t>The Secretary of State designated O</w:t>
      </w:r>
      <w:r w:rsidR="00BC661D">
        <w:rPr>
          <w:rStyle w:val="Notes"/>
        </w:rPr>
        <w:t xml:space="preserve">regon </w:t>
      </w:r>
      <w:r w:rsidRPr="00224E45">
        <w:rPr>
          <w:rStyle w:val="Notes"/>
        </w:rPr>
        <w:t>A</w:t>
      </w:r>
      <w:r w:rsidR="00BC661D">
        <w:rPr>
          <w:rStyle w:val="Notes"/>
        </w:rPr>
        <w:t xml:space="preserve">dministrative </w:t>
      </w:r>
      <w:r w:rsidRPr="00224E45">
        <w:rPr>
          <w:rStyle w:val="Notes"/>
        </w:rPr>
        <w:t>R</w:t>
      </w:r>
      <w:r w:rsidR="00BC661D">
        <w:rPr>
          <w:rStyle w:val="Notes"/>
        </w:rPr>
        <w:t>ules</w:t>
      </w:r>
      <w:r w:rsidRPr="00224E45">
        <w:rPr>
          <w:rStyle w:val="Notes"/>
        </w:rPr>
        <w:t xml:space="preserve"> Chapter 437 as the Oregon Occupational Safety and Health </w:t>
      </w:r>
      <w:r w:rsidR="003C30F9">
        <w:rPr>
          <w:rStyle w:val="Notes"/>
        </w:rPr>
        <w:t>Division R</w:t>
      </w:r>
      <w:r w:rsidR="00E040BB">
        <w:rPr>
          <w:rStyle w:val="Notes"/>
        </w:rPr>
        <w:t>ules.</w:t>
      </w:r>
      <w:r w:rsidRPr="00224E45">
        <w:rPr>
          <w:rStyle w:val="Notes"/>
        </w:rPr>
        <w:t xml:space="preserve"> Six </w:t>
      </w:r>
      <w:r w:rsidR="00E040BB">
        <w:rPr>
          <w:rStyle w:val="Notes"/>
        </w:rPr>
        <w:t>subject areas</w:t>
      </w:r>
      <w:r w:rsidRPr="00224E45">
        <w:rPr>
          <w:rStyle w:val="Notes"/>
        </w:rPr>
        <w:t xml:space="preserve"> are designated as “Divisions”</w:t>
      </w:r>
      <w:r w:rsidR="009257A0">
        <w:rPr>
          <w:rStyle w:val="Notes"/>
        </w:rPr>
        <w:t xml:space="preserve"> of these rules.</w:t>
      </w:r>
    </w:p>
    <w:p w14:paraId="32438B19"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w:t>
      </w:r>
      <w:r w:rsidR="00E040BB">
        <w:rPr>
          <w:rStyle w:val="Notes"/>
        </w:rPr>
        <w:t>Administration of the Oregon Safe Employment Act</w:t>
      </w:r>
    </w:p>
    <w:p w14:paraId="643C118D"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6F7A3565"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3E5F6877"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6D3771F9"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031C4802" w14:textId="77777777" w:rsidR="003A3DB6" w:rsidRDefault="00207CE4" w:rsidP="00AE59B3">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6F033397" w14:textId="77777777" w:rsidR="00207CE4" w:rsidRPr="00224E45" w:rsidRDefault="009257A0" w:rsidP="00207CE4">
      <w:pPr>
        <w:rPr>
          <w:rStyle w:val="Notes"/>
        </w:rPr>
      </w:pPr>
      <w:r>
        <w:rPr>
          <w:rStyle w:val="Notes"/>
        </w:rPr>
        <w:t>Oregon-initiated rules</w:t>
      </w:r>
      <w:r w:rsidR="00207CE4" w:rsidRPr="00224E45">
        <w:rPr>
          <w:rStyle w:val="Notes"/>
        </w:rPr>
        <w:t xml:space="preserve"> are numbered in a uniform system developed by the Secretary of State. This system does not number the rules in sequence (001, 002, 003, etc.). Omitted numbers may be assigned to new rules at the time of their adoption.</w:t>
      </w:r>
    </w:p>
    <w:p w14:paraId="68DF10E8"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w:t>
      </w:r>
      <w:r w:rsidR="00BC661D">
        <w:rPr>
          <w:rStyle w:val="Notes"/>
        </w:rPr>
        <w:t>c</w:t>
      </w:r>
      <w:r w:rsidRPr="00224E45">
        <w:rPr>
          <w:rStyle w:val="Notes"/>
        </w:rPr>
        <w:t xml:space="preserve">odification </w:t>
      </w:r>
      <w:r w:rsidR="00BC661D">
        <w:rPr>
          <w:rStyle w:val="Notes"/>
        </w:rPr>
        <w:t>s</w:t>
      </w:r>
      <w:r w:rsidRPr="00224E45">
        <w:rPr>
          <w:rStyle w:val="Notes"/>
        </w:rPr>
        <w:t xml:space="preserve">tructure </w:t>
      </w:r>
      <w:r w:rsidR="00BC661D">
        <w:rPr>
          <w:rStyle w:val="Notes"/>
        </w:rPr>
        <w:t>prescribed</w:t>
      </w:r>
      <w:r w:rsidRPr="00224E45">
        <w:rPr>
          <w:rStyle w:val="Notes"/>
        </w:rPr>
        <w:t xml:space="preserve"> by the Secretary of State for Oregon Administrative Rules (OAR):</w:t>
      </w:r>
    </w:p>
    <w:p w14:paraId="50987829" w14:textId="77777777" w:rsidR="00207CE4" w:rsidRPr="00224E45" w:rsidRDefault="00207CE4" w:rsidP="00C30D33">
      <w:pPr>
        <w:tabs>
          <w:tab w:val="center" w:pos="720"/>
          <w:tab w:val="center" w:pos="2340"/>
          <w:tab w:val="center" w:pos="3870"/>
          <w:tab w:val="center" w:pos="5400"/>
          <w:tab w:val="center" w:pos="6660"/>
          <w:tab w:val="center" w:pos="8280"/>
        </w:tabs>
        <w:rPr>
          <w:rStyle w:val="Notes"/>
          <w:i/>
        </w:rPr>
      </w:pPr>
      <w:r w:rsidRPr="00224E45">
        <w:rPr>
          <w:rStyle w:val="Notes"/>
        </w:rPr>
        <w:tab/>
        <w:t>Chapter</w:t>
      </w:r>
      <w:r w:rsidRPr="00224E45">
        <w:rPr>
          <w:rStyle w:val="Notes"/>
        </w:rPr>
        <w:tab/>
        <w:t>Division</w:t>
      </w:r>
      <w:r w:rsidR="00892D03">
        <w:rPr>
          <w:rStyle w:val="Notes"/>
        </w:rPr>
        <w:tab/>
        <w:t>Subdivision</w:t>
      </w:r>
      <w:r w:rsidRPr="00224E45">
        <w:rPr>
          <w:rStyle w:val="Notes"/>
        </w:rPr>
        <w:tab/>
        <w:t>Rule</w:t>
      </w:r>
      <w:r w:rsidRPr="00224E45">
        <w:rPr>
          <w:rStyle w:val="Notes"/>
        </w:rPr>
        <w:tab/>
        <w:t>Section</w:t>
      </w:r>
      <w:r w:rsidRPr="00224E45">
        <w:rPr>
          <w:rStyle w:val="Notes"/>
        </w:rPr>
        <w:tab/>
        <w:t>Paragraphs</w:t>
      </w:r>
      <w:r w:rsidRPr="00224E45">
        <w:rPr>
          <w:rStyle w:val="Notes"/>
        </w:rPr>
        <w:br/>
      </w:r>
      <w:r w:rsidRPr="00224E45">
        <w:rPr>
          <w:rStyle w:val="Notes"/>
          <w:i/>
        </w:rPr>
        <w:tab/>
        <w:t>437</w:t>
      </w:r>
      <w:r w:rsidRPr="00224E45">
        <w:rPr>
          <w:rStyle w:val="Notes"/>
          <w:i/>
        </w:rPr>
        <w:tab/>
        <w:t>002</w:t>
      </w:r>
      <w:r w:rsidR="00892D03">
        <w:rPr>
          <w:rStyle w:val="Notes"/>
          <w:i/>
        </w:rPr>
        <w:tab/>
        <w:t>N</w:t>
      </w:r>
      <w:r w:rsidRPr="00224E45">
        <w:rPr>
          <w:rStyle w:val="Notes"/>
          <w:i/>
        </w:rPr>
        <w:tab/>
        <w:t>02</w:t>
      </w:r>
      <w:r w:rsidR="00892D03">
        <w:rPr>
          <w:rStyle w:val="Notes"/>
          <w:i/>
        </w:rPr>
        <w:t>21</w:t>
      </w:r>
      <w:r w:rsidRPr="00224E45">
        <w:rPr>
          <w:rStyle w:val="Notes"/>
          <w:i/>
        </w:rPr>
        <w:tab/>
        <w:t>(1)</w:t>
      </w:r>
      <w:r w:rsidRPr="00224E45">
        <w:rPr>
          <w:rStyle w:val="Notes"/>
          <w:i/>
        </w:rPr>
        <w:tab/>
        <w:t>(a)(A)(i)(I)</w:t>
      </w:r>
    </w:p>
    <w:p w14:paraId="04469B9C" w14:textId="77777777" w:rsidR="00A5785F" w:rsidRDefault="00A5785F" w:rsidP="00207CE4">
      <w:pPr>
        <w:rPr>
          <w:rStyle w:val="Notes"/>
        </w:rPr>
      </w:pPr>
      <w:r>
        <w:rPr>
          <w:rStyle w:val="Notes"/>
        </w:rPr>
        <w:t>Cite as 437-002-0221(1)(a)</w:t>
      </w:r>
    </w:p>
    <w:p w14:paraId="23CC5391" w14:textId="77777777" w:rsidR="005374C9" w:rsidRDefault="005374C9" w:rsidP="00207CE4">
      <w:pPr>
        <w:rPr>
          <w:rStyle w:val="Notes"/>
        </w:rPr>
      </w:pPr>
    </w:p>
    <w:p w14:paraId="70AE9560" w14:textId="77777777" w:rsidR="00207CE4" w:rsidRPr="00224E45" w:rsidRDefault="00A5785F" w:rsidP="00207CE4">
      <w:pPr>
        <w:rPr>
          <w:rStyle w:val="Notes"/>
        </w:rPr>
      </w:pPr>
      <w:r>
        <w:rPr>
          <w:rStyle w:val="Notes"/>
        </w:rPr>
        <w:t>Many</w:t>
      </w:r>
      <w:r w:rsidR="00207CE4" w:rsidRPr="00224E45">
        <w:rPr>
          <w:rStyle w:val="Notes"/>
        </w:rPr>
        <w:t xml:space="preserve"> of </w:t>
      </w:r>
      <w:r>
        <w:rPr>
          <w:rStyle w:val="Notes"/>
        </w:rPr>
        <w:t xml:space="preserve">the </w:t>
      </w:r>
      <w:r w:rsidR="00207CE4" w:rsidRPr="00224E45">
        <w:rPr>
          <w:rStyle w:val="Notes"/>
        </w:rPr>
        <w:t xml:space="preserve">Oregon OSHA </w:t>
      </w:r>
      <w:r w:rsidR="00D96A1C">
        <w:rPr>
          <w:rStyle w:val="Notes"/>
        </w:rPr>
        <w:t>rule</w:t>
      </w:r>
      <w:r w:rsidR="00207CE4" w:rsidRPr="00224E45">
        <w:rPr>
          <w:rStyle w:val="Notes"/>
        </w:rPr>
        <w:t>s are adopted by reference from the Code of Federal Regulations (CFR), and are arranged in the following federal numbering system:</w:t>
      </w:r>
    </w:p>
    <w:p w14:paraId="74A56A73" w14:textId="77777777" w:rsidR="00207CE4" w:rsidRPr="00224E45" w:rsidRDefault="00207CE4" w:rsidP="00C30D33">
      <w:pPr>
        <w:tabs>
          <w:tab w:val="center" w:pos="720"/>
          <w:tab w:val="center" w:pos="2340"/>
          <w:tab w:val="center" w:pos="3870"/>
          <w:tab w:val="center" w:pos="5400"/>
          <w:tab w:val="center" w:pos="8280"/>
        </w:tabs>
        <w:rPr>
          <w:rStyle w:val="Notes"/>
        </w:rPr>
      </w:pP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00BC661D">
        <w:rPr>
          <w:rStyle w:val="Notes"/>
        </w:rPr>
        <w:tab/>
      </w:r>
      <w:r w:rsidR="009257A0">
        <w:rPr>
          <w:rStyle w:val="Notes"/>
        </w:rPr>
        <w:tab/>
      </w:r>
      <w:r w:rsidRPr="00224E45">
        <w:rPr>
          <w:rStyle w:val="Notes"/>
        </w:rPr>
        <w:t>(Subdivision)</w:t>
      </w:r>
      <w:r w:rsidRPr="00224E45">
        <w:rPr>
          <w:rStyle w:val="Notes"/>
        </w:rPr>
        <w:br/>
      </w:r>
      <w:r w:rsidRPr="00224E45">
        <w:rPr>
          <w:rStyle w:val="Notes"/>
        </w:rPr>
        <w:tab/>
        <w:t>1910</w:t>
      </w:r>
      <w:r w:rsidRPr="00224E45">
        <w:rPr>
          <w:rStyle w:val="Notes"/>
        </w:rPr>
        <w:tab/>
      </w:r>
      <w:r w:rsidR="00892D03">
        <w:rPr>
          <w:rStyle w:val="Notes"/>
        </w:rPr>
        <w:t>N</w:t>
      </w:r>
      <w:r w:rsidRPr="00224E45">
        <w:rPr>
          <w:rStyle w:val="Notes"/>
        </w:rPr>
        <w:tab/>
        <w:t>.</w:t>
      </w:r>
      <w:r w:rsidR="00892D03">
        <w:rPr>
          <w:rStyle w:val="Notes"/>
        </w:rPr>
        <w:t>176</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r w:rsidR="00A5785F">
        <w:rPr>
          <w:rStyle w:val="Notes"/>
          <w:i/>
        </w:rPr>
        <w:t>(i)</w:t>
      </w:r>
    </w:p>
    <w:p w14:paraId="08F1B13F" w14:textId="77777777" w:rsidR="003C30F9" w:rsidRDefault="00A5785F" w:rsidP="00207CE4">
      <w:pPr>
        <w:rPr>
          <w:rStyle w:val="Notes"/>
        </w:rPr>
      </w:pPr>
      <w:r>
        <w:rPr>
          <w:rStyle w:val="Notes"/>
        </w:rPr>
        <w:t>Cite as 1910.176(a)(1)</w:t>
      </w:r>
    </w:p>
    <w:p w14:paraId="3B296DEB" w14:textId="77777777"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 xml:space="preserve">Occupational Safety and Health </w:t>
      </w:r>
      <w:r w:rsidR="00BC661D">
        <w:rPr>
          <w:rStyle w:val="Notes"/>
        </w:rPr>
        <w:t>rules</w:t>
      </w:r>
      <w:r w:rsidR="00290E7B">
        <w:rPr>
          <w:rStyle w:val="Notes"/>
        </w:rPr>
        <w:t>.</w:t>
      </w:r>
    </w:p>
    <w:p w14:paraId="3F6A9468" w14:textId="77777777" w:rsidR="00207CE4" w:rsidRPr="00224E45" w:rsidRDefault="006468BA" w:rsidP="00207CE4">
      <w:pPr>
        <w:rPr>
          <w:rStyle w:val="Notes"/>
        </w:rPr>
      </w:pPr>
      <w:r>
        <w:rPr>
          <w:rStyle w:val="Notes"/>
        </w:rPr>
        <w:pict w14:anchorId="7A2727C2">
          <v:rect id="_x0000_i1025" style="width:471.6pt;height:3pt" o:hralign="center" o:hrstd="t" o:hrnoshade="t" o:hr="t" fillcolor="gray [1629]" stroked="f"/>
        </w:pict>
      </w:r>
    </w:p>
    <w:p w14:paraId="76CC30EB" w14:textId="77777777" w:rsidR="00A5785F" w:rsidRDefault="00A5785F" w:rsidP="00207CE4">
      <w:pPr>
        <w:rPr>
          <w:rStyle w:val="Notes"/>
        </w:rPr>
      </w:pPr>
      <w:r w:rsidRPr="00224E45">
        <w:rPr>
          <w:rStyle w:val="Notes"/>
        </w:rPr>
        <w:t>The</w:t>
      </w:r>
      <w:r w:rsidR="00BC661D">
        <w:rPr>
          <w:rStyle w:val="Notes"/>
        </w:rPr>
        <w:t>se</w:t>
      </w:r>
      <w:r w:rsidRPr="00224E45">
        <w:rPr>
          <w:rStyle w:val="Notes"/>
        </w:rPr>
        <w:t xml:space="preserve"> rules are available for viewing in the Office of the Secretary of State, Oregon State Archives Building, Salem, Oregon</w:t>
      </w:r>
      <w:r w:rsidR="00C30D33">
        <w:rPr>
          <w:rStyle w:val="Notes"/>
        </w:rPr>
        <w:t>.</w:t>
      </w:r>
    </w:p>
    <w:p w14:paraId="127DB118" w14:textId="77777777" w:rsidR="00C30D33" w:rsidRDefault="00C30D33" w:rsidP="00C30D33">
      <w:pPr>
        <w:spacing w:line="240" w:lineRule="auto"/>
        <w:rPr>
          <w:rStyle w:val="Notes"/>
        </w:rPr>
      </w:pPr>
      <w:r>
        <w:rPr>
          <w:rStyle w:val="Notes"/>
        </w:rPr>
        <w:t xml:space="preserve">These rules are available in electronic and printable formats at </w:t>
      </w:r>
      <w:hyperlink r:id="rId10" w:history="1">
        <w:r>
          <w:rPr>
            <w:rStyle w:val="Hyperlink"/>
            <w:sz w:val="20"/>
            <w:szCs w:val="20"/>
            <w:lang w:val="en"/>
          </w:rPr>
          <w:t>osha.oregon.gov</w:t>
        </w:r>
      </w:hyperlink>
      <w:r>
        <w:rPr>
          <w:rStyle w:val="Notes"/>
        </w:rPr>
        <w:t>.</w:t>
      </w:r>
    </w:p>
    <w:p w14:paraId="7AFF93CC" w14:textId="77777777" w:rsidR="00207CE4" w:rsidRPr="00224E45" w:rsidRDefault="003A3DB6" w:rsidP="00207CE4">
      <w:pPr>
        <w:rPr>
          <w:rStyle w:val="Notes"/>
        </w:rPr>
      </w:pPr>
      <w:r>
        <w:rPr>
          <w:rStyle w:val="Notes"/>
        </w:rPr>
        <w:t>Printed copies of these</w:t>
      </w:r>
      <w:r w:rsidR="00207CE4" w:rsidRPr="00224E45">
        <w:rPr>
          <w:rStyle w:val="Notes"/>
        </w:rPr>
        <w:t xml:space="preserve"> </w:t>
      </w:r>
      <w:r w:rsidR="00BC661D">
        <w:rPr>
          <w:rStyle w:val="Notes"/>
        </w:rPr>
        <w:t xml:space="preserve">rules </w:t>
      </w:r>
      <w:r>
        <w:rPr>
          <w:rStyle w:val="Notes"/>
        </w:rPr>
        <w:t xml:space="preserve">are available </w:t>
      </w:r>
      <w:r w:rsidR="00576551">
        <w:rPr>
          <w:rStyle w:val="Notes"/>
        </w:rPr>
        <w:t>at</w:t>
      </w:r>
      <w:r w:rsidR="00207CE4" w:rsidRPr="00224E45">
        <w:rPr>
          <w:rStyle w:val="Notes"/>
        </w:rPr>
        <w:t>:</w:t>
      </w:r>
    </w:p>
    <w:p w14:paraId="39D5EE26" w14:textId="77777777"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14:paraId="5F1DF727" w14:textId="77777777" w:rsidR="00923B5F" w:rsidRPr="00224E45" w:rsidRDefault="00207CE4" w:rsidP="005374C9">
      <w:pPr>
        <w:spacing w:line="240" w:lineRule="auto"/>
        <w:rPr>
          <w:rStyle w:val="Notes"/>
        </w:rPr>
      </w:pPr>
      <w:r w:rsidRPr="00224E45">
        <w:rPr>
          <w:rStyle w:val="Notes"/>
        </w:rPr>
        <w:t>Or call the Oregon OSHA Resource Library at 503-378-3272</w:t>
      </w:r>
      <w:r w:rsidR="00A5785F">
        <w:rPr>
          <w:rStyle w:val="Notes"/>
        </w:rPr>
        <w:t xml:space="preserve">. </w:t>
      </w:r>
    </w:p>
    <w:p w14:paraId="1B9F7AB9" w14:textId="77777777" w:rsidR="007F5652" w:rsidRDefault="007F5652">
      <w:pPr>
        <w:sectPr w:rsidR="007F5652" w:rsidSect="00CB74A1">
          <w:footerReference w:type="even" r:id="rId11"/>
          <w:footerReference w:type="default" r:id="rId12"/>
          <w:endnotePr>
            <w:numFmt w:val="decimal"/>
          </w:endnotePr>
          <w:pgSz w:w="12240" w:h="15840" w:code="1"/>
          <w:pgMar w:top="1440" w:right="864" w:bottom="1440" w:left="1440" w:header="720" w:footer="720" w:gutter="0"/>
          <w:pgNumType w:fmt="lowerRoman"/>
          <w:cols w:space="720"/>
          <w:titlePg/>
          <w:docGrid w:linePitch="360"/>
        </w:sectPr>
      </w:pPr>
    </w:p>
    <w:p w14:paraId="5033BFBB" w14:textId="77777777" w:rsidR="0027468E" w:rsidRPr="00F679DA" w:rsidRDefault="00330350" w:rsidP="00764891">
      <w:pPr>
        <w:pStyle w:val="Heading4"/>
      </w:pPr>
      <w:r w:rsidRPr="005749CB">
        <w:lastRenderedPageBreak/>
        <w:t xml:space="preserve">Table of </w:t>
      </w:r>
      <w:r w:rsidR="00D44222">
        <w:t>C</w:t>
      </w:r>
      <w:r w:rsidRPr="005749CB">
        <w:t>ontents</w:t>
      </w:r>
    </w:p>
    <w:sdt>
      <w:sdtPr>
        <w:rPr>
          <w:color w:val="auto"/>
        </w:rPr>
        <w:id w:val="-1226754192"/>
        <w:docPartObj>
          <w:docPartGallery w:val="Table of Contents"/>
          <w:docPartUnique/>
        </w:docPartObj>
      </w:sdtPr>
      <w:sdtEndPr>
        <w:rPr>
          <w:color w:val="000000" w:themeColor="text1"/>
        </w:rPr>
      </w:sdtEndPr>
      <w:sdtContent>
        <w:p w14:paraId="6C4F4F6F" w14:textId="01B6B132" w:rsidR="00056674"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106811141" w:history="1">
            <w:r w:rsidR="00056674" w:rsidRPr="00AE2CB0">
              <w:rPr>
                <w:rStyle w:val="Hyperlink"/>
                <w:i/>
              </w:rPr>
              <w:t>437-002-0140</w:t>
            </w:r>
            <w:r w:rsidR="00056674">
              <w:rPr>
                <w:rFonts w:asciiTheme="minorHAnsi" w:eastAsiaTheme="minorEastAsia" w:hAnsiTheme="minorHAnsi" w:cstheme="minorBidi"/>
                <w:iCs w:val="0"/>
                <w:color w:val="auto"/>
                <w:sz w:val="22"/>
                <w:szCs w:val="22"/>
              </w:rPr>
              <w:tab/>
            </w:r>
            <w:r w:rsidR="00056674" w:rsidRPr="00AE2CB0">
              <w:rPr>
                <w:rStyle w:val="Hyperlink"/>
                <w:i/>
              </w:rPr>
              <w:t>Adoption by Reference</w:t>
            </w:r>
            <w:r w:rsidR="00056674">
              <w:rPr>
                <w:webHidden/>
              </w:rPr>
              <w:tab/>
            </w:r>
            <w:r w:rsidR="00056674">
              <w:rPr>
                <w:webHidden/>
              </w:rPr>
              <w:fldChar w:fldCharType="begin"/>
            </w:r>
            <w:r w:rsidR="00056674">
              <w:rPr>
                <w:webHidden/>
              </w:rPr>
              <w:instrText xml:space="preserve"> PAGEREF _Toc106811141 \h </w:instrText>
            </w:r>
            <w:r w:rsidR="00056674">
              <w:rPr>
                <w:webHidden/>
              </w:rPr>
            </w:r>
            <w:r w:rsidR="00056674">
              <w:rPr>
                <w:webHidden/>
              </w:rPr>
              <w:fldChar w:fldCharType="separate"/>
            </w:r>
            <w:r w:rsidR="006468BA">
              <w:rPr>
                <w:webHidden/>
              </w:rPr>
              <w:t>1</w:t>
            </w:r>
            <w:r w:rsidR="00056674">
              <w:rPr>
                <w:webHidden/>
              </w:rPr>
              <w:fldChar w:fldCharType="end"/>
            </w:r>
          </w:hyperlink>
        </w:p>
        <w:p w14:paraId="39A741BF" w14:textId="3E48E3E5" w:rsidR="00056674" w:rsidRDefault="006468BA">
          <w:pPr>
            <w:pStyle w:val="TOC1"/>
            <w:rPr>
              <w:rFonts w:asciiTheme="minorHAnsi" w:eastAsiaTheme="minorEastAsia" w:hAnsiTheme="minorHAnsi" w:cstheme="minorBidi"/>
              <w:iCs w:val="0"/>
              <w:color w:val="auto"/>
              <w:sz w:val="22"/>
              <w:szCs w:val="22"/>
            </w:rPr>
          </w:pPr>
          <w:hyperlink w:anchor="_Toc106811142" w:history="1">
            <w:r w:rsidR="00056674" w:rsidRPr="00AE2CB0">
              <w:rPr>
                <w:rStyle w:val="Hyperlink"/>
              </w:rPr>
              <w:t>1910.141</w:t>
            </w:r>
            <w:r w:rsidR="00056674">
              <w:rPr>
                <w:rFonts w:asciiTheme="minorHAnsi" w:eastAsiaTheme="minorEastAsia" w:hAnsiTheme="minorHAnsi" w:cstheme="minorBidi"/>
                <w:iCs w:val="0"/>
                <w:color w:val="auto"/>
                <w:sz w:val="22"/>
                <w:szCs w:val="22"/>
              </w:rPr>
              <w:tab/>
            </w:r>
            <w:r w:rsidR="00056674" w:rsidRPr="00AE2CB0">
              <w:rPr>
                <w:rStyle w:val="Hyperlink"/>
              </w:rPr>
              <w:t>Sanitation</w:t>
            </w:r>
            <w:r w:rsidR="00056674">
              <w:rPr>
                <w:webHidden/>
              </w:rPr>
              <w:tab/>
            </w:r>
            <w:r w:rsidR="00056674">
              <w:rPr>
                <w:webHidden/>
              </w:rPr>
              <w:fldChar w:fldCharType="begin"/>
            </w:r>
            <w:r w:rsidR="00056674">
              <w:rPr>
                <w:webHidden/>
              </w:rPr>
              <w:instrText xml:space="preserve"> PAGEREF _Toc106811142 \h </w:instrText>
            </w:r>
            <w:r w:rsidR="00056674">
              <w:rPr>
                <w:webHidden/>
              </w:rPr>
            </w:r>
            <w:r w:rsidR="00056674">
              <w:rPr>
                <w:webHidden/>
              </w:rPr>
              <w:fldChar w:fldCharType="separate"/>
            </w:r>
            <w:r>
              <w:rPr>
                <w:webHidden/>
              </w:rPr>
              <w:t>2</w:t>
            </w:r>
            <w:r w:rsidR="00056674">
              <w:rPr>
                <w:webHidden/>
              </w:rPr>
              <w:fldChar w:fldCharType="end"/>
            </w:r>
          </w:hyperlink>
        </w:p>
        <w:p w14:paraId="60920FEE" w14:textId="0D80F44F" w:rsidR="00056674" w:rsidRDefault="006468BA">
          <w:pPr>
            <w:pStyle w:val="TOC1"/>
            <w:rPr>
              <w:rFonts w:asciiTheme="minorHAnsi" w:eastAsiaTheme="minorEastAsia" w:hAnsiTheme="minorHAnsi" w:cstheme="minorBidi"/>
              <w:iCs w:val="0"/>
              <w:color w:val="auto"/>
              <w:sz w:val="22"/>
              <w:szCs w:val="22"/>
            </w:rPr>
          </w:pPr>
          <w:hyperlink w:anchor="_Toc106811143" w:history="1">
            <w:r w:rsidR="00056674" w:rsidRPr="00AE2CB0">
              <w:rPr>
                <w:rStyle w:val="Hyperlink"/>
                <w:i/>
              </w:rPr>
              <w:t>437-002-0141</w:t>
            </w:r>
            <w:r w:rsidR="00056674">
              <w:rPr>
                <w:rFonts w:asciiTheme="minorHAnsi" w:eastAsiaTheme="minorEastAsia" w:hAnsiTheme="minorHAnsi" w:cstheme="minorBidi"/>
                <w:iCs w:val="0"/>
                <w:color w:val="auto"/>
                <w:sz w:val="22"/>
                <w:szCs w:val="22"/>
              </w:rPr>
              <w:tab/>
            </w:r>
            <w:r w:rsidR="00056674" w:rsidRPr="00AE2CB0">
              <w:rPr>
                <w:rStyle w:val="Hyperlink"/>
                <w:i/>
              </w:rPr>
              <w:t>Additional Oregon Sanitation Requirements</w:t>
            </w:r>
            <w:r w:rsidR="00056674">
              <w:rPr>
                <w:webHidden/>
              </w:rPr>
              <w:tab/>
            </w:r>
            <w:r w:rsidR="00056674">
              <w:rPr>
                <w:webHidden/>
              </w:rPr>
              <w:fldChar w:fldCharType="begin"/>
            </w:r>
            <w:r w:rsidR="00056674">
              <w:rPr>
                <w:webHidden/>
              </w:rPr>
              <w:instrText xml:space="preserve"> PAGEREF _Toc106811143 \h </w:instrText>
            </w:r>
            <w:r w:rsidR="00056674">
              <w:rPr>
                <w:webHidden/>
              </w:rPr>
            </w:r>
            <w:r w:rsidR="00056674">
              <w:rPr>
                <w:webHidden/>
              </w:rPr>
              <w:fldChar w:fldCharType="separate"/>
            </w:r>
            <w:r>
              <w:rPr>
                <w:webHidden/>
              </w:rPr>
              <w:t>2</w:t>
            </w:r>
            <w:r w:rsidR="00056674">
              <w:rPr>
                <w:webHidden/>
              </w:rPr>
              <w:fldChar w:fldCharType="end"/>
            </w:r>
          </w:hyperlink>
        </w:p>
        <w:p w14:paraId="5E7A0B9B" w14:textId="721103B0" w:rsidR="00056674" w:rsidRDefault="006468BA">
          <w:pPr>
            <w:pStyle w:val="TOC1"/>
            <w:rPr>
              <w:rFonts w:asciiTheme="minorHAnsi" w:eastAsiaTheme="minorEastAsia" w:hAnsiTheme="minorHAnsi" w:cstheme="minorBidi"/>
              <w:iCs w:val="0"/>
              <w:color w:val="auto"/>
              <w:sz w:val="22"/>
              <w:szCs w:val="22"/>
            </w:rPr>
          </w:pPr>
          <w:hyperlink w:anchor="_Toc106811144" w:history="1">
            <w:r w:rsidR="00056674" w:rsidRPr="00AE2CB0">
              <w:rPr>
                <w:rStyle w:val="Hyperlink"/>
              </w:rPr>
              <w:t>1910.142</w:t>
            </w:r>
            <w:r w:rsidR="00056674">
              <w:rPr>
                <w:rFonts w:asciiTheme="minorHAnsi" w:eastAsiaTheme="minorEastAsia" w:hAnsiTheme="minorHAnsi" w:cstheme="minorBidi"/>
                <w:iCs w:val="0"/>
                <w:color w:val="auto"/>
                <w:sz w:val="22"/>
                <w:szCs w:val="22"/>
              </w:rPr>
              <w:tab/>
            </w:r>
            <w:r w:rsidR="00056674" w:rsidRPr="00AE2CB0">
              <w:rPr>
                <w:rStyle w:val="Hyperlink"/>
              </w:rPr>
              <w:t>Temporary Labor Camps.</w:t>
            </w:r>
            <w:r w:rsidR="00056674">
              <w:rPr>
                <w:webHidden/>
              </w:rPr>
              <w:tab/>
            </w:r>
            <w:r w:rsidR="00056674">
              <w:rPr>
                <w:webHidden/>
              </w:rPr>
              <w:fldChar w:fldCharType="begin"/>
            </w:r>
            <w:r w:rsidR="00056674">
              <w:rPr>
                <w:webHidden/>
              </w:rPr>
              <w:instrText xml:space="preserve"> PAGEREF _Toc106811144 \h </w:instrText>
            </w:r>
            <w:r w:rsidR="00056674">
              <w:rPr>
                <w:webHidden/>
              </w:rPr>
            </w:r>
            <w:r w:rsidR="00056674">
              <w:rPr>
                <w:webHidden/>
              </w:rPr>
              <w:fldChar w:fldCharType="separate"/>
            </w:r>
            <w:r>
              <w:rPr>
                <w:webHidden/>
              </w:rPr>
              <w:t>9</w:t>
            </w:r>
            <w:r w:rsidR="00056674">
              <w:rPr>
                <w:webHidden/>
              </w:rPr>
              <w:fldChar w:fldCharType="end"/>
            </w:r>
          </w:hyperlink>
        </w:p>
        <w:p w14:paraId="0B1C139A" w14:textId="2C82EE35" w:rsidR="00056674" w:rsidRDefault="006468BA">
          <w:pPr>
            <w:pStyle w:val="TOC1"/>
            <w:rPr>
              <w:rFonts w:asciiTheme="minorHAnsi" w:eastAsiaTheme="minorEastAsia" w:hAnsiTheme="minorHAnsi" w:cstheme="minorBidi"/>
              <w:iCs w:val="0"/>
              <w:color w:val="auto"/>
              <w:sz w:val="22"/>
              <w:szCs w:val="22"/>
            </w:rPr>
          </w:pPr>
          <w:hyperlink w:anchor="_Toc106811145" w:history="1">
            <w:r w:rsidR="00056674" w:rsidRPr="00AE2CB0">
              <w:rPr>
                <w:rStyle w:val="Hyperlink"/>
                <w:i/>
              </w:rPr>
              <w:t>437-002-0142</w:t>
            </w:r>
            <w:r w:rsidR="00056674">
              <w:rPr>
                <w:rFonts w:asciiTheme="minorHAnsi" w:eastAsiaTheme="minorEastAsia" w:hAnsiTheme="minorHAnsi" w:cstheme="minorBidi"/>
                <w:iCs w:val="0"/>
                <w:color w:val="auto"/>
                <w:sz w:val="22"/>
                <w:szCs w:val="22"/>
              </w:rPr>
              <w:tab/>
            </w:r>
            <w:r w:rsidR="00056674" w:rsidRPr="00AE2CB0">
              <w:rPr>
                <w:rStyle w:val="Hyperlink"/>
                <w:i/>
              </w:rPr>
              <w:t>Labor Camps</w:t>
            </w:r>
            <w:r w:rsidR="00056674">
              <w:rPr>
                <w:webHidden/>
              </w:rPr>
              <w:tab/>
            </w:r>
            <w:r w:rsidR="00056674">
              <w:rPr>
                <w:webHidden/>
              </w:rPr>
              <w:fldChar w:fldCharType="begin"/>
            </w:r>
            <w:r w:rsidR="00056674">
              <w:rPr>
                <w:webHidden/>
              </w:rPr>
              <w:instrText xml:space="preserve"> PAGEREF _Toc106811145 \h </w:instrText>
            </w:r>
            <w:r w:rsidR="00056674">
              <w:rPr>
                <w:webHidden/>
              </w:rPr>
            </w:r>
            <w:r w:rsidR="00056674">
              <w:rPr>
                <w:webHidden/>
              </w:rPr>
              <w:fldChar w:fldCharType="separate"/>
            </w:r>
            <w:r>
              <w:rPr>
                <w:webHidden/>
              </w:rPr>
              <w:t>9</w:t>
            </w:r>
            <w:r w:rsidR="00056674">
              <w:rPr>
                <w:webHidden/>
              </w:rPr>
              <w:fldChar w:fldCharType="end"/>
            </w:r>
          </w:hyperlink>
        </w:p>
        <w:p w14:paraId="4F28A9B3" w14:textId="3171DEDF" w:rsidR="00056674" w:rsidRDefault="006468BA">
          <w:pPr>
            <w:pStyle w:val="TOC1"/>
            <w:rPr>
              <w:rFonts w:asciiTheme="minorHAnsi" w:eastAsiaTheme="minorEastAsia" w:hAnsiTheme="minorHAnsi" w:cstheme="minorBidi"/>
              <w:iCs w:val="0"/>
              <w:color w:val="auto"/>
              <w:sz w:val="22"/>
              <w:szCs w:val="22"/>
            </w:rPr>
          </w:pPr>
          <w:hyperlink w:anchor="_Toc106811146" w:history="1">
            <w:r w:rsidR="00056674" w:rsidRPr="00AE2CB0">
              <w:rPr>
                <w:rStyle w:val="Hyperlink"/>
              </w:rPr>
              <w:t>1910.143</w:t>
            </w:r>
            <w:r w:rsidR="00056674">
              <w:rPr>
                <w:rFonts w:asciiTheme="minorHAnsi" w:eastAsiaTheme="minorEastAsia" w:hAnsiTheme="minorHAnsi" w:cstheme="minorBidi"/>
                <w:iCs w:val="0"/>
                <w:color w:val="auto"/>
                <w:sz w:val="22"/>
                <w:szCs w:val="22"/>
              </w:rPr>
              <w:tab/>
            </w:r>
            <w:r w:rsidR="00056674" w:rsidRPr="00AE2CB0">
              <w:rPr>
                <w:rStyle w:val="Hyperlink"/>
              </w:rPr>
              <w:t>Nonwater Carriage Disposal Systems (Reserved).</w:t>
            </w:r>
            <w:r w:rsidR="00056674">
              <w:rPr>
                <w:webHidden/>
              </w:rPr>
              <w:tab/>
            </w:r>
            <w:r w:rsidR="00056674">
              <w:rPr>
                <w:webHidden/>
              </w:rPr>
              <w:fldChar w:fldCharType="begin"/>
            </w:r>
            <w:r w:rsidR="00056674">
              <w:rPr>
                <w:webHidden/>
              </w:rPr>
              <w:instrText xml:space="preserve"> PAGEREF _Toc106811146 \h </w:instrText>
            </w:r>
            <w:r w:rsidR="00056674">
              <w:rPr>
                <w:webHidden/>
              </w:rPr>
            </w:r>
            <w:r w:rsidR="00056674">
              <w:rPr>
                <w:webHidden/>
              </w:rPr>
              <w:fldChar w:fldCharType="separate"/>
            </w:r>
            <w:r>
              <w:rPr>
                <w:webHidden/>
              </w:rPr>
              <w:t>9</w:t>
            </w:r>
            <w:r w:rsidR="00056674">
              <w:rPr>
                <w:webHidden/>
              </w:rPr>
              <w:fldChar w:fldCharType="end"/>
            </w:r>
          </w:hyperlink>
        </w:p>
        <w:p w14:paraId="66031F0D" w14:textId="5ECBDA15" w:rsidR="00056674" w:rsidRDefault="006468BA">
          <w:pPr>
            <w:pStyle w:val="TOC1"/>
            <w:rPr>
              <w:rFonts w:asciiTheme="minorHAnsi" w:eastAsiaTheme="minorEastAsia" w:hAnsiTheme="minorHAnsi" w:cstheme="minorBidi"/>
              <w:iCs w:val="0"/>
              <w:color w:val="auto"/>
              <w:sz w:val="22"/>
              <w:szCs w:val="22"/>
            </w:rPr>
          </w:pPr>
          <w:hyperlink w:anchor="_Toc106811147" w:history="1">
            <w:r w:rsidR="00056674" w:rsidRPr="00AE2CB0">
              <w:rPr>
                <w:rStyle w:val="Hyperlink"/>
                <w:i/>
              </w:rPr>
              <w:t>437-002-0144</w:t>
            </w:r>
            <w:r w:rsidR="00056674">
              <w:rPr>
                <w:rFonts w:asciiTheme="minorHAnsi" w:eastAsiaTheme="minorEastAsia" w:hAnsiTheme="minorHAnsi" w:cstheme="minorBidi"/>
                <w:iCs w:val="0"/>
                <w:color w:val="auto"/>
                <w:sz w:val="22"/>
                <w:szCs w:val="22"/>
              </w:rPr>
              <w:tab/>
            </w:r>
            <w:r w:rsidR="00056674" w:rsidRPr="00AE2CB0">
              <w:rPr>
                <w:rStyle w:val="Hyperlink"/>
                <w:i/>
              </w:rPr>
              <w:t>Additional Oregon Rules for General Environmental Controls.</w:t>
            </w:r>
            <w:r w:rsidR="00056674">
              <w:rPr>
                <w:webHidden/>
              </w:rPr>
              <w:tab/>
            </w:r>
            <w:r w:rsidR="00056674">
              <w:rPr>
                <w:webHidden/>
              </w:rPr>
              <w:fldChar w:fldCharType="begin"/>
            </w:r>
            <w:r w:rsidR="00056674">
              <w:rPr>
                <w:webHidden/>
              </w:rPr>
              <w:instrText xml:space="preserve"> PAGEREF _Toc106811147 \h </w:instrText>
            </w:r>
            <w:r w:rsidR="00056674">
              <w:rPr>
                <w:webHidden/>
              </w:rPr>
            </w:r>
            <w:r w:rsidR="00056674">
              <w:rPr>
                <w:webHidden/>
              </w:rPr>
              <w:fldChar w:fldCharType="separate"/>
            </w:r>
            <w:r>
              <w:rPr>
                <w:webHidden/>
              </w:rPr>
              <w:t>9</w:t>
            </w:r>
            <w:r w:rsidR="00056674">
              <w:rPr>
                <w:webHidden/>
              </w:rPr>
              <w:fldChar w:fldCharType="end"/>
            </w:r>
          </w:hyperlink>
        </w:p>
        <w:p w14:paraId="20CB2C90" w14:textId="63DF993B" w:rsidR="00056674" w:rsidRDefault="006468BA">
          <w:pPr>
            <w:pStyle w:val="TOC1"/>
            <w:rPr>
              <w:rFonts w:asciiTheme="minorHAnsi" w:eastAsiaTheme="minorEastAsia" w:hAnsiTheme="minorHAnsi" w:cstheme="minorBidi"/>
              <w:iCs w:val="0"/>
              <w:color w:val="auto"/>
              <w:sz w:val="22"/>
              <w:szCs w:val="22"/>
            </w:rPr>
          </w:pPr>
          <w:hyperlink w:anchor="_Toc106811148" w:history="1">
            <w:r w:rsidR="00056674" w:rsidRPr="00AE2CB0">
              <w:rPr>
                <w:rStyle w:val="Hyperlink"/>
              </w:rPr>
              <w:t>1910.144</w:t>
            </w:r>
            <w:r w:rsidR="00056674">
              <w:rPr>
                <w:rFonts w:asciiTheme="minorHAnsi" w:eastAsiaTheme="minorEastAsia" w:hAnsiTheme="minorHAnsi" w:cstheme="minorBidi"/>
                <w:iCs w:val="0"/>
                <w:color w:val="auto"/>
                <w:sz w:val="22"/>
                <w:szCs w:val="22"/>
              </w:rPr>
              <w:tab/>
            </w:r>
            <w:r w:rsidR="00056674" w:rsidRPr="00AE2CB0">
              <w:rPr>
                <w:rStyle w:val="Hyperlink"/>
              </w:rPr>
              <w:t>Safety Color Code for Marking Physical Hazards.</w:t>
            </w:r>
            <w:r w:rsidR="00056674">
              <w:rPr>
                <w:webHidden/>
              </w:rPr>
              <w:tab/>
            </w:r>
            <w:r w:rsidR="00056674">
              <w:rPr>
                <w:webHidden/>
              </w:rPr>
              <w:fldChar w:fldCharType="begin"/>
            </w:r>
            <w:r w:rsidR="00056674">
              <w:rPr>
                <w:webHidden/>
              </w:rPr>
              <w:instrText xml:space="preserve"> PAGEREF _Toc106811148 \h </w:instrText>
            </w:r>
            <w:r w:rsidR="00056674">
              <w:rPr>
                <w:webHidden/>
              </w:rPr>
            </w:r>
            <w:r w:rsidR="00056674">
              <w:rPr>
                <w:webHidden/>
              </w:rPr>
              <w:fldChar w:fldCharType="separate"/>
            </w:r>
            <w:r>
              <w:rPr>
                <w:webHidden/>
              </w:rPr>
              <w:t>10</w:t>
            </w:r>
            <w:r w:rsidR="00056674">
              <w:rPr>
                <w:webHidden/>
              </w:rPr>
              <w:fldChar w:fldCharType="end"/>
            </w:r>
          </w:hyperlink>
        </w:p>
        <w:p w14:paraId="2D7946F0" w14:textId="50807491" w:rsidR="00056674" w:rsidRDefault="006468BA">
          <w:pPr>
            <w:pStyle w:val="TOC1"/>
            <w:rPr>
              <w:rFonts w:asciiTheme="minorHAnsi" w:eastAsiaTheme="minorEastAsia" w:hAnsiTheme="minorHAnsi" w:cstheme="minorBidi"/>
              <w:iCs w:val="0"/>
              <w:color w:val="auto"/>
              <w:sz w:val="22"/>
              <w:szCs w:val="22"/>
            </w:rPr>
          </w:pPr>
          <w:hyperlink w:anchor="_Toc106811149" w:history="1">
            <w:r w:rsidR="00056674" w:rsidRPr="00AE2CB0">
              <w:rPr>
                <w:rStyle w:val="Hyperlink"/>
              </w:rPr>
              <w:t>1910.145</w:t>
            </w:r>
            <w:r w:rsidR="00056674">
              <w:rPr>
                <w:rFonts w:asciiTheme="minorHAnsi" w:eastAsiaTheme="minorEastAsia" w:hAnsiTheme="minorHAnsi" w:cstheme="minorBidi"/>
                <w:iCs w:val="0"/>
                <w:color w:val="auto"/>
                <w:sz w:val="22"/>
                <w:szCs w:val="22"/>
              </w:rPr>
              <w:tab/>
            </w:r>
            <w:r w:rsidR="00056674" w:rsidRPr="00AE2CB0">
              <w:rPr>
                <w:rStyle w:val="Hyperlink"/>
              </w:rPr>
              <w:t>Specifications for Accident Prevention Signs and Tags.</w:t>
            </w:r>
            <w:r w:rsidR="00056674">
              <w:rPr>
                <w:webHidden/>
              </w:rPr>
              <w:tab/>
            </w:r>
            <w:r w:rsidR="00056674">
              <w:rPr>
                <w:webHidden/>
              </w:rPr>
              <w:fldChar w:fldCharType="begin"/>
            </w:r>
            <w:r w:rsidR="00056674">
              <w:rPr>
                <w:webHidden/>
              </w:rPr>
              <w:instrText xml:space="preserve"> PAGEREF _Toc106811149 \h </w:instrText>
            </w:r>
            <w:r w:rsidR="00056674">
              <w:rPr>
                <w:webHidden/>
              </w:rPr>
            </w:r>
            <w:r w:rsidR="00056674">
              <w:rPr>
                <w:webHidden/>
              </w:rPr>
              <w:fldChar w:fldCharType="separate"/>
            </w:r>
            <w:r>
              <w:rPr>
                <w:webHidden/>
              </w:rPr>
              <w:t>11</w:t>
            </w:r>
            <w:r w:rsidR="00056674">
              <w:rPr>
                <w:webHidden/>
              </w:rPr>
              <w:fldChar w:fldCharType="end"/>
            </w:r>
          </w:hyperlink>
        </w:p>
        <w:p w14:paraId="20A328A0" w14:textId="2E91F85A" w:rsidR="00056674" w:rsidRDefault="006468BA">
          <w:pPr>
            <w:pStyle w:val="TOC1"/>
            <w:rPr>
              <w:rFonts w:asciiTheme="minorHAnsi" w:eastAsiaTheme="minorEastAsia" w:hAnsiTheme="minorHAnsi" w:cstheme="minorBidi"/>
              <w:iCs w:val="0"/>
              <w:color w:val="auto"/>
              <w:sz w:val="22"/>
              <w:szCs w:val="22"/>
            </w:rPr>
          </w:pPr>
          <w:hyperlink w:anchor="_Toc106811150" w:history="1">
            <w:r w:rsidR="00056674" w:rsidRPr="00AE2CB0">
              <w:rPr>
                <w:rStyle w:val="Hyperlink"/>
                <w:i/>
              </w:rPr>
              <w:t>437-002-0145</w:t>
            </w:r>
            <w:r w:rsidR="00056674">
              <w:rPr>
                <w:rFonts w:asciiTheme="minorHAnsi" w:eastAsiaTheme="minorEastAsia" w:hAnsiTheme="minorHAnsi" w:cstheme="minorBidi"/>
                <w:iCs w:val="0"/>
                <w:color w:val="auto"/>
                <w:sz w:val="22"/>
                <w:szCs w:val="22"/>
              </w:rPr>
              <w:tab/>
            </w:r>
            <w:r w:rsidR="00056674" w:rsidRPr="00AE2CB0">
              <w:rPr>
                <w:rStyle w:val="Hyperlink"/>
                <w:i/>
              </w:rPr>
              <w:t>Additional Oregon Rules for Accident Prevention Signs and Tags</w:t>
            </w:r>
            <w:r w:rsidR="00056674">
              <w:rPr>
                <w:webHidden/>
              </w:rPr>
              <w:tab/>
            </w:r>
            <w:r w:rsidR="00056674">
              <w:rPr>
                <w:webHidden/>
              </w:rPr>
              <w:fldChar w:fldCharType="begin"/>
            </w:r>
            <w:r w:rsidR="00056674">
              <w:rPr>
                <w:webHidden/>
              </w:rPr>
              <w:instrText xml:space="preserve"> PAGEREF _Toc106811150 \h </w:instrText>
            </w:r>
            <w:r w:rsidR="00056674">
              <w:rPr>
                <w:webHidden/>
              </w:rPr>
            </w:r>
            <w:r w:rsidR="00056674">
              <w:rPr>
                <w:webHidden/>
              </w:rPr>
              <w:fldChar w:fldCharType="separate"/>
            </w:r>
            <w:r>
              <w:rPr>
                <w:webHidden/>
              </w:rPr>
              <w:t>11</w:t>
            </w:r>
            <w:r w:rsidR="00056674">
              <w:rPr>
                <w:webHidden/>
              </w:rPr>
              <w:fldChar w:fldCharType="end"/>
            </w:r>
          </w:hyperlink>
        </w:p>
        <w:p w14:paraId="2E5A47E2" w14:textId="36BD6B60" w:rsidR="00056674" w:rsidRDefault="006468BA">
          <w:pPr>
            <w:pStyle w:val="TOC1"/>
            <w:rPr>
              <w:rFonts w:asciiTheme="minorHAnsi" w:eastAsiaTheme="minorEastAsia" w:hAnsiTheme="minorHAnsi" w:cstheme="minorBidi"/>
              <w:iCs w:val="0"/>
              <w:color w:val="auto"/>
              <w:sz w:val="22"/>
              <w:szCs w:val="22"/>
            </w:rPr>
          </w:pPr>
          <w:hyperlink w:anchor="_Toc106811151" w:history="1">
            <w:r w:rsidR="00056674" w:rsidRPr="00AE2CB0">
              <w:rPr>
                <w:rStyle w:val="Hyperlink"/>
              </w:rPr>
              <w:t>Appendix A to 1910.145(f)  –  Recommended Color Coding</w:t>
            </w:r>
            <w:r w:rsidR="00056674">
              <w:rPr>
                <w:webHidden/>
              </w:rPr>
              <w:tab/>
            </w:r>
            <w:r w:rsidR="00056674">
              <w:rPr>
                <w:webHidden/>
              </w:rPr>
              <w:fldChar w:fldCharType="begin"/>
            </w:r>
            <w:r w:rsidR="00056674">
              <w:rPr>
                <w:webHidden/>
              </w:rPr>
              <w:instrText xml:space="preserve"> PAGEREF _Toc106811151 \h </w:instrText>
            </w:r>
            <w:r w:rsidR="00056674">
              <w:rPr>
                <w:webHidden/>
              </w:rPr>
            </w:r>
            <w:r w:rsidR="00056674">
              <w:rPr>
                <w:webHidden/>
              </w:rPr>
              <w:fldChar w:fldCharType="separate"/>
            </w:r>
            <w:r>
              <w:rPr>
                <w:webHidden/>
              </w:rPr>
              <w:t>17</w:t>
            </w:r>
            <w:r w:rsidR="00056674">
              <w:rPr>
                <w:webHidden/>
              </w:rPr>
              <w:fldChar w:fldCharType="end"/>
            </w:r>
          </w:hyperlink>
        </w:p>
        <w:p w14:paraId="5884870F" w14:textId="27C6C07B" w:rsidR="00056674" w:rsidRDefault="006468BA">
          <w:pPr>
            <w:pStyle w:val="TOC1"/>
            <w:rPr>
              <w:rFonts w:asciiTheme="minorHAnsi" w:eastAsiaTheme="minorEastAsia" w:hAnsiTheme="minorHAnsi" w:cstheme="minorBidi"/>
              <w:iCs w:val="0"/>
              <w:color w:val="auto"/>
              <w:sz w:val="22"/>
              <w:szCs w:val="22"/>
            </w:rPr>
          </w:pPr>
          <w:hyperlink w:anchor="_Toc106811152" w:history="1">
            <w:r w:rsidR="00056674" w:rsidRPr="00AE2CB0">
              <w:rPr>
                <w:rStyle w:val="Hyperlink"/>
              </w:rPr>
              <w:t>Appendix B to 1910.145(f)  –  References for Further Information</w:t>
            </w:r>
            <w:r w:rsidR="00056674">
              <w:rPr>
                <w:webHidden/>
              </w:rPr>
              <w:tab/>
            </w:r>
            <w:r w:rsidR="00056674">
              <w:rPr>
                <w:webHidden/>
              </w:rPr>
              <w:fldChar w:fldCharType="begin"/>
            </w:r>
            <w:r w:rsidR="00056674">
              <w:rPr>
                <w:webHidden/>
              </w:rPr>
              <w:instrText xml:space="preserve"> PAGEREF _Toc106811152 \h </w:instrText>
            </w:r>
            <w:r w:rsidR="00056674">
              <w:rPr>
                <w:webHidden/>
              </w:rPr>
            </w:r>
            <w:r w:rsidR="00056674">
              <w:rPr>
                <w:webHidden/>
              </w:rPr>
              <w:fldChar w:fldCharType="separate"/>
            </w:r>
            <w:r>
              <w:rPr>
                <w:webHidden/>
              </w:rPr>
              <w:t>19</w:t>
            </w:r>
            <w:r w:rsidR="00056674">
              <w:rPr>
                <w:webHidden/>
              </w:rPr>
              <w:fldChar w:fldCharType="end"/>
            </w:r>
          </w:hyperlink>
        </w:p>
        <w:p w14:paraId="6F3E421B" w14:textId="4DE1720C" w:rsidR="00056674" w:rsidRDefault="006468BA">
          <w:pPr>
            <w:pStyle w:val="TOC1"/>
            <w:rPr>
              <w:rFonts w:asciiTheme="minorHAnsi" w:eastAsiaTheme="minorEastAsia" w:hAnsiTheme="minorHAnsi" w:cstheme="minorBidi"/>
              <w:iCs w:val="0"/>
              <w:color w:val="auto"/>
              <w:sz w:val="22"/>
              <w:szCs w:val="22"/>
            </w:rPr>
          </w:pPr>
          <w:hyperlink w:anchor="_Toc106811153" w:history="1">
            <w:r w:rsidR="00056674" w:rsidRPr="00AE2CB0">
              <w:rPr>
                <w:rStyle w:val="Hyperlink"/>
                <w:i/>
              </w:rPr>
              <w:t>437-002-0146</w:t>
            </w:r>
            <w:r w:rsidR="00056674">
              <w:rPr>
                <w:rFonts w:asciiTheme="minorHAnsi" w:eastAsiaTheme="minorEastAsia" w:hAnsiTheme="minorHAnsi" w:cstheme="minorBidi"/>
                <w:iCs w:val="0"/>
                <w:color w:val="auto"/>
                <w:sz w:val="22"/>
                <w:szCs w:val="22"/>
              </w:rPr>
              <w:tab/>
            </w:r>
            <w:r w:rsidR="00056674" w:rsidRPr="00AE2CB0">
              <w:rPr>
                <w:rStyle w:val="Hyperlink"/>
                <w:i/>
              </w:rPr>
              <w:t>Confined Spaces</w:t>
            </w:r>
            <w:r w:rsidR="00056674">
              <w:rPr>
                <w:webHidden/>
              </w:rPr>
              <w:tab/>
            </w:r>
            <w:r w:rsidR="00056674">
              <w:rPr>
                <w:webHidden/>
              </w:rPr>
              <w:fldChar w:fldCharType="begin"/>
            </w:r>
            <w:r w:rsidR="00056674">
              <w:rPr>
                <w:webHidden/>
              </w:rPr>
              <w:instrText xml:space="preserve"> PAGEREF _Toc106811153 \h </w:instrText>
            </w:r>
            <w:r w:rsidR="00056674">
              <w:rPr>
                <w:webHidden/>
              </w:rPr>
            </w:r>
            <w:r w:rsidR="00056674">
              <w:rPr>
                <w:webHidden/>
              </w:rPr>
              <w:fldChar w:fldCharType="separate"/>
            </w:r>
            <w:r>
              <w:rPr>
                <w:webHidden/>
              </w:rPr>
              <w:t>21</w:t>
            </w:r>
            <w:r w:rsidR="00056674">
              <w:rPr>
                <w:webHidden/>
              </w:rPr>
              <w:fldChar w:fldCharType="end"/>
            </w:r>
          </w:hyperlink>
        </w:p>
        <w:p w14:paraId="427B0915" w14:textId="3F209E41" w:rsidR="00056674" w:rsidRDefault="006468BA">
          <w:pPr>
            <w:pStyle w:val="TOC1"/>
            <w:rPr>
              <w:rFonts w:asciiTheme="minorHAnsi" w:eastAsiaTheme="minorEastAsia" w:hAnsiTheme="minorHAnsi" w:cstheme="minorBidi"/>
              <w:iCs w:val="0"/>
              <w:color w:val="auto"/>
              <w:sz w:val="22"/>
              <w:szCs w:val="22"/>
            </w:rPr>
          </w:pPr>
          <w:hyperlink w:anchor="_Toc106811154" w:history="1">
            <w:r w:rsidR="00056674" w:rsidRPr="00AE2CB0">
              <w:rPr>
                <w:rStyle w:val="Hyperlink"/>
                <w:i/>
              </w:rPr>
              <w:t>Non-Mandatory Appendix A to 437-002-0146  Part I: Evaluate the space to determine if you have a confined space.</w:t>
            </w:r>
            <w:r w:rsidR="00056674">
              <w:rPr>
                <w:webHidden/>
              </w:rPr>
              <w:tab/>
            </w:r>
            <w:r w:rsidR="00056674">
              <w:rPr>
                <w:webHidden/>
              </w:rPr>
              <w:fldChar w:fldCharType="begin"/>
            </w:r>
            <w:r w:rsidR="00056674">
              <w:rPr>
                <w:webHidden/>
              </w:rPr>
              <w:instrText xml:space="preserve"> PAGEREF _Toc106811154 \h </w:instrText>
            </w:r>
            <w:r w:rsidR="00056674">
              <w:rPr>
                <w:webHidden/>
              </w:rPr>
            </w:r>
            <w:r w:rsidR="00056674">
              <w:rPr>
                <w:webHidden/>
              </w:rPr>
              <w:fldChar w:fldCharType="separate"/>
            </w:r>
            <w:r>
              <w:rPr>
                <w:webHidden/>
              </w:rPr>
              <w:t>45</w:t>
            </w:r>
            <w:r w:rsidR="00056674">
              <w:rPr>
                <w:webHidden/>
              </w:rPr>
              <w:fldChar w:fldCharType="end"/>
            </w:r>
          </w:hyperlink>
        </w:p>
        <w:p w14:paraId="05184D77" w14:textId="53D11EE1" w:rsidR="00056674" w:rsidRDefault="006468BA">
          <w:pPr>
            <w:pStyle w:val="TOC1"/>
            <w:rPr>
              <w:rFonts w:asciiTheme="minorHAnsi" w:eastAsiaTheme="minorEastAsia" w:hAnsiTheme="minorHAnsi" w:cstheme="minorBidi"/>
              <w:iCs w:val="0"/>
              <w:color w:val="auto"/>
              <w:sz w:val="22"/>
              <w:szCs w:val="22"/>
            </w:rPr>
          </w:pPr>
          <w:hyperlink w:anchor="_Toc106811155" w:history="1">
            <w:r w:rsidR="00056674" w:rsidRPr="00AE2CB0">
              <w:rPr>
                <w:rStyle w:val="Hyperlink"/>
                <w:i/>
              </w:rPr>
              <w:t>Non-Mandatory Appendix A to 437-002-0146  Part II: Determine if you have a permit-required confined space.</w:t>
            </w:r>
            <w:r w:rsidR="00056674">
              <w:rPr>
                <w:webHidden/>
              </w:rPr>
              <w:tab/>
            </w:r>
            <w:r w:rsidR="00056674">
              <w:rPr>
                <w:webHidden/>
              </w:rPr>
              <w:fldChar w:fldCharType="begin"/>
            </w:r>
            <w:r w:rsidR="00056674">
              <w:rPr>
                <w:webHidden/>
              </w:rPr>
              <w:instrText xml:space="preserve"> PAGEREF _Toc106811155 \h </w:instrText>
            </w:r>
            <w:r w:rsidR="00056674">
              <w:rPr>
                <w:webHidden/>
              </w:rPr>
            </w:r>
            <w:r w:rsidR="00056674">
              <w:rPr>
                <w:webHidden/>
              </w:rPr>
              <w:fldChar w:fldCharType="separate"/>
            </w:r>
            <w:r>
              <w:rPr>
                <w:webHidden/>
              </w:rPr>
              <w:t>47</w:t>
            </w:r>
            <w:r w:rsidR="00056674">
              <w:rPr>
                <w:webHidden/>
              </w:rPr>
              <w:fldChar w:fldCharType="end"/>
            </w:r>
          </w:hyperlink>
        </w:p>
        <w:p w14:paraId="106071C0" w14:textId="7CFACB9E" w:rsidR="00056674" w:rsidRDefault="006468BA">
          <w:pPr>
            <w:pStyle w:val="TOC1"/>
            <w:rPr>
              <w:rFonts w:asciiTheme="minorHAnsi" w:eastAsiaTheme="minorEastAsia" w:hAnsiTheme="minorHAnsi" w:cstheme="minorBidi"/>
              <w:iCs w:val="0"/>
              <w:color w:val="auto"/>
              <w:sz w:val="22"/>
              <w:szCs w:val="22"/>
            </w:rPr>
          </w:pPr>
          <w:hyperlink w:anchor="_Toc106811156" w:history="1">
            <w:r w:rsidR="00056674" w:rsidRPr="00AE2CB0">
              <w:rPr>
                <w:rStyle w:val="Hyperlink"/>
                <w:i/>
              </w:rPr>
              <w:t>Non-Mandatory Appendix B to 437-002-0146 - Potential Confined Space Hazards</w:t>
            </w:r>
            <w:r w:rsidR="00056674">
              <w:rPr>
                <w:webHidden/>
              </w:rPr>
              <w:tab/>
            </w:r>
            <w:r w:rsidR="00056674">
              <w:rPr>
                <w:webHidden/>
              </w:rPr>
              <w:fldChar w:fldCharType="begin"/>
            </w:r>
            <w:r w:rsidR="00056674">
              <w:rPr>
                <w:webHidden/>
              </w:rPr>
              <w:instrText xml:space="preserve"> PAGEREF _Toc106811156 \h </w:instrText>
            </w:r>
            <w:r w:rsidR="00056674">
              <w:rPr>
                <w:webHidden/>
              </w:rPr>
            </w:r>
            <w:r w:rsidR="00056674">
              <w:rPr>
                <w:webHidden/>
              </w:rPr>
              <w:fldChar w:fldCharType="separate"/>
            </w:r>
            <w:r>
              <w:rPr>
                <w:webHidden/>
              </w:rPr>
              <w:t>51</w:t>
            </w:r>
            <w:r w:rsidR="00056674">
              <w:rPr>
                <w:webHidden/>
              </w:rPr>
              <w:fldChar w:fldCharType="end"/>
            </w:r>
          </w:hyperlink>
        </w:p>
        <w:p w14:paraId="5EF889F8" w14:textId="27829AF8" w:rsidR="00056674" w:rsidRDefault="006468BA">
          <w:pPr>
            <w:pStyle w:val="TOC1"/>
            <w:rPr>
              <w:rFonts w:asciiTheme="minorHAnsi" w:eastAsiaTheme="minorEastAsia" w:hAnsiTheme="minorHAnsi" w:cstheme="minorBidi"/>
              <w:iCs w:val="0"/>
              <w:color w:val="auto"/>
              <w:sz w:val="22"/>
              <w:szCs w:val="22"/>
            </w:rPr>
          </w:pPr>
          <w:hyperlink w:anchor="_Toc106811157" w:history="1">
            <w:r w:rsidR="00056674" w:rsidRPr="00AE2CB0">
              <w:rPr>
                <w:rStyle w:val="Hyperlink"/>
                <w:i/>
              </w:rPr>
              <w:t>Non-mandatory Appendix C to 437-002-0146  Sample Confined Space Entry Permit and Alternate Entry Form</w:t>
            </w:r>
            <w:r w:rsidR="00056674">
              <w:rPr>
                <w:webHidden/>
              </w:rPr>
              <w:tab/>
            </w:r>
            <w:r w:rsidR="00056674">
              <w:rPr>
                <w:webHidden/>
              </w:rPr>
              <w:fldChar w:fldCharType="begin"/>
            </w:r>
            <w:r w:rsidR="00056674">
              <w:rPr>
                <w:webHidden/>
              </w:rPr>
              <w:instrText xml:space="preserve"> PAGEREF _Toc106811157 \h </w:instrText>
            </w:r>
            <w:r w:rsidR="00056674">
              <w:rPr>
                <w:webHidden/>
              </w:rPr>
            </w:r>
            <w:r w:rsidR="00056674">
              <w:rPr>
                <w:webHidden/>
              </w:rPr>
              <w:fldChar w:fldCharType="separate"/>
            </w:r>
            <w:r>
              <w:rPr>
                <w:webHidden/>
              </w:rPr>
              <w:t>55</w:t>
            </w:r>
            <w:r w:rsidR="00056674">
              <w:rPr>
                <w:webHidden/>
              </w:rPr>
              <w:fldChar w:fldCharType="end"/>
            </w:r>
          </w:hyperlink>
        </w:p>
        <w:p w14:paraId="7FD1EA46" w14:textId="3DA65F0B" w:rsidR="00056674" w:rsidRDefault="006468BA">
          <w:pPr>
            <w:pStyle w:val="TOC1"/>
            <w:rPr>
              <w:rFonts w:asciiTheme="minorHAnsi" w:eastAsiaTheme="minorEastAsia" w:hAnsiTheme="minorHAnsi" w:cstheme="minorBidi"/>
              <w:iCs w:val="0"/>
              <w:color w:val="auto"/>
              <w:sz w:val="22"/>
              <w:szCs w:val="22"/>
            </w:rPr>
          </w:pPr>
          <w:hyperlink w:anchor="_Toc106811158" w:history="1">
            <w:r w:rsidR="00056674" w:rsidRPr="00AE2CB0">
              <w:rPr>
                <w:rStyle w:val="Hyperlink"/>
                <w:i/>
              </w:rPr>
              <w:t>Non-Mandatory Appendix D to 437-002-0146 - Rescue Service Considerations</w:t>
            </w:r>
            <w:r w:rsidR="00056674">
              <w:rPr>
                <w:webHidden/>
              </w:rPr>
              <w:tab/>
            </w:r>
            <w:r w:rsidR="00056674">
              <w:rPr>
                <w:webHidden/>
              </w:rPr>
              <w:fldChar w:fldCharType="begin"/>
            </w:r>
            <w:r w:rsidR="00056674">
              <w:rPr>
                <w:webHidden/>
              </w:rPr>
              <w:instrText xml:space="preserve"> PAGEREF _Toc106811158 \h </w:instrText>
            </w:r>
            <w:r w:rsidR="00056674">
              <w:rPr>
                <w:webHidden/>
              </w:rPr>
            </w:r>
            <w:r w:rsidR="00056674">
              <w:rPr>
                <w:webHidden/>
              </w:rPr>
              <w:fldChar w:fldCharType="separate"/>
            </w:r>
            <w:r>
              <w:rPr>
                <w:webHidden/>
              </w:rPr>
              <w:t>63</w:t>
            </w:r>
            <w:r w:rsidR="00056674">
              <w:rPr>
                <w:webHidden/>
              </w:rPr>
              <w:fldChar w:fldCharType="end"/>
            </w:r>
          </w:hyperlink>
        </w:p>
        <w:p w14:paraId="331570F2" w14:textId="324E0614" w:rsidR="00056674" w:rsidRDefault="006468BA">
          <w:pPr>
            <w:pStyle w:val="TOC1"/>
            <w:rPr>
              <w:rFonts w:asciiTheme="minorHAnsi" w:eastAsiaTheme="minorEastAsia" w:hAnsiTheme="minorHAnsi" w:cstheme="minorBidi"/>
              <w:iCs w:val="0"/>
              <w:color w:val="auto"/>
              <w:sz w:val="22"/>
              <w:szCs w:val="22"/>
            </w:rPr>
          </w:pPr>
          <w:hyperlink w:anchor="_Toc106811159" w:history="1">
            <w:r w:rsidR="00056674" w:rsidRPr="00AE2CB0">
              <w:rPr>
                <w:rStyle w:val="Hyperlink"/>
              </w:rPr>
              <w:t>1910.147  The Control of Hazardous Energy (Lockout/Tagout).</w:t>
            </w:r>
            <w:r w:rsidR="00056674">
              <w:rPr>
                <w:webHidden/>
              </w:rPr>
              <w:tab/>
            </w:r>
            <w:r w:rsidR="00056674">
              <w:rPr>
                <w:webHidden/>
              </w:rPr>
              <w:fldChar w:fldCharType="begin"/>
            </w:r>
            <w:r w:rsidR="00056674">
              <w:rPr>
                <w:webHidden/>
              </w:rPr>
              <w:instrText xml:space="preserve"> PAGEREF _Toc106811159 \h </w:instrText>
            </w:r>
            <w:r w:rsidR="00056674">
              <w:rPr>
                <w:webHidden/>
              </w:rPr>
            </w:r>
            <w:r w:rsidR="00056674">
              <w:rPr>
                <w:webHidden/>
              </w:rPr>
              <w:fldChar w:fldCharType="separate"/>
            </w:r>
            <w:r>
              <w:rPr>
                <w:webHidden/>
              </w:rPr>
              <w:t>69</w:t>
            </w:r>
            <w:r w:rsidR="00056674">
              <w:rPr>
                <w:webHidden/>
              </w:rPr>
              <w:fldChar w:fldCharType="end"/>
            </w:r>
          </w:hyperlink>
        </w:p>
        <w:p w14:paraId="589AD4F2" w14:textId="5ECA7C31" w:rsidR="00056674" w:rsidRDefault="006468BA">
          <w:pPr>
            <w:pStyle w:val="TOC1"/>
            <w:rPr>
              <w:rFonts w:asciiTheme="minorHAnsi" w:eastAsiaTheme="minorEastAsia" w:hAnsiTheme="minorHAnsi" w:cstheme="minorBidi"/>
              <w:iCs w:val="0"/>
              <w:color w:val="auto"/>
              <w:sz w:val="22"/>
              <w:szCs w:val="22"/>
            </w:rPr>
          </w:pPr>
          <w:hyperlink w:anchor="_Toc106811160" w:history="1">
            <w:r w:rsidR="00056674" w:rsidRPr="00AE2CB0">
              <w:rPr>
                <w:rStyle w:val="Hyperlink"/>
                <w:i/>
              </w:rPr>
              <w:t>437-002-0154</w:t>
            </w:r>
            <w:r w:rsidR="00056674">
              <w:rPr>
                <w:rFonts w:asciiTheme="minorHAnsi" w:eastAsiaTheme="minorEastAsia" w:hAnsiTheme="minorHAnsi" w:cstheme="minorBidi"/>
                <w:iCs w:val="0"/>
                <w:color w:val="auto"/>
                <w:sz w:val="22"/>
                <w:szCs w:val="22"/>
              </w:rPr>
              <w:tab/>
            </w:r>
            <w:r w:rsidR="00056674" w:rsidRPr="00AE2CB0">
              <w:rPr>
                <w:rStyle w:val="Hyperlink"/>
                <w:i/>
              </w:rPr>
              <w:t>Individual Locks</w:t>
            </w:r>
            <w:r w:rsidR="00056674">
              <w:rPr>
                <w:webHidden/>
              </w:rPr>
              <w:tab/>
            </w:r>
            <w:r w:rsidR="00056674">
              <w:rPr>
                <w:webHidden/>
              </w:rPr>
              <w:fldChar w:fldCharType="begin"/>
            </w:r>
            <w:r w:rsidR="00056674">
              <w:rPr>
                <w:webHidden/>
              </w:rPr>
              <w:instrText xml:space="preserve"> PAGEREF _Toc106811160 \h </w:instrText>
            </w:r>
            <w:r w:rsidR="00056674">
              <w:rPr>
                <w:webHidden/>
              </w:rPr>
            </w:r>
            <w:r w:rsidR="00056674">
              <w:rPr>
                <w:webHidden/>
              </w:rPr>
              <w:fldChar w:fldCharType="separate"/>
            </w:r>
            <w:r>
              <w:rPr>
                <w:webHidden/>
              </w:rPr>
              <w:t>75</w:t>
            </w:r>
            <w:r w:rsidR="00056674">
              <w:rPr>
                <w:webHidden/>
              </w:rPr>
              <w:fldChar w:fldCharType="end"/>
            </w:r>
          </w:hyperlink>
        </w:p>
        <w:p w14:paraId="46E82A5F" w14:textId="63CC1A42" w:rsidR="00056674" w:rsidRDefault="006468BA">
          <w:pPr>
            <w:pStyle w:val="TOC1"/>
            <w:rPr>
              <w:rFonts w:asciiTheme="minorHAnsi" w:eastAsiaTheme="minorEastAsia" w:hAnsiTheme="minorHAnsi" w:cstheme="minorBidi"/>
              <w:iCs w:val="0"/>
              <w:color w:val="auto"/>
              <w:sz w:val="22"/>
              <w:szCs w:val="22"/>
            </w:rPr>
          </w:pPr>
          <w:hyperlink w:anchor="_Toc106811161" w:history="1">
            <w:r w:rsidR="00056674" w:rsidRPr="00AE2CB0">
              <w:rPr>
                <w:rStyle w:val="Hyperlink"/>
              </w:rPr>
              <w:t>Appendix A to 1910.147  –  Typical Minimal Lockout Procedure</w:t>
            </w:r>
            <w:r w:rsidR="00056674">
              <w:rPr>
                <w:webHidden/>
              </w:rPr>
              <w:tab/>
            </w:r>
            <w:r w:rsidR="00056674">
              <w:rPr>
                <w:webHidden/>
              </w:rPr>
              <w:fldChar w:fldCharType="begin"/>
            </w:r>
            <w:r w:rsidR="00056674">
              <w:rPr>
                <w:webHidden/>
              </w:rPr>
              <w:instrText xml:space="preserve"> PAGEREF _Toc106811161 \h </w:instrText>
            </w:r>
            <w:r w:rsidR="00056674">
              <w:rPr>
                <w:webHidden/>
              </w:rPr>
            </w:r>
            <w:r w:rsidR="00056674">
              <w:rPr>
                <w:webHidden/>
              </w:rPr>
              <w:fldChar w:fldCharType="separate"/>
            </w:r>
            <w:r>
              <w:rPr>
                <w:webHidden/>
              </w:rPr>
              <w:t>83</w:t>
            </w:r>
            <w:r w:rsidR="00056674">
              <w:rPr>
                <w:webHidden/>
              </w:rPr>
              <w:fldChar w:fldCharType="end"/>
            </w:r>
          </w:hyperlink>
        </w:p>
        <w:p w14:paraId="53AE4BE9" w14:textId="478F8151" w:rsidR="00056674" w:rsidRDefault="006468BA">
          <w:pPr>
            <w:pStyle w:val="TOC1"/>
            <w:rPr>
              <w:rFonts w:asciiTheme="minorHAnsi" w:eastAsiaTheme="minorEastAsia" w:hAnsiTheme="minorHAnsi" w:cstheme="minorBidi"/>
              <w:iCs w:val="0"/>
              <w:color w:val="auto"/>
              <w:sz w:val="22"/>
              <w:szCs w:val="22"/>
            </w:rPr>
          </w:pPr>
          <w:hyperlink w:anchor="_Toc106811162" w:history="1">
            <w:r w:rsidR="00056674" w:rsidRPr="00AE2CB0">
              <w:rPr>
                <w:rStyle w:val="Hyperlink"/>
                <w:i/>
              </w:rPr>
              <w:t>Non-Mandatory Appendix to 1910.147 – Alternative Control of Hazardous Energy</w:t>
            </w:r>
            <w:r w:rsidR="00056674">
              <w:rPr>
                <w:webHidden/>
              </w:rPr>
              <w:tab/>
            </w:r>
            <w:r w:rsidR="00056674">
              <w:rPr>
                <w:webHidden/>
              </w:rPr>
              <w:fldChar w:fldCharType="begin"/>
            </w:r>
            <w:r w:rsidR="00056674">
              <w:rPr>
                <w:webHidden/>
              </w:rPr>
              <w:instrText xml:space="preserve"> PAGEREF _Toc106811162 \h </w:instrText>
            </w:r>
            <w:r w:rsidR="00056674">
              <w:rPr>
                <w:webHidden/>
              </w:rPr>
            </w:r>
            <w:r w:rsidR="00056674">
              <w:rPr>
                <w:webHidden/>
              </w:rPr>
              <w:fldChar w:fldCharType="separate"/>
            </w:r>
            <w:r>
              <w:rPr>
                <w:webHidden/>
              </w:rPr>
              <w:t>87</w:t>
            </w:r>
            <w:r w:rsidR="00056674">
              <w:rPr>
                <w:webHidden/>
              </w:rPr>
              <w:fldChar w:fldCharType="end"/>
            </w:r>
          </w:hyperlink>
        </w:p>
        <w:p w14:paraId="60A31BD5" w14:textId="0815863A" w:rsidR="00056674" w:rsidRDefault="006468BA">
          <w:pPr>
            <w:pStyle w:val="TOC1"/>
            <w:rPr>
              <w:rFonts w:asciiTheme="minorHAnsi" w:eastAsiaTheme="minorEastAsia" w:hAnsiTheme="minorHAnsi" w:cstheme="minorBidi"/>
              <w:iCs w:val="0"/>
              <w:color w:val="auto"/>
              <w:sz w:val="22"/>
              <w:szCs w:val="22"/>
            </w:rPr>
          </w:pPr>
          <w:hyperlink w:anchor="_Toc106811163" w:history="1">
            <w:r w:rsidR="00056674" w:rsidRPr="00AE2CB0">
              <w:rPr>
                <w:rStyle w:val="Hyperlink"/>
                <w:i/>
              </w:rPr>
              <w:t>437-002-0156</w:t>
            </w:r>
            <w:r w:rsidR="00056674">
              <w:rPr>
                <w:rFonts w:asciiTheme="minorHAnsi" w:eastAsiaTheme="minorEastAsia" w:hAnsiTheme="minorHAnsi" w:cstheme="minorBidi"/>
                <w:iCs w:val="0"/>
                <w:color w:val="auto"/>
                <w:sz w:val="22"/>
                <w:szCs w:val="22"/>
              </w:rPr>
              <w:tab/>
            </w:r>
            <w:r w:rsidR="00056674" w:rsidRPr="00AE2CB0">
              <w:rPr>
                <w:rStyle w:val="Hyperlink"/>
                <w:i/>
              </w:rPr>
              <w:t>Heat Illness Prevention</w:t>
            </w:r>
            <w:r w:rsidR="00056674">
              <w:rPr>
                <w:webHidden/>
              </w:rPr>
              <w:tab/>
            </w:r>
            <w:r w:rsidR="00056674">
              <w:rPr>
                <w:webHidden/>
              </w:rPr>
              <w:fldChar w:fldCharType="begin"/>
            </w:r>
            <w:r w:rsidR="00056674">
              <w:rPr>
                <w:webHidden/>
              </w:rPr>
              <w:instrText xml:space="preserve"> PAGEREF _Toc106811163 \h </w:instrText>
            </w:r>
            <w:r w:rsidR="00056674">
              <w:rPr>
                <w:webHidden/>
              </w:rPr>
            </w:r>
            <w:r w:rsidR="00056674">
              <w:rPr>
                <w:webHidden/>
              </w:rPr>
              <w:fldChar w:fldCharType="separate"/>
            </w:r>
            <w:r>
              <w:rPr>
                <w:webHidden/>
              </w:rPr>
              <w:t>91</w:t>
            </w:r>
            <w:r w:rsidR="00056674">
              <w:rPr>
                <w:webHidden/>
              </w:rPr>
              <w:fldChar w:fldCharType="end"/>
            </w:r>
          </w:hyperlink>
        </w:p>
        <w:p w14:paraId="6C6FB3AF" w14:textId="547F62F2" w:rsidR="00056674" w:rsidRDefault="006468BA">
          <w:pPr>
            <w:pStyle w:val="TOC1"/>
            <w:rPr>
              <w:rFonts w:asciiTheme="minorHAnsi" w:eastAsiaTheme="minorEastAsia" w:hAnsiTheme="minorHAnsi" w:cstheme="minorBidi"/>
              <w:iCs w:val="0"/>
              <w:color w:val="auto"/>
              <w:sz w:val="22"/>
              <w:szCs w:val="22"/>
            </w:rPr>
          </w:pPr>
          <w:hyperlink w:anchor="_Toc106811164" w:history="1">
            <w:r w:rsidR="00056674" w:rsidRPr="00AE2CB0">
              <w:rPr>
                <w:rStyle w:val="Hyperlink"/>
                <w:i/>
              </w:rPr>
              <w:t>Appendix A to 437-002-0156 - Mandatory Information for Heat Illness Prevention</w:t>
            </w:r>
            <w:r w:rsidR="00056674">
              <w:rPr>
                <w:webHidden/>
              </w:rPr>
              <w:tab/>
            </w:r>
            <w:r w:rsidR="00056674">
              <w:rPr>
                <w:webHidden/>
              </w:rPr>
              <w:fldChar w:fldCharType="begin"/>
            </w:r>
            <w:r w:rsidR="00056674">
              <w:rPr>
                <w:webHidden/>
              </w:rPr>
              <w:instrText xml:space="preserve"> PAGEREF _Toc106811164 \h </w:instrText>
            </w:r>
            <w:r w:rsidR="00056674">
              <w:rPr>
                <w:webHidden/>
              </w:rPr>
            </w:r>
            <w:r w:rsidR="00056674">
              <w:rPr>
                <w:webHidden/>
              </w:rPr>
              <w:fldChar w:fldCharType="separate"/>
            </w:r>
            <w:r>
              <w:rPr>
                <w:webHidden/>
              </w:rPr>
              <w:t>101</w:t>
            </w:r>
            <w:r w:rsidR="00056674">
              <w:rPr>
                <w:webHidden/>
              </w:rPr>
              <w:fldChar w:fldCharType="end"/>
            </w:r>
          </w:hyperlink>
        </w:p>
        <w:p w14:paraId="144D43B4" w14:textId="4967E4DE" w:rsidR="00056674" w:rsidRDefault="006468BA">
          <w:pPr>
            <w:pStyle w:val="TOC1"/>
            <w:rPr>
              <w:rFonts w:asciiTheme="minorHAnsi" w:eastAsiaTheme="minorEastAsia" w:hAnsiTheme="minorHAnsi" w:cstheme="minorBidi"/>
              <w:iCs w:val="0"/>
              <w:color w:val="auto"/>
              <w:sz w:val="22"/>
              <w:szCs w:val="22"/>
            </w:rPr>
          </w:pPr>
          <w:hyperlink w:anchor="_Toc106811165" w:history="1">
            <w:r w:rsidR="00056674" w:rsidRPr="00AE2CB0">
              <w:rPr>
                <w:rStyle w:val="Hyperlink"/>
              </w:rPr>
              <w:t>Historical Notes for Subdivision J</w:t>
            </w:r>
            <w:r w:rsidR="00056674">
              <w:rPr>
                <w:webHidden/>
              </w:rPr>
              <w:tab/>
            </w:r>
            <w:r w:rsidR="00056674">
              <w:rPr>
                <w:webHidden/>
              </w:rPr>
              <w:fldChar w:fldCharType="begin"/>
            </w:r>
            <w:r w:rsidR="00056674">
              <w:rPr>
                <w:webHidden/>
              </w:rPr>
              <w:instrText xml:space="preserve"> PAGEREF _Toc106811165 \h </w:instrText>
            </w:r>
            <w:r w:rsidR="00056674">
              <w:rPr>
                <w:webHidden/>
              </w:rPr>
            </w:r>
            <w:r w:rsidR="00056674">
              <w:rPr>
                <w:webHidden/>
              </w:rPr>
              <w:fldChar w:fldCharType="separate"/>
            </w:r>
            <w:r>
              <w:rPr>
                <w:webHidden/>
              </w:rPr>
              <w:t>109</w:t>
            </w:r>
            <w:r w:rsidR="00056674">
              <w:rPr>
                <w:webHidden/>
              </w:rPr>
              <w:fldChar w:fldCharType="end"/>
            </w:r>
          </w:hyperlink>
        </w:p>
        <w:p w14:paraId="732AFF11" w14:textId="77777777" w:rsidR="003A3DB6" w:rsidRDefault="000F151D" w:rsidP="00D02A30">
          <w:pPr>
            <w:pStyle w:val="TOC1"/>
          </w:pPr>
          <w:r>
            <w:fldChar w:fldCharType="end"/>
          </w:r>
        </w:p>
      </w:sdtContent>
    </w:sdt>
    <w:p w14:paraId="53883599" w14:textId="77777777" w:rsidR="00E32DD2" w:rsidRDefault="00E32DD2" w:rsidP="009D6F58">
      <w:pPr>
        <w:sectPr w:rsidR="00E32DD2" w:rsidSect="00CB74A1">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440" w:right="864" w:bottom="1440" w:left="1440" w:header="720" w:footer="720" w:gutter="0"/>
          <w:pgNumType w:fmt="lowerRoman"/>
          <w:cols w:space="720"/>
          <w:titlePg/>
          <w:docGrid w:linePitch="360"/>
        </w:sectPr>
      </w:pPr>
    </w:p>
    <w:p w14:paraId="2B7D0354" w14:textId="77777777" w:rsidR="00BF46F5" w:rsidRPr="00BF46F5" w:rsidRDefault="00BF46F5" w:rsidP="00BF46F5">
      <w:pPr>
        <w:pStyle w:val="Heading1"/>
        <w:rPr>
          <w:i/>
        </w:rPr>
      </w:pPr>
      <w:bookmarkStart w:id="2" w:name="_Toc106811141"/>
      <w:bookmarkStart w:id="3" w:name="_Toc514338296"/>
      <w:bookmarkStart w:id="4" w:name="_Toc514338885"/>
      <w:bookmarkStart w:id="5" w:name="_Toc514338922"/>
      <w:bookmarkStart w:id="6" w:name="_Toc514339678"/>
      <w:r w:rsidRPr="00BF46F5">
        <w:rPr>
          <w:i/>
        </w:rPr>
        <w:lastRenderedPageBreak/>
        <w:t>437-002-0140</w:t>
      </w:r>
      <w:r w:rsidRPr="00BF46F5">
        <w:rPr>
          <w:i/>
        </w:rPr>
        <w:tab/>
        <w:t>Adoption by Reference</w:t>
      </w:r>
      <w:bookmarkEnd w:id="2"/>
    </w:p>
    <w:p w14:paraId="75F571B3" w14:textId="77777777" w:rsidR="00BF46F5" w:rsidRPr="00BF46F5" w:rsidRDefault="00BF46F5" w:rsidP="00BF46F5">
      <w:pPr>
        <w:rPr>
          <w:i/>
        </w:rPr>
      </w:pPr>
      <w:r w:rsidRPr="00BF46F5">
        <w:rPr>
          <w:i/>
        </w:rPr>
        <w:t>In addition to and not in lieu of, any other safety and health codes contained in OAR Chapter 437, the Department adopts by reference the following federal regulations printed as part of the Code of Federal Regulations, 29 CFR 1910, in the Federal Register:</w:t>
      </w:r>
    </w:p>
    <w:p w14:paraId="6417C51B" w14:textId="77777777" w:rsidR="00BF46F5" w:rsidRDefault="00BF46F5" w:rsidP="00BF46F5">
      <w:pPr>
        <w:pStyle w:val="List"/>
      </w:pPr>
      <w:r>
        <w:t>(1)</w:t>
      </w:r>
      <w:r w:rsidR="00BC47DF">
        <w:tab/>
      </w:r>
      <w:r>
        <w:t>29 CFR 1910.141 Sanitation, published 6/8/11, Federal Register, vol. 76, no. 110, p. 33590.</w:t>
      </w:r>
    </w:p>
    <w:p w14:paraId="7EF177FE" w14:textId="77777777" w:rsidR="00BF46F5" w:rsidRDefault="00BF46F5" w:rsidP="00BF46F5">
      <w:pPr>
        <w:pStyle w:val="List"/>
      </w:pPr>
      <w:r>
        <w:t>(2)</w:t>
      </w:r>
      <w:r w:rsidR="00BC47DF">
        <w:tab/>
      </w:r>
      <w:r>
        <w:t>Reserved for 29 CFR 1910.142 Temporary labor camps.</w:t>
      </w:r>
    </w:p>
    <w:p w14:paraId="10954DA7" w14:textId="77777777" w:rsidR="00BF46F5" w:rsidRDefault="00BF46F5" w:rsidP="00BF46F5">
      <w:pPr>
        <w:pStyle w:val="List"/>
      </w:pPr>
      <w:r>
        <w:t>(3)</w:t>
      </w:r>
      <w:r w:rsidR="00BC47DF">
        <w:tab/>
      </w:r>
      <w:r>
        <w:t xml:space="preserve">29 CFR 1910.143 </w:t>
      </w:r>
      <w:proofErr w:type="spellStart"/>
      <w:r>
        <w:t>Nonwater</w:t>
      </w:r>
      <w:proofErr w:type="spellEnd"/>
      <w:r>
        <w:t xml:space="preserve"> carriage disposal systems (Reserved).</w:t>
      </w:r>
    </w:p>
    <w:p w14:paraId="4AD0B53E" w14:textId="77777777" w:rsidR="00BF46F5" w:rsidRDefault="00BF46F5" w:rsidP="00BF46F5">
      <w:pPr>
        <w:pStyle w:val="List"/>
      </w:pPr>
      <w:r>
        <w:t>(4)</w:t>
      </w:r>
      <w:r w:rsidR="00BC47DF">
        <w:tab/>
      </w:r>
      <w:r>
        <w:t>29 CFR 1910.144 Safety color code for marking physical hazards, published 12/14/07, FR vol. 72, no. 240, p. 71061.</w:t>
      </w:r>
    </w:p>
    <w:p w14:paraId="43C5E07E" w14:textId="77777777" w:rsidR="00BF46F5" w:rsidRDefault="00BF46F5" w:rsidP="00BF46F5">
      <w:pPr>
        <w:pStyle w:val="List"/>
      </w:pPr>
      <w:r>
        <w:t>(5)</w:t>
      </w:r>
      <w:r w:rsidR="00BC47DF">
        <w:tab/>
      </w:r>
      <w:r>
        <w:t>29 CFR 1910.145 Specifications for accident prevention signs and tags, published 6/13/13, FR vol. 78, no. 114, p. 35559.</w:t>
      </w:r>
    </w:p>
    <w:p w14:paraId="19421ADE" w14:textId="77777777" w:rsidR="00BF46F5" w:rsidRDefault="00BF46F5" w:rsidP="00BF46F5">
      <w:pPr>
        <w:pStyle w:val="List"/>
      </w:pPr>
      <w:r>
        <w:t>(6)</w:t>
      </w:r>
      <w:r w:rsidR="00BC47DF">
        <w:tab/>
      </w:r>
      <w:r>
        <w:t xml:space="preserve">29 CFR 1910.146  Permit-required confined spaces. Repealed with Oregon OSHA AO 6-2012, f. 9/28/12, </w:t>
      </w:r>
      <w:proofErr w:type="spellStart"/>
      <w:r>
        <w:t>ef</w:t>
      </w:r>
      <w:proofErr w:type="spellEnd"/>
      <w:r>
        <w:t>. 4/1/13. In Oregon, OAR 437-002-0146 applies.</w:t>
      </w:r>
    </w:p>
    <w:p w14:paraId="180D6901" w14:textId="77777777" w:rsidR="00BF46F5" w:rsidRDefault="00BF46F5" w:rsidP="00BF46F5">
      <w:pPr>
        <w:pStyle w:val="List"/>
      </w:pPr>
      <w:r>
        <w:t>(7)</w:t>
      </w:r>
      <w:r w:rsidR="00BC47DF">
        <w:tab/>
      </w:r>
      <w:r>
        <w:t>29 CFR 1910.147 The control of hazardous energy, (lockout/tagout); published 5/2/11, Federal Register vol. 76, no. 84, p. 24576; 7/25/11, FR vol. 76, no. 142, p. 44265.</w:t>
      </w:r>
    </w:p>
    <w:p w14:paraId="5582013C" w14:textId="77777777" w:rsidR="00BF46F5" w:rsidRDefault="00BF46F5" w:rsidP="00BF46F5">
      <w:pPr>
        <w:pStyle w:val="List"/>
      </w:pPr>
      <w:r>
        <w:t>(8)</w:t>
      </w:r>
      <w:r w:rsidR="00BC47DF">
        <w:tab/>
      </w:r>
      <w:r>
        <w:t>29 CFR 1910.148  Removed.  Published 3/7/96, Federal Register, vol. 61, no. 46, p. 9239.</w:t>
      </w:r>
    </w:p>
    <w:p w14:paraId="77764BA3" w14:textId="77777777" w:rsidR="00BF46F5" w:rsidRDefault="00BF46F5" w:rsidP="00BF46F5">
      <w:pPr>
        <w:pStyle w:val="List"/>
      </w:pPr>
      <w:r>
        <w:t>(9)</w:t>
      </w:r>
      <w:r w:rsidR="00BC47DF">
        <w:tab/>
      </w:r>
      <w:r>
        <w:t>29 CFR 1910.149  Removed.  Published 3/7/96, Federal Register, vol. 61, no. 46, p. 9239.</w:t>
      </w:r>
    </w:p>
    <w:p w14:paraId="10409B30" w14:textId="77777777" w:rsidR="00BF46F5" w:rsidRDefault="00BF46F5" w:rsidP="00BF46F5">
      <w:pPr>
        <w:pStyle w:val="List"/>
      </w:pPr>
      <w:r>
        <w:t>(10)</w:t>
      </w:r>
      <w:r w:rsidR="00BC47DF">
        <w:tab/>
      </w:r>
      <w:r>
        <w:t>29 CFR 1910.150  Removed.  Published 3/7/96, Federal Register, vol. 61, no. 46, p. 9239.</w:t>
      </w:r>
    </w:p>
    <w:p w14:paraId="198E345E" w14:textId="77777777" w:rsidR="00BF46F5" w:rsidRPr="00BF46F5" w:rsidRDefault="00BF46F5" w:rsidP="00BF46F5">
      <w:pPr>
        <w:rPr>
          <w:i/>
        </w:rPr>
      </w:pPr>
      <w:r w:rsidRPr="00BF46F5">
        <w:rPr>
          <w:i/>
        </w:rPr>
        <w:t>These federal standards are on file with the Oregon Occupational Safety and Health Division, Department of Consumer and Business Services and the United States Government Printing Office.</w:t>
      </w:r>
    </w:p>
    <w:p w14:paraId="7F7BA8E6" w14:textId="77777777" w:rsidR="00E33804" w:rsidRDefault="00BF46F5" w:rsidP="00BF46F5">
      <w:pPr>
        <w:pStyle w:val="History"/>
      </w:pPr>
      <w:r>
        <w:t>Stat</w:t>
      </w:r>
      <w:r w:rsidR="00E33804">
        <w:t>utory</w:t>
      </w:r>
      <w:r>
        <w:t xml:space="preserve"> Auth</w:t>
      </w:r>
      <w:r w:rsidR="00E33804">
        <w:t>ority</w:t>
      </w:r>
      <w:r>
        <w:t>:  ORS 654.025(2) and ORS 656.726(4).</w:t>
      </w:r>
    </w:p>
    <w:p w14:paraId="460B8CF2" w14:textId="77777777" w:rsidR="00BF46F5" w:rsidRDefault="00E33804" w:rsidP="00BF46F5">
      <w:pPr>
        <w:pStyle w:val="History"/>
      </w:pPr>
      <w:r>
        <w:t>Statutes</w:t>
      </w:r>
      <w:r w:rsidR="00BF46F5">
        <w:t xml:space="preserve"> Implemented:  ORS 654.001 through 654.295.</w:t>
      </w:r>
    </w:p>
    <w:p w14:paraId="442AF076" w14:textId="77777777" w:rsidR="00BF46F5" w:rsidRDefault="00BF46F5" w:rsidP="00BF46F5">
      <w:pPr>
        <w:pStyle w:val="History"/>
      </w:pPr>
      <w:r>
        <w:t>Hist</w:t>
      </w:r>
      <w:r w:rsidR="00E33804">
        <w:t>ory</w:t>
      </w:r>
      <w:r>
        <w:t>:</w:t>
      </w:r>
      <w:r w:rsidR="00E33804">
        <w:t xml:space="preserve"> </w:t>
      </w:r>
      <w:r>
        <w:t>OR-OSHA Admin. Order 2-1990, f</w:t>
      </w:r>
      <w:r w:rsidR="00E33804">
        <w:t>iled</w:t>
      </w:r>
      <w:r>
        <w:t xml:space="preserve"> 1/19/90, ef</w:t>
      </w:r>
      <w:r w:rsidR="001D3BDD">
        <w:t>fective</w:t>
      </w:r>
      <w:r>
        <w:t xml:space="preserve"> 3/1/90 (L/T).</w:t>
      </w:r>
    </w:p>
    <w:p w14:paraId="3E57C2D2" w14:textId="77777777" w:rsidR="00BF46F5" w:rsidRDefault="00BF46F5" w:rsidP="00BF46F5">
      <w:pPr>
        <w:pStyle w:val="History"/>
      </w:pPr>
      <w:r>
        <w:tab/>
        <w:t xml:space="preserve">OR-OSHA Admin. Order 4-1991, </w:t>
      </w:r>
      <w:r w:rsidR="00E33804">
        <w:t>filed</w:t>
      </w:r>
      <w:r>
        <w:t xml:space="preserve"> 2/25/91, </w:t>
      </w:r>
      <w:r w:rsidR="001D3BDD">
        <w:t>effective</w:t>
      </w:r>
      <w:r>
        <w:t xml:space="preserve"> 3/15/91 (L/T).</w:t>
      </w:r>
    </w:p>
    <w:p w14:paraId="47D9D7F7" w14:textId="77777777" w:rsidR="00BF46F5" w:rsidRDefault="00BF46F5" w:rsidP="00BF46F5">
      <w:pPr>
        <w:pStyle w:val="History"/>
      </w:pPr>
      <w:r>
        <w:tab/>
        <w:t xml:space="preserve">OR-OSHA Admin. Order 13-1992, </w:t>
      </w:r>
      <w:r w:rsidR="00E33804">
        <w:t>filed</w:t>
      </w:r>
      <w:r>
        <w:t xml:space="preserve"> 12/7/92, </w:t>
      </w:r>
      <w:r w:rsidR="001D3BDD">
        <w:t>effective</w:t>
      </w:r>
      <w:r>
        <w:t xml:space="preserve"> 2/1/93 (2/J).</w:t>
      </w:r>
    </w:p>
    <w:p w14:paraId="0B3F0B3B" w14:textId="77777777" w:rsidR="00BF46F5" w:rsidRDefault="00BF46F5" w:rsidP="00BF46F5">
      <w:pPr>
        <w:pStyle w:val="History"/>
      </w:pPr>
      <w:r>
        <w:tab/>
        <w:t xml:space="preserve">OR-OSHA Admin. Order 8-1993, </w:t>
      </w:r>
      <w:r w:rsidR="00E33804">
        <w:t>filed</w:t>
      </w:r>
      <w:r>
        <w:t xml:space="preserve"> 7/1/93, </w:t>
      </w:r>
      <w:r w:rsidR="001D3BDD">
        <w:t>effective</w:t>
      </w:r>
      <w:r>
        <w:t xml:space="preserve"> 7/1/93 (Conf. Sp.).</w:t>
      </w:r>
    </w:p>
    <w:p w14:paraId="0C9E8A83" w14:textId="77777777" w:rsidR="00BF46F5" w:rsidRDefault="00BF46F5" w:rsidP="00BF46F5">
      <w:pPr>
        <w:pStyle w:val="History"/>
      </w:pPr>
      <w:r>
        <w:tab/>
        <w:t xml:space="preserve">OR-OSHA Admin. Order 5-1994, </w:t>
      </w:r>
      <w:r w:rsidR="00E33804">
        <w:t>filed</w:t>
      </w:r>
      <w:r>
        <w:t xml:space="preserve"> 9/30/94, </w:t>
      </w:r>
      <w:r w:rsidR="001D3BDD">
        <w:t>effective</w:t>
      </w:r>
      <w:r>
        <w:t xml:space="preserve"> 9/30/94 (Conf. Sp.).</w:t>
      </w:r>
    </w:p>
    <w:p w14:paraId="39348048" w14:textId="77777777" w:rsidR="00BF46F5" w:rsidRDefault="00BF46F5" w:rsidP="00BF46F5">
      <w:pPr>
        <w:pStyle w:val="History"/>
      </w:pPr>
      <w:r>
        <w:tab/>
        <w:t xml:space="preserve">OR-OSHA Admin. Order 4-1997, </w:t>
      </w:r>
      <w:r w:rsidR="00E33804">
        <w:t>filed</w:t>
      </w:r>
      <w:r>
        <w:t xml:space="preserve"> 4/2/97, </w:t>
      </w:r>
      <w:r w:rsidR="001D3BDD">
        <w:t>effective</w:t>
      </w:r>
      <w:r>
        <w:t xml:space="preserve"> 4/2/97.</w:t>
      </w:r>
    </w:p>
    <w:p w14:paraId="2E2A28F1" w14:textId="77777777" w:rsidR="00BF46F5" w:rsidRDefault="00BF46F5" w:rsidP="00BF46F5">
      <w:pPr>
        <w:pStyle w:val="History"/>
      </w:pPr>
      <w:r>
        <w:tab/>
        <w:t xml:space="preserve">OR-OSHA Admin. Order 4-1999, </w:t>
      </w:r>
      <w:r w:rsidR="00E33804">
        <w:t>filed</w:t>
      </w:r>
      <w:r>
        <w:t xml:space="preserve"> 4/30/99, </w:t>
      </w:r>
      <w:r w:rsidR="001D3BDD">
        <w:t>effective</w:t>
      </w:r>
      <w:r>
        <w:t xml:space="preserve"> 4/30/99.</w:t>
      </w:r>
    </w:p>
    <w:p w14:paraId="227176C6" w14:textId="77777777" w:rsidR="00BF46F5" w:rsidRDefault="00BF46F5" w:rsidP="00BF46F5">
      <w:pPr>
        <w:pStyle w:val="History"/>
      </w:pPr>
      <w:r>
        <w:lastRenderedPageBreak/>
        <w:tab/>
        <w:t xml:space="preserve">OR-OSHA Admin. Order 5-1999, </w:t>
      </w:r>
      <w:r w:rsidR="00E33804">
        <w:t>filed</w:t>
      </w:r>
      <w:r>
        <w:t xml:space="preserve"> 5/26/99, </w:t>
      </w:r>
      <w:r w:rsidR="001D3BDD">
        <w:t>effective</w:t>
      </w:r>
      <w:r>
        <w:t xml:space="preserve"> 5/26/99 (Conf. Sp.).</w:t>
      </w:r>
    </w:p>
    <w:p w14:paraId="75E65FDF" w14:textId="77777777" w:rsidR="00BF46F5" w:rsidRDefault="00BF46F5" w:rsidP="00BF46F5">
      <w:pPr>
        <w:pStyle w:val="History"/>
      </w:pPr>
      <w:r>
        <w:tab/>
        <w:t xml:space="preserve">OR-OSHA Admin. Order 12-2001, </w:t>
      </w:r>
      <w:r w:rsidR="00E33804">
        <w:t>filed</w:t>
      </w:r>
      <w:r>
        <w:t xml:space="preserve"> 10/26/01, </w:t>
      </w:r>
      <w:r w:rsidR="001D3BDD">
        <w:t>effective</w:t>
      </w:r>
      <w:r>
        <w:t xml:space="preserve"> 10/26/01 (group lockout).</w:t>
      </w:r>
    </w:p>
    <w:p w14:paraId="21F8D4F7" w14:textId="77777777" w:rsidR="00BF46F5" w:rsidRDefault="00BF46F5" w:rsidP="00BF46F5">
      <w:pPr>
        <w:pStyle w:val="History"/>
      </w:pPr>
      <w:r>
        <w:tab/>
        <w:t xml:space="preserve">OR-OSHA Admin. Order 7-2008, </w:t>
      </w:r>
      <w:r w:rsidR="001D3BDD">
        <w:t>filed</w:t>
      </w:r>
      <w:r>
        <w:t xml:space="preserve"> 5/30/08, </w:t>
      </w:r>
      <w:r w:rsidR="001D3BDD">
        <w:t>effective</w:t>
      </w:r>
      <w:r>
        <w:t xml:space="preserve"> 5/30/08.</w:t>
      </w:r>
    </w:p>
    <w:p w14:paraId="620ED162" w14:textId="77777777" w:rsidR="00BF46F5" w:rsidRDefault="00BF46F5" w:rsidP="00BF46F5">
      <w:pPr>
        <w:pStyle w:val="History"/>
      </w:pPr>
      <w:r>
        <w:tab/>
        <w:t xml:space="preserve">OR-OSHA Admin. Order 3-2011, </w:t>
      </w:r>
      <w:r w:rsidR="001D3BDD">
        <w:t>filed</w:t>
      </w:r>
      <w:r>
        <w:t xml:space="preserve"> 11/1/11, </w:t>
      </w:r>
      <w:r w:rsidR="001D3BDD">
        <w:t>effective</w:t>
      </w:r>
      <w:r>
        <w:t xml:space="preserve"> 11/1/11.</w:t>
      </w:r>
    </w:p>
    <w:p w14:paraId="6D838BA5" w14:textId="77777777" w:rsidR="00BF46F5" w:rsidRDefault="00BF46F5" w:rsidP="00BF46F5">
      <w:pPr>
        <w:pStyle w:val="History"/>
      </w:pPr>
      <w:r>
        <w:tab/>
        <w:t xml:space="preserve">OR-OSHA Admin. Order 4-2011, </w:t>
      </w:r>
      <w:r w:rsidR="001D3BDD">
        <w:t>filed</w:t>
      </w:r>
      <w:r>
        <w:t xml:space="preserve"> 12/8/11, </w:t>
      </w:r>
      <w:r w:rsidR="001D3BDD">
        <w:t>effective</w:t>
      </w:r>
      <w:r>
        <w:t xml:space="preserve"> 12/8/11.</w:t>
      </w:r>
      <w:r w:rsidRPr="00BF46F5">
        <w:t xml:space="preserve"> </w:t>
      </w:r>
    </w:p>
    <w:p w14:paraId="6A911A1F" w14:textId="77777777" w:rsidR="00BF46F5" w:rsidRDefault="00BF46F5" w:rsidP="00BF46F5">
      <w:pPr>
        <w:pStyle w:val="History"/>
      </w:pPr>
      <w:r>
        <w:tab/>
        <w:t xml:space="preserve">OR-OSHA Admin. Order 6-2012, </w:t>
      </w:r>
      <w:r w:rsidR="001D3BDD">
        <w:t>filed</w:t>
      </w:r>
      <w:r>
        <w:t xml:space="preserve"> 9/28/12, </w:t>
      </w:r>
      <w:r w:rsidR="001D3BDD">
        <w:t>effective</w:t>
      </w:r>
      <w:r>
        <w:t xml:space="preserve"> 4/1/13.</w:t>
      </w:r>
      <w:r w:rsidRPr="00BF46F5">
        <w:t xml:space="preserve"> </w:t>
      </w:r>
    </w:p>
    <w:p w14:paraId="5BA407BA" w14:textId="77777777" w:rsidR="00EF3B36" w:rsidRDefault="00BF46F5" w:rsidP="00BF46F5">
      <w:pPr>
        <w:pStyle w:val="History"/>
      </w:pPr>
      <w:r>
        <w:tab/>
        <w:t xml:space="preserve">OR-OSHA Admin. Order 7-2013, </w:t>
      </w:r>
      <w:r w:rsidR="001D3BDD">
        <w:t>filed</w:t>
      </w:r>
      <w:r>
        <w:t xml:space="preserve"> 12/12/13, </w:t>
      </w:r>
      <w:r w:rsidR="001D3BDD">
        <w:t>effective</w:t>
      </w:r>
      <w:r>
        <w:t xml:space="preserve"> 12/12/13.</w:t>
      </w:r>
    </w:p>
    <w:p w14:paraId="3EC95D10" w14:textId="77777777" w:rsidR="00EF3B36" w:rsidRDefault="00EF3B36" w:rsidP="00194803">
      <w:pPr>
        <w:pStyle w:val="Heading1"/>
      </w:pPr>
      <w:bookmarkStart w:id="7" w:name="_Toc106811142"/>
      <w:r>
        <w:t>1910.141</w:t>
      </w:r>
      <w:r w:rsidR="008A6B07">
        <w:tab/>
      </w:r>
      <w:r>
        <w:t>Sanitation</w:t>
      </w:r>
      <w:bookmarkEnd w:id="7"/>
    </w:p>
    <w:p w14:paraId="4E03F745" w14:textId="77777777" w:rsidR="00EF3B36" w:rsidRDefault="00EF3B36" w:rsidP="008A6B07">
      <w:pPr>
        <w:pStyle w:val="List"/>
      </w:pPr>
      <w:r>
        <w:t>(a)</w:t>
      </w:r>
      <w:r w:rsidR="00194803">
        <w:tab/>
      </w:r>
      <w:r>
        <w:t>General.</w:t>
      </w:r>
    </w:p>
    <w:p w14:paraId="0931DE59" w14:textId="77777777" w:rsidR="00EF3B36" w:rsidRDefault="00EF3B36" w:rsidP="00364516">
      <w:pPr>
        <w:pStyle w:val="List2"/>
      </w:pPr>
      <w:r>
        <w:t>(1)</w:t>
      </w:r>
      <w:r w:rsidR="00194803">
        <w:tab/>
      </w:r>
      <w:r>
        <w:t>Scope.  This section applies to permanent places of employment.</w:t>
      </w:r>
    </w:p>
    <w:p w14:paraId="592BAC5C" w14:textId="77777777" w:rsidR="00EF3B36" w:rsidRDefault="00EF3B36" w:rsidP="00364516">
      <w:pPr>
        <w:pStyle w:val="List2"/>
      </w:pPr>
      <w:r>
        <w:t>(2)</w:t>
      </w:r>
      <w:r w:rsidR="00194803">
        <w:tab/>
      </w:r>
      <w:r>
        <w:t>Definitions applicable to this section.</w:t>
      </w:r>
    </w:p>
    <w:p w14:paraId="7B802FD1" w14:textId="77777777" w:rsidR="00EF3B36" w:rsidRPr="008A3E8F" w:rsidRDefault="00EF3B36" w:rsidP="00364516">
      <w:pPr>
        <w:pStyle w:val="List2"/>
      </w:pPr>
      <w:proofErr w:type="spellStart"/>
      <w:r w:rsidRPr="00894975">
        <w:rPr>
          <w:b/>
        </w:rPr>
        <w:t>Nonwater</w:t>
      </w:r>
      <w:proofErr w:type="spellEnd"/>
      <w:r w:rsidRPr="00894975">
        <w:rPr>
          <w:b/>
        </w:rPr>
        <w:t xml:space="preserve"> carriage toilet facility</w:t>
      </w:r>
      <w:r w:rsidRPr="008A3E8F">
        <w:t xml:space="preserve"> means a toilet facility not connected to a sewer.</w:t>
      </w:r>
    </w:p>
    <w:p w14:paraId="7FB7626D" w14:textId="77777777" w:rsidR="00EF3B36" w:rsidRPr="008A3E8F" w:rsidRDefault="00EF3B36" w:rsidP="00364516">
      <w:pPr>
        <w:pStyle w:val="List2"/>
      </w:pPr>
      <w:r w:rsidRPr="00894975">
        <w:rPr>
          <w:b/>
        </w:rPr>
        <w:t>Number of employees</w:t>
      </w:r>
      <w:r w:rsidRPr="008A3E8F">
        <w:t xml:space="preserve"> means, unless otherwise specified, the maximum number of employees present at any one time on a regular shift.</w:t>
      </w:r>
    </w:p>
    <w:p w14:paraId="3947F964" w14:textId="77777777" w:rsidR="00EF3B36" w:rsidRDefault="00EF3B36" w:rsidP="00364516">
      <w:pPr>
        <w:pStyle w:val="List2"/>
      </w:pPr>
      <w:r w:rsidRPr="00894975">
        <w:rPr>
          <w:b/>
        </w:rPr>
        <w:t>Personal service room</w:t>
      </w:r>
      <w:r w:rsidRPr="008A3E8F">
        <w:t xml:space="preserve"> means a room used for activities not directly connected with the production or service function performed by the establishment.  Such activities include, but are not limited to, first aid, medical services, dressing, showering, toilet use, washing and eating.</w:t>
      </w:r>
    </w:p>
    <w:p w14:paraId="19374CAB" w14:textId="77777777" w:rsidR="00500AFD" w:rsidRPr="00500AFD" w:rsidRDefault="00500AFD" w:rsidP="00500AFD">
      <w:pPr>
        <w:pStyle w:val="NoSpacing"/>
      </w:pPr>
    </w:p>
    <w:p w14:paraId="7984FFB4" w14:textId="77777777" w:rsidR="00500AFD" w:rsidRPr="00500AFD" w:rsidRDefault="00500AFD" w:rsidP="00500AFD">
      <w:pPr>
        <w:pStyle w:val="NoSpacing"/>
        <w:sectPr w:rsidR="00500AFD" w:rsidRPr="00500AFD" w:rsidSect="00500AFD">
          <w:footerReference w:type="even" r:id="rId19"/>
          <w:footerReference w:type="default" r:id="rId20"/>
          <w:footerReference w:type="first" r:id="rId21"/>
          <w:endnotePr>
            <w:numFmt w:val="decimal"/>
          </w:endnotePr>
          <w:type w:val="continuous"/>
          <w:pgSz w:w="12240" w:h="15840" w:code="1"/>
          <w:pgMar w:top="1440" w:right="864" w:bottom="1440" w:left="1440" w:header="720" w:footer="720" w:gutter="0"/>
          <w:pgNumType w:start="1"/>
          <w:cols w:space="720"/>
          <w:titlePg/>
          <w:docGrid w:linePitch="360"/>
        </w:sectPr>
      </w:pPr>
    </w:p>
    <w:p w14:paraId="7E529672" w14:textId="77777777" w:rsidR="00194803" w:rsidRPr="00194803" w:rsidRDefault="00194803" w:rsidP="00500AFD">
      <w:pPr>
        <w:pStyle w:val="Heading1"/>
        <w:rPr>
          <w:i/>
        </w:rPr>
      </w:pPr>
      <w:bookmarkStart w:id="8" w:name="_Toc106811143"/>
      <w:r w:rsidRPr="00194803">
        <w:rPr>
          <w:i/>
        </w:rPr>
        <w:t>437-002-0141</w:t>
      </w:r>
      <w:r w:rsidRPr="00194803">
        <w:rPr>
          <w:i/>
        </w:rPr>
        <w:tab/>
        <w:t>Additional Oregon Sanitation Requirements</w:t>
      </w:r>
      <w:bookmarkEnd w:id="8"/>
    </w:p>
    <w:p w14:paraId="41628F92" w14:textId="77777777" w:rsidR="00194803" w:rsidRPr="00894975" w:rsidRDefault="00194803" w:rsidP="00194803">
      <w:pPr>
        <w:pStyle w:val="List"/>
        <w:rPr>
          <w:rStyle w:val="Notes"/>
          <w:i/>
        </w:rPr>
      </w:pPr>
      <w:r w:rsidRPr="00194803">
        <w:rPr>
          <w:i/>
        </w:rPr>
        <w:tab/>
      </w:r>
      <w:r w:rsidRPr="00894975">
        <w:rPr>
          <w:rStyle w:val="Notes"/>
          <w:b/>
          <w:i/>
        </w:rPr>
        <w:t>Note:</w:t>
      </w:r>
      <w:r w:rsidRPr="00894975">
        <w:rPr>
          <w:rStyle w:val="Notes"/>
          <w:i/>
        </w:rPr>
        <w:t xml:space="preserve">  OR-OSHA did not adopt 1910.141(a)(2) “Potable water.”  In Oregon, the following “Potable water” definition, OAR 437-002-0141(1)(a) applies. In addition, a definition for “Sanitary” was adopted in (b):</w:t>
      </w:r>
    </w:p>
    <w:p w14:paraId="7D2AAD20" w14:textId="77777777" w:rsidR="00194803" w:rsidRPr="00500AFD" w:rsidRDefault="00194803" w:rsidP="00364516">
      <w:pPr>
        <w:pStyle w:val="List2"/>
        <w:rPr>
          <w:i/>
        </w:rPr>
      </w:pPr>
      <w:r w:rsidRPr="00500AFD">
        <w:rPr>
          <w:i/>
        </w:rPr>
        <w:t>437-002-0141(1)(a)</w:t>
      </w:r>
      <w:r w:rsidRPr="00500AFD">
        <w:rPr>
          <w:i/>
        </w:rPr>
        <w:tab/>
      </w:r>
      <w:r w:rsidR="00500AFD">
        <w:rPr>
          <w:i/>
        </w:rPr>
        <w:t xml:space="preserve"> </w:t>
      </w:r>
      <w:r w:rsidRPr="00500AFD">
        <w:rPr>
          <w:b/>
          <w:i/>
        </w:rPr>
        <w:t>Potable water</w:t>
      </w:r>
      <w:r w:rsidRPr="00500AFD">
        <w:rPr>
          <w:i/>
        </w:rPr>
        <w:t xml:space="preserve"> means water meeting the bacteriological and chemical quality requirements prescribed in the OAR Chapter 333, Division 61, Public Water Systems, of the Oregon State Health Division.</w:t>
      </w:r>
    </w:p>
    <w:p w14:paraId="6940A3B4" w14:textId="77777777" w:rsidR="00194803" w:rsidRDefault="00194803" w:rsidP="00364516">
      <w:pPr>
        <w:pStyle w:val="List2"/>
        <w:rPr>
          <w:i/>
        </w:rPr>
      </w:pPr>
      <w:r w:rsidRPr="00500AFD">
        <w:rPr>
          <w:i/>
        </w:rPr>
        <w:t>437-002-0141(1)(b)</w:t>
      </w:r>
      <w:r w:rsidRPr="00500AFD">
        <w:rPr>
          <w:i/>
        </w:rPr>
        <w:tab/>
      </w:r>
      <w:r w:rsidR="00500AFD">
        <w:rPr>
          <w:i/>
        </w:rPr>
        <w:t xml:space="preserve"> </w:t>
      </w:r>
      <w:r w:rsidRPr="00500AFD">
        <w:rPr>
          <w:b/>
          <w:i/>
        </w:rPr>
        <w:t>Sanitary</w:t>
      </w:r>
      <w:r w:rsidRPr="00500AFD">
        <w:rPr>
          <w:i/>
        </w:rPr>
        <w:t xml:space="preserve"> means free from agents injurious to health.</w:t>
      </w:r>
    </w:p>
    <w:p w14:paraId="6FD50CA0" w14:textId="77777777" w:rsidR="00500AFD" w:rsidRPr="00500AFD" w:rsidRDefault="00500AFD" w:rsidP="00500AFD">
      <w:pPr>
        <w:pStyle w:val="NoSpacing"/>
      </w:pPr>
    </w:p>
    <w:p w14:paraId="5B5246F7" w14:textId="77777777" w:rsidR="008A3E8F" w:rsidRDefault="008A3E8F" w:rsidP="00364516">
      <w:pPr>
        <w:pStyle w:val="List2"/>
      </w:pPr>
      <w:r w:rsidRPr="00894975">
        <w:rPr>
          <w:b/>
        </w:rPr>
        <w:t>Toilet facility</w:t>
      </w:r>
      <w:r>
        <w:t xml:space="preserve"> means a fixture maintained within a toilet room for the purpose of defecation or urination, or both.</w:t>
      </w:r>
    </w:p>
    <w:p w14:paraId="7E7960D8" w14:textId="77777777" w:rsidR="008A3E8F" w:rsidRDefault="008A3E8F" w:rsidP="00364516">
      <w:pPr>
        <w:pStyle w:val="List2"/>
      </w:pPr>
      <w:r w:rsidRPr="00894975">
        <w:rPr>
          <w:b/>
        </w:rPr>
        <w:t>Toilet room</w:t>
      </w:r>
      <w:r>
        <w:t xml:space="preserve"> means a room maintained within or on the premises of any place of employment, containing toilet facilities for use by employees.</w:t>
      </w:r>
    </w:p>
    <w:p w14:paraId="11854CFC" w14:textId="77777777" w:rsidR="008A3E8F" w:rsidRDefault="008A3E8F" w:rsidP="00364516">
      <w:pPr>
        <w:pStyle w:val="List2"/>
      </w:pPr>
      <w:r w:rsidRPr="00894975">
        <w:rPr>
          <w:b/>
        </w:rPr>
        <w:lastRenderedPageBreak/>
        <w:t>Toxic material</w:t>
      </w:r>
      <w:r>
        <w:t xml:space="preserve"> means a material in concentration or amount which exceeds the applicable limit established by a standard, such as 1910.1000 and 1910.1001 or, in the absence of an applicable standard, which is of such toxicity so as to constitute a recognized hazard that is causing or is likely to cause death or serious physical harm.</w:t>
      </w:r>
    </w:p>
    <w:p w14:paraId="41E7259B" w14:textId="77777777" w:rsidR="008A3E8F" w:rsidRDefault="008A3E8F" w:rsidP="00364516">
      <w:pPr>
        <w:pStyle w:val="List2"/>
      </w:pPr>
      <w:r w:rsidRPr="00894975">
        <w:rPr>
          <w:b/>
        </w:rPr>
        <w:t>Urinal</w:t>
      </w:r>
      <w:r>
        <w:t xml:space="preserve"> means a toilet facility maintained within a toilet room for the sole purpose of urination.</w:t>
      </w:r>
    </w:p>
    <w:p w14:paraId="5B9A7EC7" w14:textId="77777777" w:rsidR="008A3E8F" w:rsidRDefault="008A3E8F" w:rsidP="00364516">
      <w:pPr>
        <w:pStyle w:val="List2"/>
      </w:pPr>
      <w:r w:rsidRPr="00894975">
        <w:rPr>
          <w:b/>
        </w:rPr>
        <w:t>Water closet</w:t>
      </w:r>
      <w:r>
        <w:t xml:space="preserve"> means a toilet facility maintained within a toilet room for the purpose of both defecation and urination and which is flushed with water.</w:t>
      </w:r>
    </w:p>
    <w:p w14:paraId="50FE7F78" w14:textId="77777777" w:rsidR="00BF46F5" w:rsidRDefault="008A3E8F" w:rsidP="00364516">
      <w:pPr>
        <w:pStyle w:val="List2"/>
      </w:pPr>
      <w:r w:rsidRPr="00894975">
        <w:rPr>
          <w:b/>
        </w:rPr>
        <w:t>Wet process</w:t>
      </w:r>
      <w:r>
        <w:t xml:space="preserve"> means any process or operation in a workroom which normally results in surfaces upon which employees may walk or stand becoming wet.</w:t>
      </w:r>
    </w:p>
    <w:p w14:paraId="4E6CFD01" w14:textId="77777777" w:rsidR="00894975" w:rsidRDefault="00894975" w:rsidP="00364516">
      <w:pPr>
        <w:pStyle w:val="List2"/>
      </w:pPr>
      <w:r>
        <w:t>(3)</w:t>
      </w:r>
      <w:r w:rsidR="00496FFC">
        <w:tab/>
      </w:r>
      <w:r>
        <w:t>Housekeeping.</w:t>
      </w:r>
    </w:p>
    <w:p w14:paraId="4632E41B" w14:textId="77777777" w:rsidR="00894975" w:rsidRDefault="00894975" w:rsidP="00214FFB">
      <w:pPr>
        <w:pStyle w:val="List3"/>
      </w:pPr>
      <w:r>
        <w:t>(i)</w:t>
      </w:r>
      <w:r w:rsidR="00496FFC">
        <w:tab/>
      </w:r>
      <w:r>
        <w:t>All places of employment shall be kept clean to the extent that the nature of the work allows.</w:t>
      </w:r>
    </w:p>
    <w:p w14:paraId="2965CA5C" w14:textId="77777777" w:rsidR="00894975" w:rsidRDefault="00894975" w:rsidP="00214FFB">
      <w:pPr>
        <w:pStyle w:val="List3"/>
      </w:pPr>
      <w:r>
        <w:t>(ii)</w:t>
      </w:r>
      <w:r w:rsidR="00496FFC">
        <w:tab/>
      </w:r>
      <w:r>
        <w:t>The floor of every workroom shall be maintained, so far as practicable, in a dry condition. Where wet processes are used, drainage shall be maintained and false floors, platforms, mats, or other dry standing places shall be provided, where practicable, or appropriate waterproof footgear shall be provided.</w:t>
      </w:r>
    </w:p>
    <w:p w14:paraId="4110EA23" w14:textId="77777777" w:rsidR="00894975" w:rsidRDefault="00894975" w:rsidP="00214FFB">
      <w:pPr>
        <w:pStyle w:val="List3"/>
      </w:pPr>
      <w:r>
        <w:t>(iii)</w:t>
      </w:r>
      <w:r w:rsidR="00496FFC">
        <w:tab/>
      </w:r>
      <w:r>
        <w:t>To facilitate cleaning, every floor, working place, and passageway shall be kept free from protruding nails, splinters, loose boards, and unnecessary holes and openings.</w:t>
      </w:r>
    </w:p>
    <w:p w14:paraId="40F31BD4" w14:textId="77777777" w:rsidR="00894975" w:rsidRDefault="00894975" w:rsidP="00500AFD">
      <w:pPr>
        <w:pStyle w:val="NoSpacing"/>
      </w:pPr>
    </w:p>
    <w:p w14:paraId="497F690F" w14:textId="77777777" w:rsidR="00894975" w:rsidRPr="00500AFD" w:rsidRDefault="00894975" w:rsidP="00500AFD">
      <w:pPr>
        <w:pStyle w:val="List"/>
        <w:rPr>
          <w:i/>
        </w:rPr>
      </w:pPr>
      <w:r w:rsidRPr="00500AFD">
        <w:rPr>
          <w:i/>
        </w:rPr>
        <w:t>437-002-0141(2)</w:t>
      </w:r>
      <w:r w:rsidR="00496FFC" w:rsidRPr="00500AFD">
        <w:rPr>
          <w:i/>
        </w:rPr>
        <w:tab/>
      </w:r>
      <w:r w:rsidRPr="00500AFD">
        <w:rPr>
          <w:i/>
        </w:rPr>
        <w:t>Expectoration.  Expectorating upon the walls, floors, workplaces, or stairs of any establishment is prohibited.</w:t>
      </w:r>
    </w:p>
    <w:p w14:paraId="37EE4482" w14:textId="77777777" w:rsidR="00500AFD" w:rsidRPr="00500AFD" w:rsidRDefault="00500AFD" w:rsidP="00500AFD">
      <w:pPr>
        <w:pStyle w:val="NoSpacing"/>
      </w:pPr>
    </w:p>
    <w:p w14:paraId="4AC703D2" w14:textId="77777777" w:rsidR="00496FFC" w:rsidRDefault="00496FFC" w:rsidP="00364516">
      <w:pPr>
        <w:pStyle w:val="List2"/>
      </w:pPr>
      <w:r>
        <w:t>(4)</w:t>
      </w:r>
      <w:r>
        <w:tab/>
        <w:t>Waste disposal.</w:t>
      </w:r>
    </w:p>
    <w:p w14:paraId="4FEA6BE6" w14:textId="77777777" w:rsidR="00496FFC" w:rsidRDefault="00496FFC" w:rsidP="00214FFB">
      <w:pPr>
        <w:pStyle w:val="List3"/>
      </w:pPr>
      <w:r>
        <w:t>(i)</w:t>
      </w:r>
      <w:r>
        <w:tab/>
        <w:t>Any receptacle used for putrescible solid or liquid waste or refuse shall be so constructed that it does not leak and may be thoroughly cleaned and maintained in a sanitary condition.  Such a receptacle shall be equipped with a solid tight-fitting cover, unless it can be maintained in a sanitary condition without a cover. This requirement does not prohibit the use of receptacles which are designed to permit the maintenance of a sanitary condition without regard to the aforementioned requirements.</w:t>
      </w:r>
    </w:p>
    <w:p w14:paraId="6F3A43DF" w14:textId="77777777" w:rsidR="008A3E8F" w:rsidRDefault="00496FFC" w:rsidP="00214FFB">
      <w:pPr>
        <w:pStyle w:val="List3"/>
      </w:pPr>
      <w:r>
        <w:lastRenderedPageBreak/>
        <w:t>(ii)</w:t>
      </w:r>
      <w:r>
        <w:tab/>
        <w:t>All sweepings, solid or liquid wastes, refuse, and garbage shall be removed in such a manner as to avoid creating a menace to health and as often as necessary or appropriate to maintain the place of employment in a sanitary condition.</w:t>
      </w:r>
    </w:p>
    <w:p w14:paraId="294AC2BE" w14:textId="77777777" w:rsidR="00500AFD" w:rsidRPr="00500AFD" w:rsidRDefault="00500AFD" w:rsidP="00500AFD">
      <w:pPr>
        <w:pStyle w:val="NoSpacing"/>
      </w:pPr>
    </w:p>
    <w:p w14:paraId="341DA8E6" w14:textId="77777777" w:rsidR="00496FFC" w:rsidRPr="00500AFD" w:rsidRDefault="00496FFC" w:rsidP="00500AFD">
      <w:pPr>
        <w:pStyle w:val="List"/>
        <w:rPr>
          <w:i/>
        </w:rPr>
      </w:pPr>
      <w:r w:rsidRPr="00500AFD">
        <w:rPr>
          <w:i/>
        </w:rPr>
        <w:t>437-002-0141(3)</w:t>
      </w:r>
      <w:r w:rsidRPr="00500AFD">
        <w:rPr>
          <w:i/>
        </w:rPr>
        <w:tab/>
        <w:t>Disposal of Waste Materials</w:t>
      </w:r>
    </w:p>
    <w:p w14:paraId="70E54A08" w14:textId="77777777" w:rsidR="00496FFC" w:rsidRPr="00500AFD" w:rsidRDefault="00496FFC" w:rsidP="00500AFD">
      <w:pPr>
        <w:pStyle w:val="List2"/>
        <w:rPr>
          <w:i/>
        </w:rPr>
      </w:pPr>
      <w:r w:rsidRPr="00500AFD">
        <w:rPr>
          <w:i/>
        </w:rPr>
        <w:t>(a)</w:t>
      </w:r>
      <w:r w:rsidRPr="00500AFD">
        <w:rPr>
          <w:i/>
        </w:rPr>
        <w:tab/>
        <w:t>Scrap, waste material, or debris shall not be permitted to accumulate in work areas in a manner that will constitute a hazard or contribute to a hazardous condition in a place of employment. It shall be removed as required for the safety of workers.</w:t>
      </w:r>
    </w:p>
    <w:p w14:paraId="275603E0" w14:textId="77777777" w:rsidR="00496FFC" w:rsidRPr="00500AFD" w:rsidRDefault="00496FFC" w:rsidP="00500AFD">
      <w:pPr>
        <w:pStyle w:val="List2"/>
        <w:rPr>
          <w:i/>
        </w:rPr>
      </w:pPr>
      <w:r w:rsidRPr="00500AFD">
        <w:rPr>
          <w:i/>
        </w:rPr>
        <w:t>(b)</w:t>
      </w:r>
      <w:r w:rsidRPr="00500AFD">
        <w:rPr>
          <w:i/>
        </w:rPr>
        <w:tab/>
        <w:t>Flammable waste, such as oily rags, shall be removed to a safe place, or be placed in containers designed or suitable for such use.</w:t>
      </w:r>
    </w:p>
    <w:p w14:paraId="29DF82AA" w14:textId="77777777" w:rsidR="00496FFC" w:rsidRDefault="00496FFC" w:rsidP="00500AFD">
      <w:pPr>
        <w:pStyle w:val="List2"/>
        <w:rPr>
          <w:i/>
        </w:rPr>
      </w:pPr>
      <w:r w:rsidRPr="00500AFD">
        <w:rPr>
          <w:i/>
        </w:rPr>
        <w:t>(c)</w:t>
      </w:r>
      <w:r w:rsidRPr="00500AFD">
        <w:rPr>
          <w:i/>
        </w:rPr>
        <w:tab/>
        <w:t>Where the operation of machines or equipment creates waste materials hazardous to workers, such machines or equipment shall be equipped with suitable collecting or removal systems, except that where the refuse is too heavy, bulky, or otherwise unsuitable to be handled by such means, provision for the temporary safe storage and regular removal of the refuse shall be made.</w:t>
      </w:r>
    </w:p>
    <w:p w14:paraId="7EA488DF" w14:textId="77777777" w:rsidR="00500AFD" w:rsidRPr="00500AFD" w:rsidRDefault="00500AFD" w:rsidP="00500AFD">
      <w:pPr>
        <w:pStyle w:val="NoSpacing"/>
      </w:pPr>
    </w:p>
    <w:p w14:paraId="0923E068" w14:textId="77777777" w:rsidR="00500AFD" w:rsidRDefault="00500AFD" w:rsidP="00364516">
      <w:pPr>
        <w:pStyle w:val="List2"/>
        <w:sectPr w:rsidR="00500AFD" w:rsidSect="00500AFD">
          <w:footerReference w:type="even" r:id="rId22"/>
          <w:footerReference w:type="default" r:id="rId23"/>
          <w:footerReference w:type="first" r:id="rId24"/>
          <w:endnotePr>
            <w:numFmt w:val="decimal"/>
          </w:endnotePr>
          <w:type w:val="continuous"/>
          <w:pgSz w:w="12240" w:h="15840" w:code="1"/>
          <w:pgMar w:top="1440" w:right="864" w:bottom="1440" w:left="1440" w:header="720" w:footer="720" w:gutter="0"/>
          <w:pgNumType w:start="1"/>
          <w:cols w:space="720"/>
          <w:titlePg/>
          <w:docGrid w:linePitch="360"/>
        </w:sectPr>
      </w:pPr>
    </w:p>
    <w:p w14:paraId="40649FF7" w14:textId="77777777" w:rsidR="00496FFC" w:rsidRDefault="00496FFC" w:rsidP="00364516">
      <w:pPr>
        <w:pStyle w:val="List2"/>
      </w:pPr>
      <w:r>
        <w:t>(5)</w:t>
      </w:r>
      <w:r w:rsidR="00A973F8">
        <w:tab/>
      </w:r>
      <w:r>
        <w:t>Vermin control.  Every enclosed workplace shall be so constructed, equipped, and maintained, so far as reasonably practicable, as to prevent the entrance or harborage of rodents, insects, and other vermin. A continuing and effective extermination program shall be instituted where their presence is detected.</w:t>
      </w:r>
    </w:p>
    <w:p w14:paraId="6F59AAAF" w14:textId="77777777" w:rsidR="00496FFC" w:rsidRDefault="00496FFC" w:rsidP="00496FFC">
      <w:pPr>
        <w:pStyle w:val="List"/>
      </w:pPr>
      <w:r>
        <w:t>(b)</w:t>
      </w:r>
      <w:r w:rsidR="00A973F8">
        <w:tab/>
      </w:r>
      <w:r>
        <w:t>Water supply.</w:t>
      </w:r>
    </w:p>
    <w:p w14:paraId="5DF5E140" w14:textId="77777777" w:rsidR="00496FFC" w:rsidRDefault="00496FFC" w:rsidP="00364516">
      <w:pPr>
        <w:pStyle w:val="List2"/>
      </w:pPr>
      <w:r>
        <w:t>(1)</w:t>
      </w:r>
      <w:r w:rsidR="00A973F8">
        <w:tab/>
      </w:r>
      <w:r>
        <w:t>Potable water.</w:t>
      </w:r>
    </w:p>
    <w:p w14:paraId="3CCF40D2" w14:textId="77777777" w:rsidR="00496FFC" w:rsidRDefault="00496FFC" w:rsidP="00214FFB">
      <w:pPr>
        <w:pStyle w:val="List3"/>
      </w:pPr>
      <w:r>
        <w:t>(i)</w:t>
      </w:r>
      <w:r w:rsidR="00A973F8">
        <w:tab/>
      </w:r>
      <w:r>
        <w:t>Potable water shall be provided in all places of employment, for drinking, washing of the person, cooking, washing of foods, washing of cooking or eating utensils, washing of food preparation or processing premises, and personal service rooms.</w:t>
      </w:r>
    </w:p>
    <w:p w14:paraId="75F699B1" w14:textId="77777777" w:rsidR="00496FFC" w:rsidRDefault="00496FFC" w:rsidP="00214FFB">
      <w:pPr>
        <w:pStyle w:val="List3"/>
      </w:pPr>
      <w:r>
        <w:t>(ii)</w:t>
      </w:r>
      <w:r w:rsidR="00A973F8">
        <w:tab/>
      </w:r>
      <w:r>
        <w:t>(Reserved)</w:t>
      </w:r>
    </w:p>
    <w:p w14:paraId="1073209A" w14:textId="77777777" w:rsidR="00496FFC" w:rsidRDefault="00496FFC" w:rsidP="00214FFB">
      <w:pPr>
        <w:pStyle w:val="List3"/>
      </w:pPr>
      <w:r>
        <w:t>(iii)</w:t>
      </w:r>
      <w:r w:rsidR="00A973F8">
        <w:tab/>
      </w:r>
      <w:r>
        <w:t>Portable drinking water dispensers shall be designed, constructed, and serviced so that sanitary conditions are maintained, shall be capable of being closed, and shall be equipped with a tap.</w:t>
      </w:r>
    </w:p>
    <w:p w14:paraId="2BB66CD1" w14:textId="77777777" w:rsidR="00496FFC" w:rsidRDefault="00496FFC" w:rsidP="00214FFB">
      <w:pPr>
        <w:pStyle w:val="List3"/>
      </w:pPr>
      <w:r>
        <w:t>(iv)</w:t>
      </w:r>
      <w:r w:rsidR="00A973F8">
        <w:tab/>
      </w:r>
      <w:r>
        <w:t>(Reserved)</w:t>
      </w:r>
    </w:p>
    <w:p w14:paraId="10796299" w14:textId="77777777" w:rsidR="00496FFC" w:rsidRDefault="00496FFC" w:rsidP="00214FFB">
      <w:pPr>
        <w:pStyle w:val="List3"/>
      </w:pPr>
      <w:r>
        <w:lastRenderedPageBreak/>
        <w:t>(v)</w:t>
      </w:r>
      <w:r w:rsidR="00A973F8">
        <w:tab/>
      </w:r>
      <w:r>
        <w:t>Open containers such as barrels, pails, or tanks for drinking water from which the water must be dipped or poured, whether or not they are fitted with a cover, are prohibited.</w:t>
      </w:r>
    </w:p>
    <w:p w14:paraId="1BC844CD" w14:textId="77777777" w:rsidR="00496FFC" w:rsidRDefault="00496FFC" w:rsidP="00214FFB">
      <w:pPr>
        <w:pStyle w:val="List3"/>
      </w:pPr>
      <w:r>
        <w:t>(vi)</w:t>
      </w:r>
      <w:r w:rsidR="00A973F8">
        <w:tab/>
      </w:r>
      <w:r>
        <w:t>A common drinking cup and other common utensils are prohibited.</w:t>
      </w:r>
    </w:p>
    <w:p w14:paraId="6D042F4E" w14:textId="77777777" w:rsidR="00A973F8" w:rsidRDefault="00A973F8" w:rsidP="00364516">
      <w:pPr>
        <w:pStyle w:val="List2"/>
      </w:pPr>
      <w:r>
        <w:t>(2)</w:t>
      </w:r>
      <w:r>
        <w:tab/>
      </w:r>
      <w:proofErr w:type="spellStart"/>
      <w:r>
        <w:t>Nonpotable</w:t>
      </w:r>
      <w:proofErr w:type="spellEnd"/>
      <w:r>
        <w:t xml:space="preserve"> water.</w:t>
      </w:r>
    </w:p>
    <w:p w14:paraId="5497C470" w14:textId="77777777" w:rsidR="00A973F8" w:rsidRDefault="00A973F8" w:rsidP="00214FFB">
      <w:pPr>
        <w:pStyle w:val="List3"/>
      </w:pPr>
      <w:r>
        <w:t>(i)</w:t>
      </w:r>
      <w:r>
        <w:tab/>
        <w:t xml:space="preserve">Outlets for </w:t>
      </w:r>
      <w:proofErr w:type="spellStart"/>
      <w:r>
        <w:t>nonpotable</w:t>
      </w:r>
      <w:proofErr w:type="spellEnd"/>
      <w:r>
        <w:t xml:space="preserve"> water, such as water for industrial or firefighting purposes, shall be posted or otherwise marked in a manner that will indicate clearly that the water is unsafe and is not to be used for drinking, washing of the person, cooking, washing of food, washing of cooking or eating utensils, washing of food preparation or processing premises, or personal service rooms, or for washing clothes.</w:t>
      </w:r>
    </w:p>
    <w:p w14:paraId="5D57D554" w14:textId="77777777" w:rsidR="00A973F8" w:rsidRDefault="00A973F8" w:rsidP="00214FFB">
      <w:pPr>
        <w:pStyle w:val="List3"/>
      </w:pPr>
      <w:r>
        <w:t>(ii)</w:t>
      </w:r>
      <w:r>
        <w:tab/>
        <w:t xml:space="preserve">Construction of </w:t>
      </w:r>
      <w:proofErr w:type="spellStart"/>
      <w:r>
        <w:t>nonpotable</w:t>
      </w:r>
      <w:proofErr w:type="spellEnd"/>
      <w:r>
        <w:t xml:space="preserve"> water systems or systems carrying any other </w:t>
      </w:r>
      <w:proofErr w:type="spellStart"/>
      <w:r>
        <w:t>nonpotable</w:t>
      </w:r>
      <w:proofErr w:type="spellEnd"/>
      <w:r>
        <w:t xml:space="preserve"> substance shall be such as to prevent backflow or </w:t>
      </w:r>
      <w:proofErr w:type="spellStart"/>
      <w:r>
        <w:t>backsiphonage</w:t>
      </w:r>
      <w:proofErr w:type="spellEnd"/>
      <w:r>
        <w:t xml:space="preserve"> into a potable water system.</w:t>
      </w:r>
    </w:p>
    <w:p w14:paraId="0D9FCCCA" w14:textId="77777777" w:rsidR="00A973F8" w:rsidRDefault="00A973F8" w:rsidP="00214FFB">
      <w:pPr>
        <w:pStyle w:val="List3"/>
      </w:pPr>
      <w:r>
        <w:t>(iii)</w:t>
      </w:r>
      <w:r>
        <w:tab/>
      </w:r>
      <w:proofErr w:type="spellStart"/>
      <w:r>
        <w:t>Nonpotable</w:t>
      </w:r>
      <w:proofErr w:type="spellEnd"/>
      <w:r>
        <w:t xml:space="preserve"> water shall not be used for washing any portion of the person, cooking or eating utensils, or clothing.  </w:t>
      </w:r>
      <w:proofErr w:type="spellStart"/>
      <w:r>
        <w:t>Nonpotable</w:t>
      </w:r>
      <w:proofErr w:type="spellEnd"/>
      <w:r>
        <w:t xml:space="preserve"> water may be used for cleaning work premises, other than food processing and preparation premises and personal service rooms: Provided that this </w:t>
      </w:r>
      <w:proofErr w:type="spellStart"/>
      <w:r>
        <w:t>nonpotable</w:t>
      </w:r>
      <w:proofErr w:type="spellEnd"/>
      <w:r>
        <w:t xml:space="preserve"> water does not contain concentrations of chemicals, fecal coliform, or other substances which could create insanitary conditions or be harmful to employees.</w:t>
      </w:r>
    </w:p>
    <w:p w14:paraId="4680099F" w14:textId="77777777" w:rsidR="00500AFD" w:rsidRDefault="00500AFD" w:rsidP="00500AFD">
      <w:pPr>
        <w:pStyle w:val="NoSpacing"/>
      </w:pPr>
    </w:p>
    <w:p w14:paraId="38FDE0FE" w14:textId="77777777" w:rsidR="00A973F8" w:rsidRDefault="00A973F8" w:rsidP="00364516">
      <w:pPr>
        <w:pStyle w:val="List2"/>
        <w:rPr>
          <w:rStyle w:val="Notes"/>
          <w:i/>
        </w:rPr>
      </w:pPr>
      <w:r w:rsidRPr="00500AFD">
        <w:rPr>
          <w:rStyle w:val="Notes"/>
          <w:b/>
          <w:i/>
        </w:rPr>
        <w:tab/>
        <w:t>Note:</w:t>
      </w:r>
      <w:r w:rsidRPr="00500AFD">
        <w:rPr>
          <w:rStyle w:val="Notes"/>
          <w:i/>
        </w:rPr>
        <w:t xml:space="preserve"> Water supply systems design and construction standards are contained in the Oregon Health Division rules, OAR Chapter 333, Division 61, Public Water Systems.</w:t>
      </w:r>
    </w:p>
    <w:p w14:paraId="7EAD4E01" w14:textId="77777777" w:rsidR="00500AFD" w:rsidRPr="00500AFD" w:rsidRDefault="00500AFD" w:rsidP="00500AFD">
      <w:pPr>
        <w:pStyle w:val="NoSpacing"/>
        <w:rPr>
          <w:lang w:val="en"/>
        </w:rPr>
      </w:pPr>
    </w:p>
    <w:p w14:paraId="5996857B" w14:textId="77777777" w:rsidR="00496FFC" w:rsidRDefault="00A973F8" w:rsidP="00A973F8">
      <w:pPr>
        <w:pStyle w:val="List"/>
      </w:pPr>
      <w:r>
        <w:t>(c)</w:t>
      </w:r>
      <w:r>
        <w:tab/>
        <w:t>Toilet Facilities.</w:t>
      </w:r>
    </w:p>
    <w:p w14:paraId="7E8BA91B" w14:textId="77777777" w:rsidR="00A973F8" w:rsidRDefault="00A973F8" w:rsidP="00500AFD">
      <w:pPr>
        <w:pStyle w:val="NoSpacing"/>
      </w:pPr>
    </w:p>
    <w:p w14:paraId="4EE36074" w14:textId="77777777" w:rsidR="00A973F8" w:rsidRPr="00500AFD" w:rsidRDefault="00A973F8" w:rsidP="00500AFD">
      <w:pPr>
        <w:pStyle w:val="List"/>
        <w:rPr>
          <w:i/>
        </w:rPr>
      </w:pPr>
      <w:r w:rsidRPr="00500AFD">
        <w:rPr>
          <w:i/>
        </w:rPr>
        <w:t>437-002-0141(4)</w:t>
      </w:r>
      <w:r w:rsidRPr="00500AFD">
        <w:rPr>
          <w:i/>
        </w:rPr>
        <w:tab/>
        <w:t>Toilet Facilities.  Toilet facilities at permanent worksites must be reasonably accessible.</w:t>
      </w:r>
    </w:p>
    <w:p w14:paraId="03F80E7F" w14:textId="77777777" w:rsidR="00A973F8" w:rsidRDefault="00A973F8" w:rsidP="00500AFD">
      <w:pPr>
        <w:pStyle w:val="NoSpacing"/>
      </w:pPr>
    </w:p>
    <w:p w14:paraId="5E50D522" w14:textId="77777777" w:rsidR="00A973F8" w:rsidRDefault="00A973F8" w:rsidP="00364516">
      <w:pPr>
        <w:pStyle w:val="List2"/>
      </w:pPr>
      <w:r>
        <w:t>(1)</w:t>
      </w:r>
      <w:r>
        <w:tab/>
        <w:t>General.</w:t>
      </w:r>
    </w:p>
    <w:p w14:paraId="5E0D5FA1" w14:textId="77777777" w:rsidR="00A973F8" w:rsidRDefault="00A973F8" w:rsidP="00214FFB">
      <w:pPr>
        <w:pStyle w:val="List3"/>
      </w:pPr>
      <w:r>
        <w:lastRenderedPageBreak/>
        <w:t>(i)</w:t>
      </w:r>
      <w:r w:rsidR="007450B0">
        <w:tab/>
      </w:r>
      <w:r>
        <w:t>Except as otherwise indicated in this paragraph (c)(1)(i), toilet facilities, in toilet rooms separate for each sex, shall be provided in all places of employment in accordance with Table J-1 of this section.  The number of facilities to be provided for each sex shall be based on the number of employees of that sex for whom the facilities are furnished.  Where toilet rooms will be occupied by no more than one person at a time, can be locked from the inside, and contain at least one water closet, separate toilet rooms for each sex need not be provided.  Where such single-occupancy rooms have more than one toilet facility, only one such facility in each toilet room shall be counted for the purpose of Table J-1.</w:t>
      </w:r>
    </w:p>
    <w:p w14:paraId="421A7B01" w14:textId="1AE3C2C2" w:rsidR="00541F95" w:rsidRDefault="00541F95" w:rsidP="00541F95">
      <w:pPr>
        <w:pStyle w:val="Caption"/>
      </w:pPr>
      <w:r>
        <w:t xml:space="preserve">Table J - </w:t>
      </w:r>
      <w:r w:rsidR="006468BA">
        <w:fldChar w:fldCharType="begin"/>
      </w:r>
      <w:r w:rsidR="006468BA">
        <w:instrText xml:space="preserve"> SEQ Table_J_- \* ARABIC </w:instrText>
      </w:r>
      <w:r w:rsidR="006468BA">
        <w:fldChar w:fldCharType="separate"/>
      </w:r>
      <w:r w:rsidR="006468BA">
        <w:rPr>
          <w:noProof/>
        </w:rPr>
        <w:t>1</w:t>
      </w:r>
      <w:r w:rsidR="006468BA">
        <w:rPr>
          <w:noProof/>
        </w:rPr>
        <w:fldChar w:fldCharType="end"/>
      </w:r>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790"/>
        <w:gridCol w:w="4320"/>
      </w:tblGrid>
      <w:tr w:rsidR="007D6B4A" w:rsidRPr="002D092F" w14:paraId="289997F5" w14:textId="77777777" w:rsidTr="00AB6FB7">
        <w:trPr>
          <w:cantSplit/>
          <w:tblHeader/>
          <w:jc w:val="center"/>
        </w:trPr>
        <w:tc>
          <w:tcPr>
            <w:tcW w:w="2790" w:type="dxa"/>
            <w:tcBorders>
              <w:bottom w:val="single" w:sz="4" w:space="0" w:color="auto"/>
            </w:tcBorders>
            <w:vAlign w:val="center"/>
          </w:tcPr>
          <w:p w14:paraId="0CEDB533" w14:textId="77777777" w:rsidR="00A74599" w:rsidRPr="002D092F" w:rsidRDefault="00A74599" w:rsidP="00356B3F">
            <w:pPr>
              <w:pStyle w:val="Tabletext"/>
              <w:rPr>
                <w:b/>
              </w:rPr>
            </w:pPr>
          </w:p>
        </w:tc>
        <w:tc>
          <w:tcPr>
            <w:tcW w:w="4320" w:type="dxa"/>
            <w:tcBorders>
              <w:bottom w:val="single" w:sz="4" w:space="0" w:color="auto"/>
            </w:tcBorders>
            <w:vAlign w:val="center"/>
          </w:tcPr>
          <w:p w14:paraId="164D2538" w14:textId="77777777" w:rsidR="00A74599" w:rsidRPr="002D092F" w:rsidRDefault="007D6B4A" w:rsidP="00356B3F">
            <w:pPr>
              <w:pStyle w:val="Tabletext"/>
              <w:rPr>
                <w:b/>
              </w:rPr>
            </w:pPr>
            <w:r>
              <w:rPr>
                <w:b/>
              </w:rPr>
              <w:t>Minimum number of water closets</w:t>
            </w:r>
            <w:r w:rsidR="00AB6FB7">
              <w:rPr>
                <w:b/>
              </w:rPr>
              <w:t xml:space="preserve"> </w:t>
            </w:r>
            <w:r w:rsidR="00AB6FB7" w:rsidRPr="00AB6FB7">
              <w:rPr>
                <w:b/>
                <w:vertAlign w:val="superscript"/>
              </w:rPr>
              <w:t>1</w:t>
            </w:r>
          </w:p>
        </w:tc>
      </w:tr>
      <w:tr w:rsidR="007D6B4A" w14:paraId="4B5E40A9" w14:textId="77777777" w:rsidTr="00AB6FB7">
        <w:trPr>
          <w:cantSplit/>
          <w:jc w:val="center"/>
        </w:trPr>
        <w:tc>
          <w:tcPr>
            <w:tcW w:w="2790" w:type="dxa"/>
            <w:tcBorders>
              <w:bottom w:val="dashed" w:sz="4" w:space="0" w:color="7F7F7F" w:themeColor="text1" w:themeTint="80"/>
            </w:tcBorders>
            <w:vAlign w:val="center"/>
          </w:tcPr>
          <w:p w14:paraId="276757D7" w14:textId="77777777" w:rsidR="00A74599" w:rsidRDefault="00A74599" w:rsidP="00356B3F">
            <w:pPr>
              <w:pStyle w:val="Tabletext"/>
            </w:pPr>
            <w:r>
              <w:t xml:space="preserve">1 </w:t>
            </w:r>
            <w:r w:rsidR="007D6B4A">
              <w:t>to</w:t>
            </w:r>
            <w:r>
              <w:t xml:space="preserve"> 15</w:t>
            </w:r>
          </w:p>
        </w:tc>
        <w:tc>
          <w:tcPr>
            <w:tcW w:w="4320" w:type="dxa"/>
            <w:tcBorders>
              <w:bottom w:val="dashed" w:sz="4" w:space="0" w:color="7F7F7F" w:themeColor="text1" w:themeTint="80"/>
            </w:tcBorders>
            <w:vAlign w:val="center"/>
          </w:tcPr>
          <w:p w14:paraId="42A191AC" w14:textId="77777777" w:rsidR="00A74599" w:rsidRDefault="00A74599" w:rsidP="00356B3F">
            <w:pPr>
              <w:pStyle w:val="Tabletext"/>
            </w:pPr>
            <w:r>
              <w:t>1</w:t>
            </w:r>
          </w:p>
        </w:tc>
      </w:tr>
      <w:tr w:rsidR="007D6B4A" w14:paraId="6D75A3F4"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79E370AD" w14:textId="77777777" w:rsidR="00A74599" w:rsidRDefault="00A74599" w:rsidP="00356B3F">
            <w:pPr>
              <w:pStyle w:val="Tabletext"/>
            </w:pPr>
            <w:r>
              <w:t xml:space="preserve">16 </w:t>
            </w:r>
            <w:r w:rsidR="007D6B4A">
              <w:t>to</w:t>
            </w:r>
            <w:r>
              <w:t xml:space="preserve"> 35</w:t>
            </w:r>
          </w:p>
        </w:tc>
        <w:tc>
          <w:tcPr>
            <w:tcW w:w="4320" w:type="dxa"/>
            <w:tcBorders>
              <w:top w:val="dashed" w:sz="4" w:space="0" w:color="7F7F7F" w:themeColor="text1" w:themeTint="80"/>
              <w:bottom w:val="dashed" w:sz="4" w:space="0" w:color="7F7F7F" w:themeColor="text1" w:themeTint="80"/>
            </w:tcBorders>
            <w:vAlign w:val="center"/>
          </w:tcPr>
          <w:p w14:paraId="2566A286" w14:textId="77777777" w:rsidR="00A74599" w:rsidRDefault="00A74599" w:rsidP="00356B3F">
            <w:pPr>
              <w:pStyle w:val="Tabletext"/>
            </w:pPr>
            <w:r>
              <w:t>2</w:t>
            </w:r>
          </w:p>
        </w:tc>
      </w:tr>
      <w:tr w:rsidR="007D6B4A" w14:paraId="364DEAFD"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551FA719" w14:textId="77777777" w:rsidR="00A74599" w:rsidRDefault="00A74599" w:rsidP="00356B3F">
            <w:pPr>
              <w:pStyle w:val="Tabletext"/>
            </w:pPr>
            <w:r>
              <w:t xml:space="preserve">36 </w:t>
            </w:r>
            <w:r w:rsidR="007D6B4A">
              <w:t>to</w:t>
            </w:r>
            <w:r>
              <w:t xml:space="preserve"> 55</w:t>
            </w:r>
          </w:p>
        </w:tc>
        <w:tc>
          <w:tcPr>
            <w:tcW w:w="4320" w:type="dxa"/>
            <w:tcBorders>
              <w:top w:val="dashed" w:sz="4" w:space="0" w:color="7F7F7F" w:themeColor="text1" w:themeTint="80"/>
              <w:bottom w:val="dashed" w:sz="4" w:space="0" w:color="7F7F7F" w:themeColor="text1" w:themeTint="80"/>
            </w:tcBorders>
            <w:vAlign w:val="center"/>
          </w:tcPr>
          <w:p w14:paraId="3A5A53CE" w14:textId="77777777" w:rsidR="00A74599" w:rsidRDefault="00A74599" w:rsidP="00356B3F">
            <w:pPr>
              <w:pStyle w:val="Tabletext"/>
            </w:pPr>
            <w:r>
              <w:t>3</w:t>
            </w:r>
          </w:p>
        </w:tc>
      </w:tr>
      <w:tr w:rsidR="007D6B4A" w14:paraId="260C1099"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663CCDFD" w14:textId="77777777" w:rsidR="00A74599" w:rsidRDefault="00A74599" w:rsidP="00356B3F">
            <w:pPr>
              <w:pStyle w:val="Tabletext"/>
            </w:pPr>
            <w:r>
              <w:t xml:space="preserve">56 </w:t>
            </w:r>
            <w:r w:rsidR="007D6B4A">
              <w:t>to</w:t>
            </w:r>
            <w:r>
              <w:t xml:space="preserve"> 80</w:t>
            </w:r>
          </w:p>
        </w:tc>
        <w:tc>
          <w:tcPr>
            <w:tcW w:w="4320" w:type="dxa"/>
            <w:tcBorders>
              <w:top w:val="dashed" w:sz="4" w:space="0" w:color="7F7F7F" w:themeColor="text1" w:themeTint="80"/>
              <w:bottom w:val="dashed" w:sz="4" w:space="0" w:color="7F7F7F" w:themeColor="text1" w:themeTint="80"/>
            </w:tcBorders>
            <w:vAlign w:val="center"/>
          </w:tcPr>
          <w:p w14:paraId="45B75A32" w14:textId="77777777" w:rsidR="00A74599" w:rsidRDefault="00A74599" w:rsidP="00356B3F">
            <w:pPr>
              <w:pStyle w:val="Tabletext"/>
            </w:pPr>
            <w:r>
              <w:t>4</w:t>
            </w:r>
          </w:p>
        </w:tc>
      </w:tr>
      <w:tr w:rsidR="00A74599" w14:paraId="6948C776"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37E58EA8" w14:textId="77777777" w:rsidR="00A74599" w:rsidRDefault="00EF0FFE" w:rsidP="00356B3F">
            <w:pPr>
              <w:pStyle w:val="Tabletext"/>
            </w:pPr>
            <w:r>
              <w:t xml:space="preserve">81 </w:t>
            </w:r>
            <w:r w:rsidR="007D6B4A">
              <w:t>to</w:t>
            </w:r>
            <w:r>
              <w:t xml:space="preserve"> 11</w:t>
            </w:r>
            <w:r w:rsidR="007D6B4A">
              <w:t>0</w:t>
            </w:r>
          </w:p>
        </w:tc>
        <w:tc>
          <w:tcPr>
            <w:tcW w:w="4320" w:type="dxa"/>
            <w:tcBorders>
              <w:top w:val="dashed" w:sz="4" w:space="0" w:color="7F7F7F" w:themeColor="text1" w:themeTint="80"/>
              <w:bottom w:val="dashed" w:sz="4" w:space="0" w:color="7F7F7F" w:themeColor="text1" w:themeTint="80"/>
            </w:tcBorders>
            <w:vAlign w:val="center"/>
          </w:tcPr>
          <w:p w14:paraId="7C9E8B09" w14:textId="77777777" w:rsidR="00A74599" w:rsidRDefault="00A74599" w:rsidP="00356B3F">
            <w:pPr>
              <w:pStyle w:val="Tabletext"/>
            </w:pPr>
            <w:r>
              <w:t>5</w:t>
            </w:r>
          </w:p>
        </w:tc>
      </w:tr>
      <w:tr w:rsidR="00A74599" w14:paraId="78C7DFEF"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2818E8FD" w14:textId="77777777" w:rsidR="00A74599" w:rsidRDefault="007D6B4A" w:rsidP="00356B3F">
            <w:pPr>
              <w:pStyle w:val="Tabletext"/>
            </w:pPr>
            <w:r>
              <w:t>111 to 150</w:t>
            </w:r>
          </w:p>
        </w:tc>
        <w:tc>
          <w:tcPr>
            <w:tcW w:w="4320" w:type="dxa"/>
            <w:tcBorders>
              <w:top w:val="dashed" w:sz="4" w:space="0" w:color="7F7F7F" w:themeColor="text1" w:themeTint="80"/>
              <w:bottom w:val="dashed" w:sz="4" w:space="0" w:color="7F7F7F" w:themeColor="text1" w:themeTint="80"/>
            </w:tcBorders>
            <w:vAlign w:val="center"/>
          </w:tcPr>
          <w:p w14:paraId="5EAEF3B2" w14:textId="77777777" w:rsidR="00A74599" w:rsidRDefault="00A74599" w:rsidP="00356B3F">
            <w:pPr>
              <w:pStyle w:val="Tabletext"/>
            </w:pPr>
            <w:r>
              <w:t>6</w:t>
            </w:r>
          </w:p>
        </w:tc>
      </w:tr>
      <w:tr w:rsidR="007D6B4A" w14:paraId="63491900" w14:textId="77777777" w:rsidTr="00AB6FB7">
        <w:trPr>
          <w:cantSplit/>
          <w:jc w:val="center"/>
        </w:trPr>
        <w:tc>
          <w:tcPr>
            <w:tcW w:w="2790" w:type="dxa"/>
            <w:tcBorders>
              <w:top w:val="dashed" w:sz="4" w:space="0" w:color="7F7F7F" w:themeColor="text1" w:themeTint="80"/>
              <w:bottom w:val="single" w:sz="4" w:space="0" w:color="auto"/>
            </w:tcBorders>
            <w:vAlign w:val="center"/>
          </w:tcPr>
          <w:p w14:paraId="26E6BFB9" w14:textId="77777777" w:rsidR="00A74599" w:rsidRDefault="007D6B4A" w:rsidP="00356B3F">
            <w:pPr>
              <w:pStyle w:val="Tabletext"/>
            </w:pPr>
            <w:r>
              <w:t>Over 150</w:t>
            </w:r>
          </w:p>
        </w:tc>
        <w:tc>
          <w:tcPr>
            <w:tcW w:w="4320" w:type="dxa"/>
            <w:tcBorders>
              <w:top w:val="dashed" w:sz="4" w:space="0" w:color="7F7F7F" w:themeColor="text1" w:themeTint="80"/>
              <w:bottom w:val="single" w:sz="4" w:space="0" w:color="auto"/>
            </w:tcBorders>
            <w:vAlign w:val="center"/>
          </w:tcPr>
          <w:p w14:paraId="7D55E542" w14:textId="77777777" w:rsidR="00A74599" w:rsidRDefault="00AB6FB7" w:rsidP="00356B3F">
            <w:pPr>
              <w:pStyle w:val="Tabletext"/>
            </w:pPr>
            <w:r>
              <w:t>(</w:t>
            </w:r>
            <w:r w:rsidRPr="00AB6FB7">
              <w:rPr>
                <w:vertAlign w:val="superscript"/>
              </w:rPr>
              <w:t>2</w:t>
            </w:r>
            <w:r>
              <w:t>)</w:t>
            </w:r>
          </w:p>
        </w:tc>
      </w:tr>
      <w:tr w:rsidR="007D6B4A" w14:paraId="00D163A0" w14:textId="77777777" w:rsidTr="00AB6FB7">
        <w:trPr>
          <w:cantSplit/>
          <w:jc w:val="center"/>
        </w:trPr>
        <w:tc>
          <w:tcPr>
            <w:tcW w:w="7110" w:type="dxa"/>
            <w:gridSpan w:val="2"/>
            <w:tcBorders>
              <w:top w:val="single" w:sz="4" w:space="0" w:color="auto"/>
            </w:tcBorders>
            <w:vAlign w:val="center"/>
          </w:tcPr>
          <w:p w14:paraId="0650F0F1" w14:textId="77777777" w:rsidR="007D6B4A" w:rsidRDefault="007D6B4A" w:rsidP="007D6B4A">
            <w:pPr>
              <w:pStyle w:val="Tabletext"/>
              <w:ind w:left="330" w:hanging="330"/>
              <w:jc w:val="left"/>
            </w:pPr>
            <w:r w:rsidRPr="00AB6FB7">
              <w:rPr>
                <w:vertAlign w:val="superscript"/>
              </w:rPr>
              <w:t>1</w:t>
            </w:r>
            <w:r>
              <w:t xml:space="preserve"> </w:t>
            </w:r>
            <w:r w:rsidR="00AB6FB7">
              <w:tab/>
            </w:r>
            <w:r>
              <w:t>Where toilet facilities will not be used by women, urinals may be provided instead of water closets, except that the number of water closets in such cases shall not be reduced to less than</w:t>
            </w:r>
            <w:r w:rsidR="00AB6FB7">
              <w:t xml:space="preserve"> </w:t>
            </w:r>
            <w:r w:rsidR="00AB6FB7" w:rsidRPr="00AB6FB7">
              <w:rPr>
                <w14:cntxtAlts/>
              </w:rPr>
              <w:t>2/3</w:t>
            </w:r>
            <w:r w:rsidR="00AB6FB7">
              <w:t xml:space="preserve"> </w:t>
            </w:r>
            <w:r>
              <w:t>of the minimum specified.</w:t>
            </w:r>
          </w:p>
          <w:p w14:paraId="6A37FC27" w14:textId="77777777" w:rsidR="007D6B4A" w:rsidRDefault="007D6B4A" w:rsidP="007D6B4A">
            <w:pPr>
              <w:pStyle w:val="Tabletext"/>
              <w:ind w:left="330" w:hanging="330"/>
              <w:jc w:val="left"/>
            </w:pPr>
            <w:r w:rsidRPr="00AB6FB7">
              <w:rPr>
                <w:vertAlign w:val="superscript"/>
              </w:rPr>
              <w:t>2</w:t>
            </w:r>
            <w:r>
              <w:t xml:space="preserve"> </w:t>
            </w:r>
            <w:r w:rsidR="00AB6FB7">
              <w:tab/>
            </w:r>
            <w:r>
              <w:t>One additional fixture for each additional 40 employees.</w:t>
            </w:r>
          </w:p>
        </w:tc>
      </w:tr>
    </w:tbl>
    <w:p w14:paraId="7BE7A379" w14:textId="77777777" w:rsidR="00AB6FB7" w:rsidRDefault="00AB6FB7" w:rsidP="00500AFD">
      <w:pPr>
        <w:pStyle w:val="NoSpacing"/>
      </w:pPr>
    </w:p>
    <w:p w14:paraId="00775B90" w14:textId="77777777" w:rsidR="00500AFD" w:rsidRDefault="00500AFD" w:rsidP="00214FFB">
      <w:pPr>
        <w:pStyle w:val="List3"/>
        <w:sectPr w:rsidR="00500AFD" w:rsidSect="00500AFD">
          <w:footerReference w:type="even" r:id="rId25"/>
          <w:footerReference w:type="default" r:id="rId26"/>
          <w:endnotePr>
            <w:numFmt w:val="decimal"/>
          </w:endnotePr>
          <w:type w:val="continuous"/>
          <w:pgSz w:w="12240" w:h="15840" w:code="1"/>
          <w:pgMar w:top="1440" w:right="864" w:bottom="1440" w:left="1440" w:header="720" w:footer="720" w:gutter="0"/>
          <w:pgNumType w:start="1"/>
          <w:cols w:space="720"/>
          <w:titlePg/>
          <w:docGrid w:linePitch="360"/>
        </w:sectPr>
      </w:pPr>
    </w:p>
    <w:p w14:paraId="7E00530A" w14:textId="77777777" w:rsidR="00AB6FB7" w:rsidRDefault="00AB6FB7" w:rsidP="00214FFB">
      <w:pPr>
        <w:pStyle w:val="List3"/>
      </w:pPr>
      <w:r>
        <w:t>(ii)</w:t>
      </w:r>
      <w:r w:rsidR="00356B3F">
        <w:tab/>
      </w:r>
      <w:r>
        <w:t>The requirements of paragraph (c)(1)(i) of this section do not apply to mobile crews or to normally unattended work locations so long as employees working at these locations have transportation immediately available to nearby toilet facilities which meet the other requirements of this subparagraph.</w:t>
      </w:r>
    </w:p>
    <w:p w14:paraId="6D7E9B85" w14:textId="77777777" w:rsidR="00AB6FB7" w:rsidRDefault="00AB6FB7" w:rsidP="00214FFB">
      <w:pPr>
        <w:pStyle w:val="List3"/>
      </w:pPr>
      <w:r>
        <w:t>(iii)</w:t>
      </w:r>
      <w:r w:rsidR="00356B3F">
        <w:tab/>
      </w:r>
      <w:r>
        <w:t>The sewage disposal method shall not endanger the health of employees.</w:t>
      </w:r>
    </w:p>
    <w:p w14:paraId="2D21307C" w14:textId="77777777" w:rsidR="00AB6FB7" w:rsidRDefault="00AB6FB7" w:rsidP="00364516">
      <w:pPr>
        <w:pStyle w:val="List2"/>
      </w:pPr>
      <w:r>
        <w:t>(2)</w:t>
      </w:r>
      <w:r w:rsidR="00356B3F">
        <w:tab/>
      </w:r>
      <w:r>
        <w:t>Construction of toilet rooms.</w:t>
      </w:r>
    </w:p>
    <w:p w14:paraId="6D4DBF90" w14:textId="77777777" w:rsidR="00AB6FB7" w:rsidRDefault="00AB6FB7" w:rsidP="00214FFB">
      <w:pPr>
        <w:pStyle w:val="List3"/>
      </w:pPr>
      <w:r>
        <w:t>(i)</w:t>
      </w:r>
      <w:r w:rsidR="00356B3F">
        <w:tab/>
      </w:r>
      <w:r>
        <w:t>Each water closet shall occupy a separate compartment with a door and walls or partitions between fixtures sufficiently high to assure privacy.</w:t>
      </w:r>
    </w:p>
    <w:p w14:paraId="5ABAF232" w14:textId="77777777" w:rsidR="00AB6FB7" w:rsidRDefault="00AB6FB7" w:rsidP="00AB6FB7">
      <w:pPr>
        <w:pStyle w:val="List"/>
      </w:pPr>
      <w:r>
        <w:lastRenderedPageBreak/>
        <w:t>(d)</w:t>
      </w:r>
      <w:r w:rsidR="00356B3F">
        <w:tab/>
      </w:r>
      <w:r>
        <w:t>Washing facilities.</w:t>
      </w:r>
    </w:p>
    <w:p w14:paraId="50EA3DCE" w14:textId="77777777" w:rsidR="00AB6FB7" w:rsidRDefault="00AB6FB7" w:rsidP="00364516">
      <w:pPr>
        <w:pStyle w:val="List2"/>
      </w:pPr>
      <w:r>
        <w:t>(1)</w:t>
      </w:r>
      <w:r w:rsidR="007450B0">
        <w:tab/>
      </w:r>
      <w:r>
        <w:t>General.  Washing facilities shall be maintained in a sanitary condition.</w:t>
      </w:r>
    </w:p>
    <w:p w14:paraId="4551F947" w14:textId="77777777" w:rsidR="00541F95" w:rsidRDefault="00541F95" w:rsidP="00500AFD">
      <w:pPr>
        <w:pStyle w:val="NoSpacing"/>
      </w:pPr>
    </w:p>
    <w:p w14:paraId="74D4F2C7" w14:textId="77777777" w:rsidR="00AB6FB7" w:rsidRPr="00500AFD" w:rsidRDefault="00AB6FB7" w:rsidP="00500AFD">
      <w:pPr>
        <w:pStyle w:val="List"/>
        <w:rPr>
          <w:i/>
        </w:rPr>
      </w:pPr>
      <w:r w:rsidRPr="00500AFD">
        <w:rPr>
          <w:i/>
        </w:rPr>
        <w:t>437-002-0141(5)</w:t>
      </w:r>
      <w:r w:rsidRPr="00500AFD">
        <w:rPr>
          <w:i/>
        </w:rPr>
        <w:tab/>
        <w:t>Washing Facilities.  Handwashing facilities shall be provided in work areas where the employees are exposed to hazardous materials which will have a deleterious effect on or be absorbed through the skin if the contamination is not removed.</w:t>
      </w:r>
    </w:p>
    <w:p w14:paraId="2872C244" w14:textId="77777777" w:rsidR="00AB6FB7" w:rsidRDefault="00AB6FB7" w:rsidP="00500AFD">
      <w:pPr>
        <w:pStyle w:val="NoSpacing"/>
      </w:pPr>
    </w:p>
    <w:p w14:paraId="55937BD9" w14:textId="77777777" w:rsidR="00AB6FB7" w:rsidRDefault="00AB6FB7" w:rsidP="00364516">
      <w:pPr>
        <w:pStyle w:val="List2"/>
      </w:pPr>
      <w:r>
        <w:t>(2)</w:t>
      </w:r>
      <w:r w:rsidR="00356B3F">
        <w:tab/>
      </w:r>
      <w:r>
        <w:t>Lavatories.</w:t>
      </w:r>
    </w:p>
    <w:p w14:paraId="1603292C" w14:textId="77777777" w:rsidR="00AB6FB7" w:rsidRDefault="00AB6FB7" w:rsidP="00214FFB">
      <w:pPr>
        <w:pStyle w:val="List3"/>
      </w:pPr>
      <w:r>
        <w:t>(i)</w:t>
      </w:r>
      <w:r w:rsidR="00356B3F">
        <w:tab/>
      </w:r>
      <w:r>
        <w:t>Lavatories shall be made available in all places of employment.  The requirements of this subdivision do not apply to mobile crews or to normally unattended work locations if employees working at these locations have transportation readily available to nearby washing facilities which meet the other requirements of this paragraph.</w:t>
      </w:r>
    </w:p>
    <w:p w14:paraId="124F41B2" w14:textId="77777777" w:rsidR="00194803" w:rsidRDefault="00AB6FB7" w:rsidP="00214FFB">
      <w:pPr>
        <w:pStyle w:val="List3"/>
      </w:pPr>
      <w:r>
        <w:t>(ii)</w:t>
      </w:r>
      <w:r w:rsidR="00356B3F">
        <w:tab/>
      </w:r>
      <w:r>
        <w:t>Each lavatory shall be provided with hot and cold running water, or tepid running water.</w:t>
      </w:r>
    </w:p>
    <w:p w14:paraId="059812CC" w14:textId="77777777" w:rsidR="00AB6FB7" w:rsidRDefault="00AB6FB7" w:rsidP="00214FFB">
      <w:pPr>
        <w:pStyle w:val="List3"/>
      </w:pPr>
      <w:r>
        <w:t>(iii)</w:t>
      </w:r>
      <w:r w:rsidR="00356B3F">
        <w:tab/>
      </w:r>
      <w:r>
        <w:t>Hand soap or similar cleansing agents shall be provided.</w:t>
      </w:r>
    </w:p>
    <w:p w14:paraId="3615DA60" w14:textId="77777777" w:rsidR="00AB6FB7" w:rsidRDefault="00AB6FB7" w:rsidP="00214FFB">
      <w:pPr>
        <w:pStyle w:val="List3"/>
      </w:pPr>
      <w:r>
        <w:t>(iv)</w:t>
      </w:r>
      <w:r w:rsidR="00356B3F">
        <w:tab/>
      </w:r>
      <w:r>
        <w:t>Individual hand towels or sections thereof, of cloth or paper, air blowers or clean individual sections of continuous cloth toweling, convenient to the lavatories, shall be provided.</w:t>
      </w:r>
    </w:p>
    <w:p w14:paraId="7F676C8A" w14:textId="77777777" w:rsidR="00AB6FB7" w:rsidRDefault="00AB6FB7" w:rsidP="00364516">
      <w:pPr>
        <w:pStyle w:val="List2"/>
      </w:pPr>
      <w:r>
        <w:t>(3)</w:t>
      </w:r>
      <w:r w:rsidR="00356B3F">
        <w:tab/>
      </w:r>
      <w:r>
        <w:t>Showers.</w:t>
      </w:r>
    </w:p>
    <w:p w14:paraId="3DBBD7E7" w14:textId="77777777" w:rsidR="00AB6FB7" w:rsidRDefault="00AB6FB7" w:rsidP="00214FFB">
      <w:pPr>
        <w:pStyle w:val="List3"/>
      </w:pPr>
      <w:r>
        <w:t>(i)</w:t>
      </w:r>
      <w:r w:rsidR="00356B3F">
        <w:tab/>
      </w:r>
      <w:r>
        <w:t>Whenever showers are required by a particular standard, the showers shall be provided in accordance with paragraphs (d)(3)(ii) through (v) of this section.</w:t>
      </w:r>
    </w:p>
    <w:p w14:paraId="6A5696CD" w14:textId="77777777" w:rsidR="00AB6FB7" w:rsidRPr="00AB6FB7" w:rsidRDefault="00AB6FB7" w:rsidP="00364516">
      <w:pPr>
        <w:pStyle w:val="List2"/>
        <w:rPr>
          <w:rStyle w:val="Notes"/>
        </w:rPr>
      </w:pPr>
      <w:r>
        <w:tab/>
      </w:r>
      <w:r w:rsidRPr="00356B3F">
        <w:rPr>
          <w:rStyle w:val="Notes"/>
          <w:b/>
        </w:rPr>
        <w:t>Note:</w:t>
      </w:r>
      <w:r w:rsidRPr="00AB6FB7">
        <w:rPr>
          <w:rStyle w:val="Notes"/>
        </w:rPr>
        <w:t xml:space="preserve">  OR-OSHA did not adopt 1910.141(d)(3)(ii).  In Oregon, OAR 437-002-0141(6) applies:</w:t>
      </w:r>
    </w:p>
    <w:p w14:paraId="16E4272B" w14:textId="77777777" w:rsidR="007450B0" w:rsidRPr="007450B0" w:rsidRDefault="007450B0" w:rsidP="00500AFD">
      <w:pPr>
        <w:pStyle w:val="NoSpacing"/>
      </w:pPr>
    </w:p>
    <w:p w14:paraId="49BF574A" w14:textId="77777777" w:rsidR="00AB6FB7" w:rsidRPr="00500AFD" w:rsidRDefault="00AB6FB7" w:rsidP="00500AFD">
      <w:pPr>
        <w:pStyle w:val="List"/>
        <w:rPr>
          <w:i/>
        </w:rPr>
      </w:pPr>
      <w:r w:rsidRPr="00500AFD">
        <w:rPr>
          <w:i/>
        </w:rPr>
        <w:t>437-002-0141(6)</w:t>
      </w:r>
      <w:r w:rsidRPr="00500AFD">
        <w:rPr>
          <w:i/>
        </w:rPr>
        <w:tab/>
        <w:t>Shower Facilities. One shower shall be provided for each five employees of each sex, or numerical fraction thereof, who are required to shower during the same shift.</w:t>
      </w:r>
    </w:p>
    <w:p w14:paraId="4C849457" w14:textId="77777777" w:rsidR="007450B0" w:rsidRPr="007450B0" w:rsidRDefault="007450B0" w:rsidP="00500AFD">
      <w:pPr>
        <w:pStyle w:val="NoSpacing"/>
      </w:pPr>
    </w:p>
    <w:p w14:paraId="153B9B02" w14:textId="77777777" w:rsidR="00AB6FB7" w:rsidRDefault="00AB6FB7" w:rsidP="00214FFB">
      <w:pPr>
        <w:pStyle w:val="List3"/>
      </w:pPr>
      <w:r>
        <w:t>(iii)</w:t>
      </w:r>
      <w:r w:rsidR="00356B3F">
        <w:tab/>
      </w:r>
      <w:r>
        <w:t>Body soap or other appropriate cleansing agents convenient to the showers shall be provided as specified in paragraph (d)(2)(iii) of this section.</w:t>
      </w:r>
    </w:p>
    <w:p w14:paraId="2AB6678E" w14:textId="77777777" w:rsidR="00AB6FB7" w:rsidRDefault="00AB6FB7" w:rsidP="00214FFB">
      <w:pPr>
        <w:pStyle w:val="List3"/>
      </w:pPr>
      <w:r>
        <w:lastRenderedPageBreak/>
        <w:t>(iv)</w:t>
      </w:r>
      <w:r w:rsidR="00356B3F">
        <w:tab/>
      </w:r>
      <w:r>
        <w:t>Showers shall be provided with hot and cold water feeding a common discharge line.</w:t>
      </w:r>
    </w:p>
    <w:p w14:paraId="32AF8588" w14:textId="77777777" w:rsidR="00AB6FB7" w:rsidRDefault="00AB6FB7" w:rsidP="00214FFB">
      <w:pPr>
        <w:pStyle w:val="List3"/>
      </w:pPr>
      <w:r>
        <w:t>(v)</w:t>
      </w:r>
      <w:r w:rsidR="00356B3F">
        <w:tab/>
      </w:r>
      <w:r>
        <w:t>Employees who use showers shall be provided with individual clean towels.</w:t>
      </w:r>
    </w:p>
    <w:p w14:paraId="12A28F2C" w14:textId="77777777" w:rsidR="00356B3F" w:rsidRDefault="00356B3F" w:rsidP="00356B3F">
      <w:pPr>
        <w:pStyle w:val="List"/>
      </w:pPr>
      <w:r>
        <w:t>(e)</w:t>
      </w:r>
      <w:r>
        <w:tab/>
        <w:t>Change rooms.  Whenever employees are required by a particular standard to wear protective clothing because of the possibility of contamination with toxic materials, change rooms equipped with storage facilities for street clothes and separate storage facilities for the protective clothing shall be provided.</w:t>
      </w:r>
    </w:p>
    <w:p w14:paraId="015B3985" w14:textId="77777777" w:rsidR="00356B3F" w:rsidRDefault="00356B3F" w:rsidP="00356B3F">
      <w:pPr>
        <w:pStyle w:val="List"/>
      </w:pPr>
      <w:r>
        <w:t>(f)</w:t>
      </w:r>
      <w:r>
        <w:tab/>
        <w:t>Clothes drying facilities.  Where working clothes are provided by the employer and become wet or are washed between shifts, provision shall be made to insure that such clothing is dry before reuse.</w:t>
      </w:r>
    </w:p>
    <w:p w14:paraId="23BA4F14" w14:textId="77777777" w:rsidR="00356B3F" w:rsidRDefault="00356B3F" w:rsidP="00356B3F">
      <w:pPr>
        <w:pStyle w:val="List"/>
      </w:pPr>
      <w:r>
        <w:t>(g)</w:t>
      </w:r>
      <w:r>
        <w:tab/>
        <w:t>Consumption of food and beverages on the premises.</w:t>
      </w:r>
    </w:p>
    <w:p w14:paraId="3D7868BD" w14:textId="77777777" w:rsidR="00500AFD" w:rsidRPr="00500AFD" w:rsidRDefault="00356B3F" w:rsidP="00500AFD">
      <w:pPr>
        <w:pStyle w:val="List2"/>
      </w:pPr>
      <w:r>
        <w:t>(1)</w:t>
      </w:r>
      <w:r>
        <w:tab/>
        <w:t>Application.  This paragraph shall apply only where employees are permitted to consume food or beverages, or both, on the premises.</w:t>
      </w:r>
    </w:p>
    <w:p w14:paraId="4F570206" w14:textId="77777777" w:rsidR="00500AFD" w:rsidRDefault="00500AFD" w:rsidP="00500AFD">
      <w:pPr>
        <w:pStyle w:val="List2"/>
        <w:sectPr w:rsidR="00500AFD" w:rsidSect="00500AFD">
          <w:footerReference w:type="even" r:id="rId27"/>
          <w:footerReference w:type="default" r:id="rId28"/>
          <w:endnotePr>
            <w:numFmt w:val="decimal"/>
          </w:endnotePr>
          <w:type w:val="continuous"/>
          <w:pgSz w:w="12240" w:h="15840" w:code="1"/>
          <w:pgMar w:top="1440" w:right="864" w:bottom="1440" w:left="1440" w:header="720" w:footer="720" w:gutter="0"/>
          <w:pgNumType w:start="1"/>
          <w:cols w:space="720"/>
          <w:titlePg/>
          <w:docGrid w:linePitch="360"/>
        </w:sectPr>
      </w:pPr>
    </w:p>
    <w:p w14:paraId="57F57CCA" w14:textId="77777777" w:rsidR="00A973F8" w:rsidRDefault="00356B3F" w:rsidP="00500AFD">
      <w:pPr>
        <w:pStyle w:val="List2"/>
      </w:pPr>
      <w:r>
        <w:t>(2)</w:t>
      </w:r>
      <w:r>
        <w:tab/>
        <w:t>Eating and drinking areas.  No employee shall be allowed to consume food or beverages in a toilet room nor in any area exposed to a toxic material.</w:t>
      </w:r>
    </w:p>
    <w:p w14:paraId="7FC13EB3" w14:textId="77777777" w:rsidR="00DA1DBA" w:rsidRDefault="00DA1DBA" w:rsidP="00364516">
      <w:pPr>
        <w:pStyle w:val="List2"/>
      </w:pPr>
      <w:r>
        <w:t>(3)</w:t>
      </w:r>
      <w:r>
        <w:tab/>
        <w:t>Waste disposal containers.  Receptacles constructed of smooth, corrosion resistant, easily cleanable, or disposable materials, shall be provided and used for the disposal of waste food. The number, size, and location of such receptacles shall encourage their use and not result in overfilling. They shall be emptied not less frequently than once each working day, unless unused, and shall be maintained in a clean and sanitary condition.  Receptacles shall be provided with a solid tight-fitting cover unless sanitary conditions can be maintained without use of a cover.</w:t>
      </w:r>
    </w:p>
    <w:p w14:paraId="338F59C1" w14:textId="77777777" w:rsidR="00DA1DBA" w:rsidRDefault="00DA1DBA" w:rsidP="00364516">
      <w:pPr>
        <w:pStyle w:val="List2"/>
      </w:pPr>
      <w:r>
        <w:t>(4)</w:t>
      </w:r>
      <w:r>
        <w:tab/>
        <w:t>Sanitary storage.  No food or beverages shall be stored in toilet rooms or in an area exposed to a toxic material.</w:t>
      </w:r>
    </w:p>
    <w:p w14:paraId="1D731D5A" w14:textId="77777777" w:rsidR="00DA1DBA" w:rsidRDefault="00DA1DBA" w:rsidP="00DA1DBA">
      <w:pPr>
        <w:pStyle w:val="List"/>
      </w:pPr>
      <w:r>
        <w:t>(h)</w:t>
      </w:r>
      <w:r>
        <w:tab/>
        <w:t>Food handling.  All employee food service facilities and operations shall be carried out in accordance with sound hygienic principles.  In all places of employment where all or part of the food service is provided, the food dispensed shall be wholesome, free from spoilage, and shall be processed, prepared, handled, and stored in such a manner as to be protected against contamination.</w:t>
      </w:r>
    </w:p>
    <w:p w14:paraId="6439D02C" w14:textId="77777777" w:rsidR="00DA1DBA" w:rsidRDefault="00DA1DBA" w:rsidP="002D5EC4">
      <w:pPr>
        <w:pStyle w:val="History"/>
      </w:pPr>
      <w:r>
        <w:t>(39 FR 23502, June 27, 1974, as amended at 40 FR 18446, April 28, 1975; 40 FR 23073, May 28, 1975; 43 FR 49748, Oct. 24, 1978)</w:t>
      </w:r>
    </w:p>
    <w:p w14:paraId="18F416F5" w14:textId="77777777" w:rsidR="00DA1DBA" w:rsidRDefault="00DA1DBA" w:rsidP="00DA1DBA">
      <w:pPr>
        <w:pStyle w:val="History"/>
      </w:pPr>
      <w:r>
        <w:t>Statutory Authority:  ORS 654.025(2) and ORS 656.726(4).</w:t>
      </w:r>
    </w:p>
    <w:p w14:paraId="672168DA" w14:textId="77777777" w:rsidR="00DA1DBA" w:rsidRDefault="00DA1DBA" w:rsidP="00DA1DBA">
      <w:pPr>
        <w:pStyle w:val="History"/>
      </w:pPr>
      <w:r>
        <w:t>Statutes Implemented:  ORS 654.001 through 654.295.</w:t>
      </w:r>
    </w:p>
    <w:p w14:paraId="07C067B6" w14:textId="77777777" w:rsidR="00DA1DBA" w:rsidRDefault="00DA1DBA" w:rsidP="00DA1DBA">
      <w:pPr>
        <w:pStyle w:val="History"/>
      </w:pPr>
      <w:r>
        <w:t xml:space="preserve">History:  OR-OSHA Admin. Order 13-1992, f. 12/7/92, </w:t>
      </w:r>
      <w:proofErr w:type="spellStart"/>
      <w:r>
        <w:t>ef</w:t>
      </w:r>
      <w:proofErr w:type="spellEnd"/>
      <w:r>
        <w:t>. 2/1/93.</w:t>
      </w:r>
    </w:p>
    <w:p w14:paraId="7B5775E6" w14:textId="77777777" w:rsidR="00DA1DBA" w:rsidRDefault="00DA1DBA" w:rsidP="00DA1DBA">
      <w:pPr>
        <w:pStyle w:val="History"/>
      </w:pPr>
      <w:r>
        <w:tab/>
        <w:t xml:space="preserve">OR-OSHA Admin. Order 6-1994, f. 9/30/94, </w:t>
      </w:r>
      <w:proofErr w:type="spellStart"/>
      <w:r>
        <w:t>ef</w:t>
      </w:r>
      <w:proofErr w:type="spellEnd"/>
      <w:r>
        <w:t>. 9/30/94.</w:t>
      </w:r>
    </w:p>
    <w:p w14:paraId="6552EF04" w14:textId="77777777" w:rsidR="00DA1DBA" w:rsidRDefault="00DA1DBA" w:rsidP="00DA1DBA">
      <w:pPr>
        <w:pStyle w:val="History"/>
      </w:pPr>
      <w:r>
        <w:tab/>
        <w:t xml:space="preserve">OR-OSHA Admin. Order 4-1999, f. 4/30/99, </w:t>
      </w:r>
      <w:proofErr w:type="spellStart"/>
      <w:r>
        <w:t>ef</w:t>
      </w:r>
      <w:proofErr w:type="spellEnd"/>
      <w:r>
        <w:t>. 4/30/99.</w:t>
      </w:r>
    </w:p>
    <w:p w14:paraId="39A84D09" w14:textId="77777777" w:rsidR="00DA1DBA" w:rsidRDefault="00DA1DBA" w:rsidP="002D5EC4">
      <w:pPr>
        <w:pStyle w:val="History"/>
      </w:pPr>
      <w:r>
        <w:tab/>
        <w:t xml:space="preserve">OR-OSHA Admin. Order 4-2011, f. 12/8/11, </w:t>
      </w:r>
      <w:proofErr w:type="spellStart"/>
      <w:r>
        <w:t>ef</w:t>
      </w:r>
      <w:proofErr w:type="spellEnd"/>
      <w:r>
        <w:t>. 12/8/11.</w:t>
      </w:r>
    </w:p>
    <w:p w14:paraId="08A03148" w14:textId="77777777" w:rsidR="00EA4736" w:rsidRPr="00500AFD" w:rsidRDefault="00EA4736" w:rsidP="00500AFD">
      <w:pPr>
        <w:pStyle w:val="List"/>
        <w:rPr>
          <w:i/>
        </w:rPr>
      </w:pPr>
      <w:r w:rsidRPr="00500AFD">
        <w:rPr>
          <w:i/>
        </w:rPr>
        <w:lastRenderedPageBreak/>
        <w:t>437-002-0141(7)</w:t>
      </w:r>
      <w:r w:rsidRPr="00500AFD">
        <w:rPr>
          <w:i/>
        </w:rPr>
        <w:tab/>
        <w:t>Ventilation/Smoking.</w:t>
      </w:r>
    </w:p>
    <w:p w14:paraId="048F56ED" w14:textId="77777777" w:rsidR="00EA4736" w:rsidRPr="00500AFD" w:rsidRDefault="00EA4736" w:rsidP="00364516">
      <w:pPr>
        <w:pStyle w:val="List2"/>
        <w:rPr>
          <w:i/>
        </w:rPr>
      </w:pPr>
      <w:r w:rsidRPr="00500AFD">
        <w:rPr>
          <w:i/>
        </w:rPr>
        <w:t>(a)</w:t>
      </w:r>
      <w:r w:rsidRPr="00500AFD">
        <w:rPr>
          <w:i/>
        </w:rPr>
        <w:tab/>
        <w:t>Exhaust or natural ventilation in eating facilities shall be sufficient to prevent the excessive build-up of cigarette smoke, or other atmospheric contaminants.</w:t>
      </w:r>
    </w:p>
    <w:p w14:paraId="0A066551" w14:textId="77777777" w:rsidR="00EA4736" w:rsidRPr="00500AFD" w:rsidRDefault="00EA4736" w:rsidP="00364516">
      <w:pPr>
        <w:pStyle w:val="List2"/>
        <w:rPr>
          <w:i/>
        </w:rPr>
      </w:pPr>
      <w:r w:rsidRPr="00500AFD">
        <w:rPr>
          <w:i/>
        </w:rPr>
        <w:t>(b)</w:t>
      </w:r>
      <w:r w:rsidRPr="00500AFD">
        <w:rPr>
          <w:i/>
        </w:rPr>
        <w:tab/>
        <w:t>Where employees work in an enclosed space, exhaust or natural ventilation shall be sufficient to prevent the build-up of cigarette smoke or other atmospheric contaminants.</w:t>
      </w:r>
    </w:p>
    <w:p w14:paraId="32699624" w14:textId="77777777" w:rsidR="00EA4736" w:rsidRDefault="00EA4736" w:rsidP="00EA4736">
      <w:pPr>
        <w:pStyle w:val="History"/>
      </w:pPr>
      <w:r>
        <w:t>Statutory Authority  ORS 654.025(2) and ORS 656.726(4).</w:t>
      </w:r>
    </w:p>
    <w:p w14:paraId="17B1A205" w14:textId="77777777" w:rsidR="00EA4736" w:rsidRDefault="00EA4736" w:rsidP="00EA4736">
      <w:pPr>
        <w:pStyle w:val="History"/>
      </w:pPr>
      <w:r>
        <w:t>Statutes Implemented:  ORS 654.001 through 654.295.</w:t>
      </w:r>
    </w:p>
    <w:p w14:paraId="14A16379" w14:textId="77777777" w:rsidR="00EA4736" w:rsidRDefault="00EA4736" w:rsidP="00EA4736">
      <w:pPr>
        <w:pStyle w:val="History"/>
      </w:pPr>
      <w:r>
        <w:t xml:space="preserve">History:  WCB No. 1-1967, f. 1/12/67, </w:t>
      </w:r>
      <w:proofErr w:type="spellStart"/>
      <w:r>
        <w:t>ef</w:t>
      </w:r>
      <w:proofErr w:type="spellEnd"/>
      <w:r>
        <w:t>. 1/15/67.</w:t>
      </w:r>
    </w:p>
    <w:p w14:paraId="0E71E1A4" w14:textId="77777777" w:rsidR="00EA4736" w:rsidRDefault="00EA4736" w:rsidP="00EA4736">
      <w:pPr>
        <w:pStyle w:val="History"/>
      </w:pPr>
      <w:r>
        <w:tab/>
        <w:t xml:space="preserve">WCB Admin. Order 3-1975, f. 10/6/75, </w:t>
      </w:r>
      <w:proofErr w:type="spellStart"/>
      <w:r>
        <w:t>ef</w:t>
      </w:r>
      <w:proofErr w:type="spellEnd"/>
      <w:r>
        <w:t>. 11/1/75.</w:t>
      </w:r>
    </w:p>
    <w:p w14:paraId="41EA0B66" w14:textId="77777777" w:rsidR="00AB6FB7" w:rsidRDefault="00EA4736" w:rsidP="00EA4736">
      <w:pPr>
        <w:pStyle w:val="History"/>
      </w:pPr>
      <w:r>
        <w:tab/>
        <w:t xml:space="preserve">OR-OSHA Admin. Order 6-1994, f. 9/30/94, </w:t>
      </w:r>
      <w:proofErr w:type="spellStart"/>
      <w:r>
        <w:t>ef</w:t>
      </w:r>
      <w:proofErr w:type="spellEnd"/>
      <w:r>
        <w:t>. 9/30/94.</w:t>
      </w:r>
    </w:p>
    <w:p w14:paraId="4AC41215" w14:textId="77777777" w:rsidR="00A973F8" w:rsidRDefault="00A973F8" w:rsidP="00500AFD">
      <w:pPr>
        <w:pStyle w:val="History"/>
      </w:pPr>
    </w:p>
    <w:p w14:paraId="5EF69B26" w14:textId="77777777" w:rsidR="002D5EC4" w:rsidRDefault="002D5EC4" w:rsidP="00D176F1">
      <w:pPr>
        <w:pStyle w:val="Heading1"/>
      </w:pPr>
      <w:bookmarkStart w:id="9" w:name="_Toc106811144"/>
      <w:r>
        <w:t>1910.142</w:t>
      </w:r>
      <w:r>
        <w:tab/>
        <w:t>Temporary Labor Camps.</w:t>
      </w:r>
      <w:bookmarkEnd w:id="9"/>
    </w:p>
    <w:p w14:paraId="35AAF3BF" w14:textId="77777777" w:rsidR="002D5EC4" w:rsidRPr="00500AFD" w:rsidRDefault="002D5EC4" w:rsidP="00500AFD">
      <w:pPr>
        <w:rPr>
          <w:rStyle w:val="Notes"/>
        </w:rPr>
      </w:pPr>
      <w:r w:rsidRPr="00500AFD">
        <w:rPr>
          <w:rStyle w:val="Notes"/>
          <w:b/>
        </w:rPr>
        <w:t>Note:</w:t>
      </w:r>
      <w:r w:rsidRPr="00500AFD">
        <w:rPr>
          <w:rStyle w:val="Notes"/>
        </w:rPr>
        <w:t xml:space="preserve"> In lieu of 1910.142, Temporary Labor Camps, the following Oregon-initiated rules have been adopted.  OAR 437, Division 147, Labor Camps, was </w:t>
      </w:r>
      <w:proofErr w:type="spellStart"/>
      <w:r w:rsidRPr="00500AFD">
        <w:rPr>
          <w:rStyle w:val="Notes"/>
        </w:rPr>
        <w:t>redesignated</w:t>
      </w:r>
      <w:proofErr w:type="spellEnd"/>
      <w:r w:rsidRPr="00500AFD">
        <w:rPr>
          <w:rStyle w:val="Notes"/>
        </w:rPr>
        <w:t xml:space="preserve"> as part of Division 2/J, and renumbered as OAR 437-002-0142.</w:t>
      </w:r>
    </w:p>
    <w:p w14:paraId="7A55B249" w14:textId="77777777" w:rsidR="00500AFD" w:rsidRPr="00500AFD" w:rsidRDefault="00500AFD" w:rsidP="00500AFD">
      <w:pPr>
        <w:pStyle w:val="NoSpacing"/>
      </w:pPr>
    </w:p>
    <w:p w14:paraId="44A59ACC" w14:textId="77777777" w:rsidR="002D5EC4" w:rsidRPr="002D5EC4" w:rsidRDefault="002D5EC4" w:rsidP="002D5EC4">
      <w:pPr>
        <w:pStyle w:val="Heading1"/>
        <w:rPr>
          <w:i/>
        </w:rPr>
      </w:pPr>
      <w:bookmarkStart w:id="10" w:name="_Toc106811145"/>
      <w:r w:rsidRPr="002D5EC4">
        <w:rPr>
          <w:i/>
        </w:rPr>
        <w:t>437-002-0142</w:t>
      </w:r>
      <w:r w:rsidRPr="002D5EC4">
        <w:rPr>
          <w:i/>
        </w:rPr>
        <w:tab/>
        <w:t>Labor Camps</w:t>
      </w:r>
      <w:bookmarkEnd w:id="10"/>
    </w:p>
    <w:p w14:paraId="20305CC0" w14:textId="77777777" w:rsidR="002D5EC4" w:rsidRPr="002D5EC4" w:rsidRDefault="002D5EC4" w:rsidP="002D5EC4">
      <w:pPr>
        <w:rPr>
          <w:i/>
        </w:rPr>
      </w:pPr>
      <w:r w:rsidRPr="002D5EC4">
        <w:rPr>
          <w:i/>
        </w:rPr>
        <w:t xml:space="preserve">For temporary labor camps operated by employers covered under Divisions 2 (General Industry), 3 (Construction) and 7 (Forest Activities), the following rule applies:  </w:t>
      </w:r>
      <w:hyperlink r:id="rId29" w:anchor="d1120" w:history="1">
        <w:r w:rsidRPr="002D5EC4">
          <w:rPr>
            <w:rStyle w:val="Hyperlink"/>
            <w:i/>
          </w:rPr>
          <w:t>Division 4/J, 437-004-1120</w:t>
        </w:r>
      </w:hyperlink>
      <w:r w:rsidRPr="002D5EC4">
        <w:rPr>
          <w:i/>
        </w:rPr>
        <w:t xml:space="preserve"> (Agricultural Labor Housing and Related Facilities) except paragraphs (5), (6)(p) and (24).</w:t>
      </w:r>
    </w:p>
    <w:p w14:paraId="7A630704" w14:textId="77777777" w:rsidR="002D5EC4" w:rsidRDefault="002D5EC4" w:rsidP="002D5EC4">
      <w:pPr>
        <w:pStyle w:val="History"/>
      </w:pPr>
      <w:r>
        <w:t>Statutory Authority:  ORS 654.025(2) and 656.726(4).</w:t>
      </w:r>
    </w:p>
    <w:p w14:paraId="4411196B" w14:textId="77777777" w:rsidR="002D5EC4" w:rsidRDefault="002D5EC4" w:rsidP="002D5EC4">
      <w:pPr>
        <w:pStyle w:val="History"/>
      </w:pPr>
      <w:r>
        <w:t>Statutes Implemented:  ORS 315.164, 658.750, 658.755, 658.780, 658.785, 658.805, 658.810 and 658.825.</w:t>
      </w:r>
    </w:p>
    <w:p w14:paraId="5F08E62D" w14:textId="77777777" w:rsidR="002D5EC4" w:rsidRDefault="002D5EC4" w:rsidP="002D5EC4">
      <w:pPr>
        <w:pStyle w:val="History"/>
      </w:pPr>
      <w:r>
        <w:t xml:space="preserve">History:  OR-OSHA Admin. Order 13-1992, f. 12/7/92, </w:t>
      </w:r>
      <w:proofErr w:type="spellStart"/>
      <w:r>
        <w:t>ef</w:t>
      </w:r>
      <w:proofErr w:type="spellEnd"/>
      <w:r>
        <w:t>. 2/1/93.</w:t>
      </w:r>
    </w:p>
    <w:p w14:paraId="7373310C" w14:textId="77777777" w:rsidR="002D5EC4" w:rsidRDefault="002D5EC4" w:rsidP="002D5EC4">
      <w:pPr>
        <w:pStyle w:val="History"/>
      </w:pPr>
      <w:r>
        <w:tab/>
        <w:t xml:space="preserve">OR-OSHA Admin. Order 10-1995, f. 11/29/95, </w:t>
      </w:r>
      <w:proofErr w:type="spellStart"/>
      <w:r>
        <w:t>ef</w:t>
      </w:r>
      <w:proofErr w:type="spellEnd"/>
      <w:r>
        <w:t>. 11/29/95.</w:t>
      </w:r>
    </w:p>
    <w:p w14:paraId="252D9E5C" w14:textId="77777777" w:rsidR="002D5EC4" w:rsidRDefault="002D5EC4" w:rsidP="002D5EC4">
      <w:pPr>
        <w:pStyle w:val="History"/>
      </w:pPr>
      <w:r>
        <w:tab/>
        <w:t xml:space="preserve">OR-OSHA Admin. Order 5-2000, f. 5/18/00, </w:t>
      </w:r>
      <w:proofErr w:type="spellStart"/>
      <w:r>
        <w:t>ef</w:t>
      </w:r>
      <w:proofErr w:type="spellEnd"/>
      <w:r>
        <w:t>. 6/1/00.</w:t>
      </w:r>
    </w:p>
    <w:p w14:paraId="6220F2C8" w14:textId="77777777" w:rsidR="00EA4736" w:rsidRDefault="002D5EC4" w:rsidP="002D5EC4">
      <w:pPr>
        <w:pStyle w:val="History"/>
      </w:pPr>
      <w:r>
        <w:tab/>
        <w:t xml:space="preserve">OR-OSHA Admin. Order 4-2008, f. 3/24/08, </w:t>
      </w:r>
      <w:proofErr w:type="spellStart"/>
      <w:r>
        <w:t>ef</w:t>
      </w:r>
      <w:proofErr w:type="spellEnd"/>
      <w:r>
        <w:t>. 5/1/08.</w:t>
      </w:r>
    </w:p>
    <w:p w14:paraId="250EC7D0" w14:textId="77777777" w:rsidR="00EA4736" w:rsidRDefault="00EA4736" w:rsidP="002D5EC4">
      <w:pPr>
        <w:pStyle w:val="History"/>
      </w:pPr>
    </w:p>
    <w:p w14:paraId="43143248" w14:textId="77777777" w:rsidR="00A973F8" w:rsidRDefault="002315CF" w:rsidP="002315CF">
      <w:pPr>
        <w:pStyle w:val="Heading1"/>
      </w:pPr>
      <w:bookmarkStart w:id="11" w:name="_Toc106811146"/>
      <w:r w:rsidRPr="002315CF">
        <w:t>1910.143</w:t>
      </w:r>
      <w:r>
        <w:tab/>
      </w:r>
      <w:proofErr w:type="spellStart"/>
      <w:r w:rsidRPr="002315CF">
        <w:t>Nonwater</w:t>
      </w:r>
      <w:proofErr w:type="spellEnd"/>
      <w:r w:rsidRPr="002315CF">
        <w:t xml:space="preserve"> Carriage Disposal Systems (Reserved).</w:t>
      </w:r>
      <w:bookmarkEnd w:id="11"/>
    </w:p>
    <w:p w14:paraId="78D9C513" w14:textId="77777777" w:rsidR="00D176F1" w:rsidRPr="00D176F1" w:rsidRDefault="00D176F1" w:rsidP="00D176F1"/>
    <w:p w14:paraId="556A70B3" w14:textId="77777777" w:rsidR="002315CF" w:rsidRPr="00D176F1" w:rsidRDefault="002315CF" w:rsidP="002315CF">
      <w:pPr>
        <w:pStyle w:val="Heading1"/>
        <w:rPr>
          <w:i/>
        </w:rPr>
      </w:pPr>
      <w:bookmarkStart w:id="12" w:name="_Toc106811147"/>
      <w:r w:rsidRPr="00D176F1">
        <w:rPr>
          <w:i/>
        </w:rPr>
        <w:t>437-002-0144</w:t>
      </w:r>
      <w:r w:rsidRPr="00D176F1">
        <w:rPr>
          <w:i/>
        </w:rPr>
        <w:tab/>
        <w:t>Additional Oregon Rules for General Environmental Controls.</w:t>
      </w:r>
      <w:bookmarkEnd w:id="12"/>
    </w:p>
    <w:p w14:paraId="6F72542C" w14:textId="77777777" w:rsidR="002315CF" w:rsidRPr="00D176F1" w:rsidRDefault="002315CF" w:rsidP="002315CF">
      <w:pPr>
        <w:pStyle w:val="List"/>
        <w:rPr>
          <w:i/>
        </w:rPr>
      </w:pPr>
      <w:r w:rsidRPr="00D176F1">
        <w:rPr>
          <w:i/>
        </w:rPr>
        <w:t>(1)</w:t>
      </w:r>
      <w:r w:rsidRPr="00D176F1">
        <w:rPr>
          <w:i/>
        </w:rPr>
        <w:tab/>
        <w:t>Illumination.</w:t>
      </w:r>
    </w:p>
    <w:p w14:paraId="10141153" w14:textId="77777777" w:rsidR="002315CF" w:rsidRPr="00500AFD" w:rsidRDefault="002315CF" w:rsidP="00364516">
      <w:pPr>
        <w:pStyle w:val="List2"/>
        <w:rPr>
          <w:i/>
        </w:rPr>
      </w:pPr>
      <w:r w:rsidRPr="00500AFD">
        <w:rPr>
          <w:i/>
        </w:rPr>
        <w:lastRenderedPageBreak/>
        <w:t>(a)</w:t>
      </w:r>
      <w:r w:rsidRPr="00500AFD">
        <w:rPr>
          <w:i/>
        </w:rPr>
        <w:tab/>
        <w:t>Adequate general and local lighting shall be provided for rooms, building and work areas during the time of use.</w:t>
      </w:r>
    </w:p>
    <w:p w14:paraId="6CE96202" w14:textId="77777777" w:rsidR="002315CF" w:rsidRPr="00500AFD" w:rsidRDefault="002315CF" w:rsidP="00364516">
      <w:pPr>
        <w:pStyle w:val="List2"/>
        <w:rPr>
          <w:i/>
        </w:rPr>
      </w:pPr>
      <w:r w:rsidRPr="00500AFD">
        <w:rPr>
          <w:i/>
        </w:rPr>
        <w:t>(b)</w:t>
      </w:r>
      <w:r w:rsidRPr="00500AFD">
        <w:rPr>
          <w:i/>
        </w:rPr>
        <w:tab/>
        <w:t>Factors upon which the adequacy and effectiveness of illumination shall be judged, include the following:</w:t>
      </w:r>
    </w:p>
    <w:p w14:paraId="5061E428" w14:textId="77777777" w:rsidR="002315CF" w:rsidRPr="00500AFD" w:rsidRDefault="002315CF" w:rsidP="00214FFB">
      <w:pPr>
        <w:pStyle w:val="List3"/>
        <w:rPr>
          <w:i/>
        </w:rPr>
      </w:pPr>
      <w:r w:rsidRPr="00500AFD">
        <w:rPr>
          <w:i/>
        </w:rPr>
        <w:t>(A)</w:t>
      </w:r>
      <w:r w:rsidRPr="00500AFD">
        <w:rPr>
          <w:i/>
        </w:rPr>
        <w:tab/>
        <w:t>The quantity of light as specified in American National Standard ANSI All.1-1965, “American Standard Practice for Industrial Lighting.”</w:t>
      </w:r>
    </w:p>
    <w:p w14:paraId="567AAF11" w14:textId="77777777" w:rsidR="002315CF" w:rsidRPr="00500AFD" w:rsidRDefault="002315CF" w:rsidP="00214FFB">
      <w:pPr>
        <w:pStyle w:val="List3"/>
        <w:rPr>
          <w:i/>
        </w:rPr>
      </w:pPr>
      <w:r w:rsidRPr="00500AFD">
        <w:rPr>
          <w:i/>
        </w:rPr>
        <w:t>(B)</w:t>
      </w:r>
      <w:r w:rsidRPr="00500AFD">
        <w:rPr>
          <w:i/>
        </w:rPr>
        <w:tab/>
        <w:t>The quality of light in terms of freedom from glare, and correct direction, diffusion and distribution.</w:t>
      </w:r>
    </w:p>
    <w:p w14:paraId="3B9B0587" w14:textId="77777777" w:rsidR="002315CF" w:rsidRPr="00500AFD" w:rsidRDefault="002315CF" w:rsidP="00214FFB">
      <w:pPr>
        <w:pStyle w:val="List3"/>
        <w:rPr>
          <w:i/>
        </w:rPr>
      </w:pPr>
      <w:r w:rsidRPr="00500AFD">
        <w:rPr>
          <w:i/>
        </w:rPr>
        <w:t>(C)</w:t>
      </w:r>
      <w:r w:rsidRPr="00500AFD">
        <w:rPr>
          <w:i/>
        </w:rPr>
        <w:tab/>
        <w:t>Freedom from shadows and extreme contrasts.</w:t>
      </w:r>
    </w:p>
    <w:p w14:paraId="452FEA87" w14:textId="77777777" w:rsidR="002315CF" w:rsidRPr="00500AFD" w:rsidRDefault="002315CF" w:rsidP="00364516">
      <w:pPr>
        <w:pStyle w:val="List2"/>
        <w:rPr>
          <w:i/>
        </w:rPr>
      </w:pPr>
      <w:r w:rsidRPr="00500AFD">
        <w:rPr>
          <w:i/>
        </w:rPr>
        <w:t>(c)</w:t>
      </w:r>
      <w:r w:rsidRPr="00500AFD">
        <w:rPr>
          <w:i/>
        </w:rPr>
        <w:tab/>
        <w:t>All skylights, side windows, lamps and other accessories which are necessary for illumination shall be kept clean, and in working order.</w:t>
      </w:r>
    </w:p>
    <w:p w14:paraId="5A4518C1" w14:textId="77777777" w:rsidR="002315CF" w:rsidRPr="00D176F1" w:rsidRDefault="002315CF" w:rsidP="002315CF">
      <w:pPr>
        <w:pStyle w:val="List"/>
        <w:rPr>
          <w:i/>
        </w:rPr>
      </w:pPr>
      <w:r w:rsidRPr="00D176F1">
        <w:rPr>
          <w:i/>
        </w:rPr>
        <w:t>(2)</w:t>
      </w:r>
      <w:r w:rsidRPr="00D176F1">
        <w:rPr>
          <w:i/>
        </w:rPr>
        <w:tab/>
        <w:t>Temperature Provisions. Where processes create harmful or hazardous temperature and humidity conditions, measures shall be taken to control the conditions or to control the effect on the employee.</w:t>
      </w:r>
    </w:p>
    <w:p w14:paraId="27D38A8B" w14:textId="77777777" w:rsidR="002315CF" w:rsidRDefault="002315CF" w:rsidP="002315CF">
      <w:pPr>
        <w:pStyle w:val="History"/>
      </w:pPr>
      <w:r>
        <w:t>Statutory Authority:  ORS 654.025(2) and 656.726(4).</w:t>
      </w:r>
    </w:p>
    <w:p w14:paraId="7976B595" w14:textId="77777777" w:rsidR="002315CF" w:rsidRDefault="002315CF" w:rsidP="002315CF">
      <w:pPr>
        <w:pStyle w:val="History"/>
      </w:pPr>
      <w:r>
        <w:t>Statutes. Implemented: ORS 654.001 through 654.295.</w:t>
      </w:r>
    </w:p>
    <w:p w14:paraId="5A211315" w14:textId="77777777" w:rsidR="002315CF" w:rsidRDefault="002315CF" w:rsidP="002315CF">
      <w:pPr>
        <w:pStyle w:val="History"/>
      </w:pPr>
      <w:r>
        <w:t xml:space="preserve">History:  WCB Admin. Order, Safety 3-1975, f. 10/6/75, </w:t>
      </w:r>
      <w:proofErr w:type="spellStart"/>
      <w:r>
        <w:t>ef</w:t>
      </w:r>
      <w:proofErr w:type="spellEnd"/>
      <w:r>
        <w:t>. 11/1/75.</w:t>
      </w:r>
    </w:p>
    <w:p w14:paraId="41E5F381" w14:textId="77777777" w:rsidR="002315CF" w:rsidRDefault="002315CF" w:rsidP="002315CF">
      <w:pPr>
        <w:pStyle w:val="History"/>
      </w:pPr>
      <w:r>
        <w:tab/>
        <w:t xml:space="preserve">OR-OSHA Admin. Order 6-1994, f. 9/30/94, </w:t>
      </w:r>
      <w:proofErr w:type="spellStart"/>
      <w:r>
        <w:t>ef</w:t>
      </w:r>
      <w:proofErr w:type="spellEnd"/>
      <w:r>
        <w:t>. 9/30/94.</w:t>
      </w:r>
    </w:p>
    <w:p w14:paraId="2DBB84C4" w14:textId="77777777" w:rsidR="002315CF" w:rsidRDefault="002315CF" w:rsidP="002315CF">
      <w:pPr>
        <w:pStyle w:val="History"/>
      </w:pPr>
    </w:p>
    <w:p w14:paraId="0DE11212" w14:textId="77777777" w:rsidR="00500AFD" w:rsidRDefault="00500AFD" w:rsidP="00500AFD">
      <w:pPr>
        <w:pStyle w:val="Heading1"/>
        <w:sectPr w:rsidR="00500AFD" w:rsidSect="00500AFD">
          <w:footerReference w:type="even" r:id="rId30"/>
          <w:footerReference w:type="default" r:id="rId31"/>
          <w:endnotePr>
            <w:numFmt w:val="decimal"/>
          </w:endnotePr>
          <w:type w:val="continuous"/>
          <w:pgSz w:w="12240" w:h="15840" w:code="1"/>
          <w:pgMar w:top="1440" w:right="864" w:bottom="1440" w:left="1440" w:header="720" w:footer="720" w:gutter="0"/>
          <w:pgNumType w:start="1"/>
          <w:cols w:space="720"/>
          <w:titlePg/>
          <w:docGrid w:linePitch="360"/>
        </w:sectPr>
      </w:pPr>
    </w:p>
    <w:p w14:paraId="0E7EFF3B" w14:textId="77777777" w:rsidR="00D176F1" w:rsidRDefault="00D176F1" w:rsidP="00500AFD">
      <w:pPr>
        <w:pStyle w:val="Heading1"/>
      </w:pPr>
      <w:bookmarkStart w:id="13" w:name="_Toc106811148"/>
      <w:r>
        <w:t>1910.144</w:t>
      </w:r>
      <w:r>
        <w:tab/>
        <w:t>Safety Color Code for Marking Physical Hazards.</w:t>
      </w:r>
      <w:bookmarkEnd w:id="13"/>
    </w:p>
    <w:p w14:paraId="391220DF" w14:textId="77777777" w:rsidR="00D176F1" w:rsidRDefault="00D176F1" w:rsidP="00D176F1">
      <w:pPr>
        <w:pStyle w:val="List"/>
      </w:pPr>
      <w:r>
        <w:t>(a)</w:t>
      </w:r>
      <w:r>
        <w:tab/>
        <w:t>Color identification.</w:t>
      </w:r>
    </w:p>
    <w:p w14:paraId="0783EBD3" w14:textId="77777777" w:rsidR="00D176F1" w:rsidRDefault="00D176F1" w:rsidP="00364516">
      <w:pPr>
        <w:pStyle w:val="List2"/>
      </w:pPr>
      <w:r>
        <w:t>(1)</w:t>
      </w:r>
      <w:r>
        <w:tab/>
        <w:t>Red.  Red shall be the basic color for the identification of:</w:t>
      </w:r>
    </w:p>
    <w:p w14:paraId="6AFAA4D6" w14:textId="77777777" w:rsidR="00D176F1" w:rsidRDefault="00D176F1" w:rsidP="00214FFB">
      <w:pPr>
        <w:pStyle w:val="List3"/>
      </w:pPr>
      <w:r>
        <w:t>(i)</w:t>
      </w:r>
      <w:r>
        <w:tab/>
        <w:t>Fire protection equipment and apparatus.  (Reserved)</w:t>
      </w:r>
    </w:p>
    <w:p w14:paraId="2C92A5DF" w14:textId="77777777" w:rsidR="002D5EC4" w:rsidRDefault="00D176F1" w:rsidP="00214FFB">
      <w:pPr>
        <w:pStyle w:val="List3"/>
      </w:pPr>
      <w:r>
        <w:t>(ii)</w:t>
      </w:r>
      <w:r>
        <w:tab/>
        <w:t>Danger.  Safety cans or other portable containers of flammable liquids having a flashpoint at or below 80 degrees F, table containers of flammable liquids (open cup tester), excluding shipping containers, shall be painted red with some additional clearly visible identification either in the form of a yellow band around the can or the name of the contents conspicuously stenciled or painted on the can in yellow. Red lights shall be provided at barricades and at temporary obstructions. Danger signs shall be painted red.</w:t>
      </w:r>
    </w:p>
    <w:p w14:paraId="10F226DE" w14:textId="77777777" w:rsidR="00D176F1" w:rsidRDefault="00D176F1" w:rsidP="00214FFB">
      <w:pPr>
        <w:pStyle w:val="List3"/>
      </w:pPr>
      <w:r>
        <w:t>(iii)</w:t>
      </w:r>
      <w:r>
        <w:tab/>
        <w:t>Stop.  Emergency stop bars on hazardous machines such as rubber mills, wire blocks, flat work ironers, etc., shall be red.  Stop buttons or electrical switches which letters or other markings appear, used for emergency stopping of machinery shall be red.</w:t>
      </w:r>
    </w:p>
    <w:p w14:paraId="34C9D7BC" w14:textId="77777777" w:rsidR="00D176F1" w:rsidRDefault="00D176F1" w:rsidP="00364516">
      <w:pPr>
        <w:pStyle w:val="List2"/>
      </w:pPr>
      <w:r>
        <w:lastRenderedPageBreak/>
        <w:t>(2)</w:t>
      </w:r>
      <w:r>
        <w:tab/>
        <w:t>(Reserved)</w:t>
      </w:r>
    </w:p>
    <w:p w14:paraId="3E660CE8" w14:textId="77777777" w:rsidR="00D176F1" w:rsidRDefault="00D176F1" w:rsidP="00364516">
      <w:pPr>
        <w:pStyle w:val="List2"/>
      </w:pPr>
      <w:r>
        <w:t>(3)</w:t>
      </w:r>
      <w:r>
        <w:tab/>
        <w:t>Yellow.  Yellow shall be the basic color for designating caution and for marking physical hazards such as: Striking against, stumbling, falling, tripping, and “caught in between.”</w:t>
      </w:r>
    </w:p>
    <w:p w14:paraId="6C09F04D" w14:textId="77777777" w:rsidR="00D176F1" w:rsidRDefault="00D176F1" w:rsidP="00D176F1">
      <w:pPr>
        <w:pStyle w:val="History"/>
      </w:pPr>
      <w:r>
        <w:t>(39 FR 23502, June 27, 1974, as amended at 43 FR 49748, Oct. 24, 1978; 49 FR 5322, Feb. 10, 1984)</w:t>
      </w:r>
    </w:p>
    <w:p w14:paraId="5454B9E0" w14:textId="77777777" w:rsidR="00D176F1" w:rsidRDefault="00D176F1" w:rsidP="00D176F1">
      <w:pPr>
        <w:pStyle w:val="History"/>
      </w:pPr>
      <w:r>
        <w:t>Statutory Authority:  ORS 654.025(2) and ORS 656.726(4).</w:t>
      </w:r>
    </w:p>
    <w:p w14:paraId="516BA29C" w14:textId="77777777" w:rsidR="00D176F1" w:rsidRDefault="00D176F1" w:rsidP="00D176F1">
      <w:pPr>
        <w:pStyle w:val="History"/>
      </w:pPr>
      <w:r>
        <w:t>Statutes Implemented:  ORS 654.001 through 654.295.</w:t>
      </w:r>
    </w:p>
    <w:p w14:paraId="294A2B84" w14:textId="77777777" w:rsidR="00D176F1" w:rsidRDefault="00D176F1" w:rsidP="00D176F1">
      <w:pPr>
        <w:pStyle w:val="History"/>
      </w:pPr>
      <w:r>
        <w:t xml:space="preserve">History:  OR-OSHA Admin. Order 13-1992, f. 12/7/92, </w:t>
      </w:r>
      <w:proofErr w:type="spellStart"/>
      <w:r>
        <w:t>ef</w:t>
      </w:r>
      <w:proofErr w:type="spellEnd"/>
      <w:r>
        <w:t>. 2/1/93.</w:t>
      </w:r>
    </w:p>
    <w:p w14:paraId="1D742F90" w14:textId="77777777" w:rsidR="00D176F1" w:rsidRDefault="00D176F1" w:rsidP="00D176F1">
      <w:pPr>
        <w:pStyle w:val="History"/>
      </w:pPr>
      <w:r>
        <w:tab/>
        <w:t xml:space="preserve">OR-OSHA Admin. Order 4-1997, f. 4/2/97, </w:t>
      </w:r>
      <w:proofErr w:type="spellStart"/>
      <w:r>
        <w:t>ef</w:t>
      </w:r>
      <w:proofErr w:type="spellEnd"/>
      <w:r>
        <w:t>. 4/2/97.</w:t>
      </w:r>
    </w:p>
    <w:p w14:paraId="0D515B2B" w14:textId="77777777" w:rsidR="00D176F1" w:rsidRDefault="00D176F1" w:rsidP="00D176F1">
      <w:pPr>
        <w:pStyle w:val="History"/>
      </w:pPr>
      <w:r>
        <w:tab/>
        <w:t xml:space="preserve">OR-OSHA Admin. Order 7-2008, f. 5/30/08, </w:t>
      </w:r>
      <w:proofErr w:type="spellStart"/>
      <w:r>
        <w:t>ef</w:t>
      </w:r>
      <w:proofErr w:type="spellEnd"/>
      <w:r>
        <w:t>. 5/30/08.</w:t>
      </w:r>
    </w:p>
    <w:p w14:paraId="05232869" w14:textId="77777777" w:rsidR="00D176F1" w:rsidRDefault="00D176F1" w:rsidP="00D176F1">
      <w:pPr>
        <w:pStyle w:val="History"/>
      </w:pPr>
    </w:p>
    <w:p w14:paraId="30D208EE" w14:textId="77777777" w:rsidR="00C257B5" w:rsidRDefault="00C257B5" w:rsidP="00C257B5">
      <w:pPr>
        <w:pStyle w:val="Heading1"/>
      </w:pPr>
      <w:bookmarkStart w:id="14" w:name="_Toc106811149"/>
      <w:r>
        <w:t>1910.145</w:t>
      </w:r>
      <w:r>
        <w:tab/>
        <w:t>Specifications for Accident Prevention Signs and Tags.</w:t>
      </w:r>
      <w:bookmarkEnd w:id="14"/>
    </w:p>
    <w:p w14:paraId="04AD6290" w14:textId="77777777" w:rsidR="00C257B5" w:rsidRDefault="00C257B5" w:rsidP="00C257B5">
      <w:pPr>
        <w:pStyle w:val="List"/>
      </w:pPr>
      <w:r>
        <w:t>(a)</w:t>
      </w:r>
      <w:r>
        <w:tab/>
        <w:t>Scope.</w:t>
      </w:r>
    </w:p>
    <w:p w14:paraId="0AAAE876" w14:textId="77777777" w:rsidR="00C257B5" w:rsidRDefault="00C257B5" w:rsidP="00364516">
      <w:pPr>
        <w:pStyle w:val="List2"/>
      </w:pPr>
      <w:r>
        <w:t>(1)</w:t>
      </w:r>
      <w:r>
        <w:tab/>
        <w:t>These specifications apply to the design, application, and use of signs or symbols (as included in paragraphs (c) through (e) of this section) intended to indicate and, insofar as possible, to define specific hazards of a nature such that failure to designate them may lead to accidental injury to workers or the public, or both, or to property damage. These specifications are intended to cover all safety signs except those designed for streets, highways, and railroads. These specifications do not apply to plant bulletin boards or to safety posters.</w:t>
      </w:r>
    </w:p>
    <w:p w14:paraId="59A4A88B" w14:textId="77777777" w:rsidR="00C257B5" w:rsidRDefault="00C257B5" w:rsidP="00364516">
      <w:pPr>
        <w:pStyle w:val="List2"/>
      </w:pPr>
      <w:r>
        <w:t>(2)</w:t>
      </w:r>
      <w:r>
        <w:tab/>
        <w:t>All new signs and replacements of old signs shall be in accordance with these specifications.</w:t>
      </w:r>
    </w:p>
    <w:p w14:paraId="1CE2C6BF" w14:textId="77777777" w:rsidR="002315CF" w:rsidRDefault="00C257B5" w:rsidP="00C257B5">
      <w:pPr>
        <w:pStyle w:val="List"/>
      </w:pPr>
      <w:r>
        <w:t>(b)</w:t>
      </w:r>
      <w:r>
        <w:tab/>
        <w:t>Definitions.  As used in this section, the word “sign” refers to a surface on prepared for the warning of, or safety instructions of, industrial workers or members of the public who may be exposed to hazards. Excluded from this definition, however, are news releases, displays commonly known as safety posters, and bulletins used for employee education.</w:t>
      </w:r>
    </w:p>
    <w:p w14:paraId="42EF5698" w14:textId="77777777" w:rsidR="00C257B5" w:rsidRPr="00C257B5" w:rsidRDefault="00C257B5" w:rsidP="00C257B5">
      <w:pPr>
        <w:pStyle w:val="Heading1"/>
        <w:rPr>
          <w:i/>
        </w:rPr>
      </w:pPr>
      <w:bookmarkStart w:id="15" w:name="_Toc106811150"/>
      <w:r w:rsidRPr="00C257B5">
        <w:rPr>
          <w:i/>
        </w:rPr>
        <w:t>437-002-0145</w:t>
      </w:r>
      <w:r w:rsidRPr="00C257B5">
        <w:rPr>
          <w:i/>
        </w:rPr>
        <w:tab/>
        <w:t>Additional Oregon Rules for Accident Prevention Signs and Tags</w:t>
      </w:r>
      <w:bookmarkEnd w:id="15"/>
    </w:p>
    <w:p w14:paraId="72D9CA73" w14:textId="77777777" w:rsidR="00C257B5" w:rsidRPr="00C257B5" w:rsidRDefault="00C257B5" w:rsidP="00C257B5">
      <w:pPr>
        <w:rPr>
          <w:i/>
        </w:rPr>
      </w:pPr>
      <w:r w:rsidRPr="00C257B5">
        <w:rPr>
          <w:i/>
        </w:rPr>
        <w:t>Warning Devices.  Warning signs, danger signs, warning flags, warning lights, or similar devices shall be conspicuously posted at all locations where existing conditions not otherwise adequately guarded warrant their use.</w:t>
      </w:r>
    </w:p>
    <w:p w14:paraId="283897B0" w14:textId="77777777" w:rsidR="00C257B5" w:rsidRDefault="00C257B5" w:rsidP="00C257B5">
      <w:pPr>
        <w:pStyle w:val="History"/>
      </w:pPr>
      <w:r>
        <w:t>Statutory Authority:  ORS 654.025(2) and 656.726(4).</w:t>
      </w:r>
    </w:p>
    <w:p w14:paraId="1E2002CC" w14:textId="77777777" w:rsidR="00C257B5" w:rsidRDefault="00C257B5" w:rsidP="00C257B5">
      <w:pPr>
        <w:pStyle w:val="History"/>
      </w:pPr>
      <w:r>
        <w:t>Statutes Implemented: ORS 654.001 through 654.295.</w:t>
      </w:r>
    </w:p>
    <w:p w14:paraId="4D180701" w14:textId="77777777" w:rsidR="00C257B5" w:rsidRDefault="00C257B5" w:rsidP="00C257B5">
      <w:pPr>
        <w:pStyle w:val="History"/>
      </w:pPr>
      <w:r>
        <w:t xml:space="preserve">History:  WCB No. 1-1967, f. 1/12/67, </w:t>
      </w:r>
      <w:proofErr w:type="spellStart"/>
      <w:r>
        <w:t>ef</w:t>
      </w:r>
      <w:proofErr w:type="spellEnd"/>
      <w:r>
        <w:t>. 1/15/67.</w:t>
      </w:r>
    </w:p>
    <w:p w14:paraId="2DD1825D" w14:textId="77777777" w:rsidR="00C257B5" w:rsidRDefault="00C257B5" w:rsidP="00500AFD">
      <w:pPr>
        <w:pStyle w:val="History"/>
      </w:pPr>
      <w:r>
        <w:tab/>
        <w:t xml:space="preserve">OR-OSHA Admin. Order 6-1994, f. 9/30/94, </w:t>
      </w:r>
      <w:proofErr w:type="spellStart"/>
      <w:r>
        <w:t>ef</w:t>
      </w:r>
      <w:proofErr w:type="spellEnd"/>
      <w:r>
        <w:t>. 9/30/94.</w:t>
      </w:r>
    </w:p>
    <w:p w14:paraId="5982EAD2" w14:textId="77777777" w:rsidR="00C257B5" w:rsidRDefault="00C257B5" w:rsidP="00C257B5">
      <w:pPr>
        <w:pStyle w:val="List"/>
      </w:pPr>
      <w:r>
        <w:lastRenderedPageBreak/>
        <w:t>(c)</w:t>
      </w:r>
      <w:r>
        <w:tab/>
        <w:t>Classification of signs according to use.</w:t>
      </w:r>
    </w:p>
    <w:p w14:paraId="0E776D9B" w14:textId="77777777" w:rsidR="00C257B5" w:rsidRDefault="00C257B5" w:rsidP="00364516">
      <w:pPr>
        <w:pStyle w:val="List2"/>
      </w:pPr>
      <w:r>
        <w:t>(1)</w:t>
      </w:r>
      <w:r>
        <w:tab/>
        <w:t>Danger signs.</w:t>
      </w:r>
    </w:p>
    <w:p w14:paraId="16B49BB1" w14:textId="77777777" w:rsidR="00C257B5" w:rsidRDefault="00C257B5" w:rsidP="00214FFB">
      <w:pPr>
        <w:pStyle w:val="List3"/>
      </w:pPr>
      <w:r>
        <w:t>(i)</w:t>
      </w:r>
      <w:r>
        <w:tab/>
        <w:t>There shall be no variation in the type of design of signs posted to warn of specific dangers and radiation hazards.</w:t>
      </w:r>
    </w:p>
    <w:p w14:paraId="29C59A9C" w14:textId="77777777" w:rsidR="00C257B5" w:rsidRDefault="00C257B5" w:rsidP="00214FFB">
      <w:pPr>
        <w:pStyle w:val="List3"/>
      </w:pPr>
      <w:r>
        <w:t>(ii)</w:t>
      </w:r>
      <w:r>
        <w:tab/>
        <w:t>All employees shall be instructed that danger signs indicate immediate danger and that special precautions are necessary.</w:t>
      </w:r>
    </w:p>
    <w:p w14:paraId="1CC92D30" w14:textId="77777777" w:rsidR="00C257B5" w:rsidRDefault="00C257B5" w:rsidP="00364516">
      <w:pPr>
        <w:pStyle w:val="List2"/>
      </w:pPr>
      <w:r>
        <w:t>(2)</w:t>
      </w:r>
      <w:r>
        <w:tab/>
        <w:t>Caution signs.</w:t>
      </w:r>
    </w:p>
    <w:p w14:paraId="6CD74E18" w14:textId="77777777" w:rsidR="00C257B5" w:rsidRDefault="00C257B5" w:rsidP="00214FFB">
      <w:pPr>
        <w:pStyle w:val="List3"/>
      </w:pPr>
      <w:r>
        <w:t>(i)</w:t>
      </w:r>
      <w:r>
        <w:tab/>
        <w:t>Caution signs shall be used only to warn against potential hazards or to caution against unsafe practices.</w:t>
      </w:r>
    </w:p>
    <w:p w14:paraId="1ADBEFBF" w14:textId="77777777" w:rsidR="00C257B5" w:rsidRDefault="00C257B5" w:rsidP="00214FFB">
      <w:pPr>
        <w:pStyle w:val="List3"/>
      </w:pPr>
      <w:r>
        <w:t>(ii)</w:t>
      </w:r>
      <w:r>
        <w:tab/>
        <w:t>All employees shall be instructed that caution signs indicate a possible hazard against which proper precaution should be taken.</w:t>
      </w:r>
    </w:p>
    <w:p w14:paraId="02894423" w14:textId="77777777" w:rsidR="00D176F1" w:rsidRDefault="00C257B5" w:rsidP="00364516">
      <w:pPr>
        <w:pStyle w:val="List2"/>
      </w:pPr>
      <w:r>
        <w:t>(3)</w:t>
      </w:r>
      <w:r>
        <w:tab/>
        <w:t>Safety instruction signs.  Safety instruction signs shall be used where there is a need for general instructions and suggestions relative to safety measures.</w:t>
      </w:r>
    </w:p>
    <w:p w14:paraId="6707ACB5" w14:textId="77777777" w:rsidR="00C257B5" w:rsidRDefault="00C257B5" w:rsidP="00364516">
      <w:pPr>
        <w:pStyle w:val="List"/>
      </w:pPr>
      <w:r>
        <w:t>(d)</w:t>
      </w:r>
      <w:r>
        <w:tab/>
        <w:t>Sign design.</w:t>
      </w:r>
    </w:p>
    <w:p w14:paraId="2C798C3A" w14:textId="77777777" w:rsidR="00500AFD" w:rsidRDefault="00500AFD" w:rsidP="00364516">
      <w:pPr>
        <w:pStyle w:val="List2"/>
        <w:sectPr w:rsidR="00500AFD" w:rsidSect="00500AFD">
          <w:footerReference w:type="even" r:id="rId32"/>
          <w:footerReference w:type="default" r:id="rId33"/>
          <w:endnotePr>
            <w:numFmt w:val="decimal"/>
          </w:endnotePr>
          <w:type w:val="continuous"/>
          <w:pgSz w:w="12240" w:h="15840" w:code="1"/>
          <w:pgMar w:top="1440" w:right="864" w:bottom="1440" w:left="1440" w:header="720" w:footer="720" w:gutter="0"/>
          <w:pgNumType w:start="1"/>
          <w:cols w:space="720"/>
          <w:titlePg/>
          <w:docGrid w:linePitch="360"/>
        </w:sectPr>
      </w:pPr>
    </w:p>
    <w:p w14:paraId="4E0549D6" w14:textId="77777777" w:rsidR="00C257B5" w:rsidRDefault="00C257B5" w:rsidP="00364516">
      <w:pPr>
        <w:pStyle w:val="List2"/>
      </w:pPr>
      <w:r>
        <w:t>(1)</w:t>
      </w:r>
      <w:r>
        <w:tab/>
        <w:t>Design features.  All signs shall be furnished with rounded or blunt corners and shall be free from sharp edges, burrs, splinters, or other sharp projections.  The ends or heads of bolts or other fastening devices shall be located in such a way that they do not constitute a hazard.</w:t>
      </w:r>
    </w:p>
    <w:p w14:paraId="3BEE7C7F" w14:textId="77777777" w:rsidR="00C257B5" w:rsidRDefault="00C257B5" w:rsidP="00364516">
      <w:pPr>
        <w:pStyle w:val="List2"/>
      </w:pPr>
      <w:r>
        <w:t>(2)</w:t>
      </w:r>
      <w:r>
        <w:tab/>
        <w:t>Danger signs.  The colors red, black, and white shall be those of opaque glossy samples as specified in Table 1, “Fundamental Specification of Safety Colors for CIE Standard Source ‘C,’” of ANSI Z53.1-1967 or in Table 1, “Specification of the Safety Colors for CIE Illuminate C and the CIE 1931 2 degrees Standard Observer,” of ANSI Z535.1-2006 (R2011), incorporated by reference in 1910.6.</w:t>
      </w:r>
    </w:p>
    <w:p w14:paraId="472AE13D" w14:textId="77777777" w:rsidR="00C257B5" w:rsidRDefault="00C257B5" w:rsidP="00364516">
      <w:pPr>
        <w:pStyle w:val="List2"/>
      </w:pPr>
      <w:r>
        <w:t>(3)</w:t>
      </w:r>
      <w:r>
        <w:tab/>
        <w:t>(Reserved)</w:t>
      </w:r>
    </w:p>
    <w:p w14:paraId="530FB77A" w14:textId="77777777" w:rsidR="008F17E0" w:rsidRDefault="008F17E0" w:rsidP="00364516">
      <w:pPr>
        <w:pStyle w:val="List2"/>
      </w:pPr>
      <w:r>
        <w:t>(4)</w:t>
      </w:r>
      <w:r>
        <w:tab/>
        <w:t>Caution signs.  The standard color of the background shall be yellow; and the panel, black with yellow letters. Any letters used against the yellow background shall be black. The colors shall be those of opaque glossy samples as specified in Table 1 of ANSI Z53.1-1967 or Table 1 of ANSI Z.535.1-2006 (R-2011), incorporated by reference in 1910.6.</w:t>
      </w:r>
    </w:p>
    <w:p w14:paraId="1CFEA6C1" w14:textId="77777777" w:rsidR="008F17E0" w:rsidRDefault="008F17E0" w:rsidP="00364516">
      <w:pPr>
        <w:pStyle w:val="List2"/>
      </w:pPr>
      <w:r>
        <w:t>(5)</w:t>
      </w:r>
      <w:r>
        <w:tab/>
        <w:t>(Reserved)</w:t>
      </w:r>
    </w:p>
    <w:p w14:paraId="704FEF03" w14:textId="77777777" w:rsidR="008F17E0" w:rsidRDefault="008F17E0" w:rsidP="00364516">
      <w:pPr>
        <w:pStyle w:val="List2"/>
      </w:pPr>
      <w:r>
        <w:lastRenderedPageBreak/>
        <w:t>(6)</w:t>
      </w:r>
      <w:r>
        <w:tab/>
        <w:t>Safety instruction signs.  The standard color of the background shall be white; and the panel, green with white letters. Any letters used against the white background shall be black. The colors shall be those of opaque glossy samples as specified in Table 1 of ANSI, Z53.1-1967 or in Table 1 of ANSI Z535.1-2006 (R-2011), incorporated by reference in 1910.6.</w:t>
      </w:r>
    </w:p>
    <w:p w14:paraId="45912912" w14:textId="77777777" w:rsidR="008F17E0" w:rsidRDefault="008F17E0" w:rsidP="00364516">
      <w:pPr>
        <w:pStyle w:val="List2"/>
      </w:pPr>
      <w:r>
        <w:t>(7)</w:t>
      </w:r>
      <w:r>
        <w:tab/>
        <w:t>(Reserved)</w:t>
      </w:r>
    </w:p>
    <w:p w14:paraId="6CE16F6D" w14:textId="77777777" w:rsidR="008F17E0" w:rsidRDefault="008F17E0" w:rsidP="00364516">
      <w:pPr>
        <w:pStyle w:val="List2"/>
      </w:pPr>
      <w:r>
        <w:t>(8)</w:t>
      </w:r>
      <w:r>
        <w:tab/>
        <w:t>(Reserved)</w:t>
      </w:r>
    </w:p>
    <w:p w14:paraId="1F7CAB46" w14:textId="77777777" w:rsidR="008F17E0" w:rsidRDefault="008F17E0" w:rsidP="00364516">
      <w:pPr>
        <w:pStyle w:val="List2"/>
      </w:pPr>
      <w:r>
        <w:t>(9)</w:t>
      </w:r>
      <w:r>
        <w:tab/>
        <w:t>(Reserved)</w:t>
      </w:r>
    </w:p>
    <w:p w14:paraId="0CC36DE1" w14:textId="77777777" w:rsidR="002C41D1" w:rsidRDefault="008F17E0" w:rsidP="002C41D1">
      <w:pPr>
        <w:pStyle w:val="List2"/>
      </w:pPr>
      <w:r>
        <w:t>(10)</w:t>
      </w:r>
      <w:r>
        <w:tab/>
        <w:t>Slow-moving vehicle emblem.  This emblem (see Figure J-7) consists of a fluorescent yellow-orange triangle with a dark red reflective border. The yellow-orange fluorescent triangle is a highly visible color for daylight exposure. The reflective border defines the shape of the fluorescent color in daylight and creates a hollow red triangle in the path of motor vehicle headlights at night. The emblem is intended as a unique identification for, and it shall be used only on, vehicles which by design move slowly (25 mph or less) on the public roads. The emblem is not a clearance marker for wide machinery nor is it intended to replace required lighting or marking of slow-moving vehicles. Neither the color film pattern and its dimensions nor the backing shall be altered to permit use of advertising or other markings. The material, location, mounting, etc., of the emblem shall be in accordance with the American Society of Agricultural Engineers Emblem for Identifying Slow-Moving Vehicles, ASAE R276, 1967, or ASAE S276.2 (ANSI B114.1-1971), which are incorporated by reference as specified in 1910.6.</w:t>
      </w:r>
    </w:p>
    <w:p w14:paraId="405B1539" w14:textId="0E0F251A" w:rsidR="002C41D1" w:rsidRDefault="002C41D1" w:rsidP="002C41D1">
      <w:pPr>
        <w:pStyle w:val="Caption"/>
      </w:pPr>
      <w:r>
        <w:t xml:space="preserve">Figure J - </w:t>
      </w:r>
      <w:r w:rsidR="006468BA">
        <w:fldChar w:fldCharType="begin"/>
      </w:r>
      <w:r w:rsidR="006468BA">
        <w:instrText xml:space="preserve"> SEQ Figure_J_- \* ARABIC \r 7 </w:instrText>
      </w:r>
      <w:r w:rsidR="006468BA">
        <w:fldChar w:fldCharType="separate"/>
      </w:r>
      <w:r w:rsidR="006468BA">
        <w:rPr>
          <w:noProof/>
        </w:rPr>
        <w:t>7</w:t>
      </w:r>
      <w:r w:rsidR="006468BA">
        <w:rPr>
          <w:noProof/>
        </w:rPr>
        <w:fldChar w:fldCharType="end"/>
      </w:r>
      <w:r>
        <w:t xml:space="preserve"> </w:t>
      </w:r>
      <w:r w:rsidRPr="00707883">
        <w:t>Slow-Moving Vehicle Emblem</w:t>
      </w:r>
    </w:p>
    <w:p w14:paraId="014A064D" w14:textId="77777777" w:rsidR="002C41D1" w:rsidRPr="002C41D1" w:rsidRDefault="002C41D1" w:rsidP="002C41D1">
      <w:pPr>
        <w:jc w:val="center"/>
        <w:rPr>
          <w:rStyle w:val="Notes"/>
        </w:rPr>
      </w:pPr>
      <w:r>
        <w:rPr>
          <w:noProof/>
        </w:rPr>
        <w:drawing>
          <wp:inline distT="0" distB="0" distL="0" distR="0" wp14:anchorId="4B2D2DDE" wp14:editId="1F45892C">
            <wp:extent cx="2230755" cy="2080260"/>
            <wp:effectExtent l="0" t="0" r="0" b="0"/>
            <wp:docPr id="3" name="Picture 3" descr="fig 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J-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0755" cy="2080260"/>
                    </a:xfrm>
                    <a:prstGeom prst="rect">
                      <a:avLst/>
                    </a:prstGeom>
                    <a:noFill/>
                    <a:ln>
                      <a:noFill/>
                    </a:ln>
                  </pic:spPr>
                </pic:pic>
              </a:graphicData>
            </a:graphic>
          </wp:inline>
        </w:drawing>
      </w:r>
      <w:r>
        <w:br/>
      </w:r>
      <w:r w:rsidRPr="002C41D1">
        <w:rPr>
          <w:rStyle w:val="Notes"/>
        </w:rPr>
        <w:t>Note:  All dimensions are in inches.</w:t>
      </w:r>
    </w:p>
    <w:p w14:paraId="0FE05C3E" w14:textId="77777777" w:rsidR="002C41D1" w:rsidRDefault="002C41D1" w:rsidP="002C41D1">
      <w:pPr>
        <w:pStyle w:val="List"/>
      </w:pPr>
      <w:r>
        <w:t>(e)</w:t>
      </w:r>
      <w:r>
        <w:tab/>
        <w:t>Sign wordings.</w:t>
      </w:r>
    </w:p>
    <w:p w14:paraId="2D3F66B4" w14:textId="77777777" w:rsidR="002C41D1" w:rsidRDefault="002C41D1" w:rsidP="002C41D1">
      <w:pPr>
        <w:pStyle w:val="List2"/>
      </w:pPr>
      <w:r>
        <w:lastRenderedPageBreak/>
        <w:t>(1)</w:t>
      </w:r>
      <w:r>
        <w:tab/>
        <w:t>(Reserved)</w:t>
      </w:r>
    </w:p>
    <w:p w14:paraId="7453E4DC" w14:textId="77777777" w:rsidR="002C41D1" w:rsidRDefault="002C41D1" w:rsidP="002C41D1">
      <w:pPr>
        <w:pStyle w:val="List2"/>
      </w:pPr>
      <w:r>
        <w:t>(2)</w:t>
      </w:r>
      <w:r>
        <w:tab/>
        <w:t>Nature of wording.  The wording of any sign should be easily read and concise.  The sign should contain sufficient information to be easily understood. The wording should make a positive, rather than negative suggestion and should be accurate in fact.</w:t>
      </w:r>
    </w:p>
    <w:p w14:paraId="517FCFD5" w14:textId="77777777" w:rsidR="002C41D1" w:rsidRDefault="002C41D1" w:rsidP="002C41D1">
      <w:pPr>
        <w:pStyle w:val="List2"/>
      </w:pPr>
      <w:r>
        <w:t>(3)</w:t>
      </w:r>
      <w:r>
        <w:tab/>
        <w:t>(Reserved)</w:t>
      </w:r>
    </w:p>
    <w:p w14:paraId="2F550302" w14:textId="77777777" w:rsidR="002D5EC4" w:rsidRDefault="002C41D1" w:rsidP="002C41D1">
      <w:pPr>
        <w:pStyle w:val="List2"/>
      </w:pPr>
      <w:r>
        <w:t>(4)</w:t>
      </w:r>
      <w:r>
        <w:tab/>
        <w:t>Biological hazard signs.  The biological hazard warning shall be used to signify the actual or potential presence of a biohazard and to identify equipment, containers, rooms, materials, experimental animals, or combinations thereof, which contain, or are contaminated with, viable hazardous agents. For the purpose of this subparagraph the term “biological hazard,” or “biohazard,” shall include only those infectious agents presenting a risk or potential risk to the well-being of man.</w:t>
      </w:r>
    </w:p>
    <w:p w14:paraId="6B613B64" w14:textId="77777777" w:rsidR="004706E3" w:rsidRDefault="004706E3" w:rsidP="004706E3">
      <w:pPr>
        <w:pStyle w:val="List"/>
      </w:pPr>
      <w:r>
        <w:t>(f)</w:t>
      </w:r>
      <w:r>
        <w:tab/>
        <w:t>Accident prevention tags.</w:t>
      </w:r>
    </w:p>
    <w:p w14:paraId="0C30591A" w14:textId="77777777" w:rsidR="004706E3" w:rsidRDefault="004706E3" w:rsidP="004706E3">
      <w:pPr>
        <w:pStyle w:val="List2"/>
      </w:pPr>
      <w:r>
        <w:t>(1)</w:t>
      </w:r>
      <w:r>
        <w:tab/>
        <w:t>Scope and application.</w:t>
      </w:r>
    </w:p>
    <w:p w14:paraId="35D6F1F8" w14:textId="77777777" w:rsidR="00500AFD" w:rsidRDefault="00500AFD" w:rsidP="004706E3">
      <w:pPr>
        <w:pStyle w:val="List3"/>
        <w:sectPr w:rsidR="00500AFD" w:rsidSect="00500AFD">
          <w:footerReference w:type="even" r:id="rId35"/>
          <w:footerReference w:type="default" r:id="rId36"/>
          <w:endnotePr>
            <w:numFmt w:val="decimal"/>
          </w:endnotePr>
          <w:type w:val="continuous"/>
          <w:pgSz w:w="12240" w:h="15840" w:code="1"/>
          <w:pgMar w:top="1440" w:right="864" w:bottom="1440" w:left="1440" w:header="720" w:footer="720" w:gutter="0"/>
          <w:pgNumType w:start="1"/>
          <w:cols w:space="720"/>
          <w:titlePg/>
          <w:docGrid w:linePitch="360"/>
        </w:sectPr>
      </w:pPr>
    </w:p>
    <w:p w14:paraId="120D816D" w14:textId="77777777" w:rsidR="004706E3" w:rsidRDefault="004706E3" w:rsidP="004706E3">
      <w:pPr>
        <w:pStyle w:val="List3"/>
      </w:pPr>
      <w:r>
        <w:t>(i)</w:t>
      </w:r>
      <w:r>
        <w:tab/>
        <w:t>This paragraph (f) applies to all accident prevention tags used to identify hazardous conditions and provide a message to employees with respect to hazardous conditions as set forth in paragraph (f)(3) of this section, or to meet the specific tagging requirements of other OSHA standards.</w:t>
      </w:r>
    </w:p>
    <w:p w14:paraId="2B2AED45" w14:textId="77777777" w:rsidR="004706E3" w:rsidRDefault="004706E3" w:rsidP="004706E3">
      <w:pPr>
        <w:pStyle w:val="List3"/>
      </w:pPr>
      <w:r>
        <w:t>(ii)</w:t>
      </w:r>
      <w:r>
        <w:tab/>
        <w:t>This paragraph (f) does not apply to construction or agriculture.</w:t>
      </w:r>
    </w:p>
    <w:p w14:paraId="28DD2C29" w14:textId="77777777" w:rsidR="004706E3" w:rsidRDefault="004706E3" w:rsidP="004706E3">
      <w:pPr>
        <w:pStyle w:val="List2"/>
      </w:pPr>
      <w:r>
        <w:t>(2)</w:t>
      </w:r>
      <w:r>
        <w:tab/>
        <w:t>Definitions.</w:t>
      </w:r>
    </w:p>
    <w:p w14:paraId="47F3EE4C" w14:textId="77777777" w:rsidR="004706E3" w:rsidRDefault="004706E3" w:rsidP="004706E3">
      <w:pPr>
        <w:pStyle w:val="List2"/>
      </w:pPr>
      <w:r>
        <w:tab/>
      </w:r>
      <w:r w:rsidRPr="004706E3">
        <w:rPr>
          <w:b/>
        </w:rPr>
        <w:t>Biological hazard or BIOHAZARD</w:t>
      </w:r>
      <w:r>
        <w:t xml:space="preserve"> means those infectious agents presenting a risk of death, injury or illness to employees.</w:t>
      </w:r>
    </w:p>
    <w:p w14:paraId="7409A56F" w14:textId="77777777" w:rsidR="004706E3" w:rsidRDefault="004706E3" w:rsidP="004706E3">
      <w:pPr>
        <w:pStyle w:val="List2"/>
      </w:pPr>
      <w:r>
        <w:tab/>
      </w:r>
      <w:r w:rsidRPr="004706E3">
        <w:rPr>
          <w:b/>
        </w:rPr>
        <w:t>Major message</w:t>
      </w:r>
      <w:r>
        <w:t xml:space="preserve"> means that portion of a tag’s inscription that is more specific than the signal word and that indicates the specific hazardous condition or the instruction to be communicated to the employee. Examples include:  “</w:t>
      </w:r>
      <w:r w:rsidRPr="00F41754">
        <w:rPr>
          <w:b/>
        </w:rPr>
        <w:t>High Voltage</w:t>
      </w:r>
      <w:r>
        <w:t>,” “</w:t>
      </w:r>
      <w:r w:rsidRPr="00F41754">
        <w:rPr>
          <w:b/>
        </w:rPr>
        <w:t>Close Clearance</w:t>
      </w:r>
      <w:r>
        <w:t>,” “</w:t>
      </w:r>
      <w:r w:rsidRPr="00F41754">
        <w:rPr>
          <w:b/>
        </w:rPr>
        <w:t>Do Not Start</w:t>
      </w:r>
      <w:r>
        <w:t>,” or “</w:t>
      </w:r>
      <w:r w:rsidRPr="00F41754">
        <w:rPr>
          <w:b/>
        </w:rPr>
        <w:t>Do Not Use</w:t>
      </w:r>
      <w:r>
        <w:t>” or a corresponding pictograph used with a written text or alone.</w:t>
      </w:r>
    </w:p>
    <w:p w14:paraId="311C8CA2" w14:textId="77777777" w:rsidR="004706E3" w:rsidRDefault="004706E3" w:rsidP="004706E3">
      <w:pPr>
        <w:pStyle w:val="List2"/>
      </w:pPr>
      <w:r>
        <w:tab/>
      </w:r>
      <w:r w:rsidRPr="004706E3">
        <w:rPr>
          <w:b/>
        </w:rPr>
        <w:t>Pictograph</w:t>
      </w:r>
      <w:r>
        <w:t xml:space="preserve"> means a pictorial representation used to identify a hazardous condition or to convey a safety instruction.</w:t>
      </w:r>
    </w:p>
    <w:p w14:paraId="2F4BFFB0" w14:textId="77777777" w:rsidR="004706E3" w:rsidRDefault="004706E3" w:rsidP="004706E3">
      <w:pPr>
        <w:pStyle w:val="List2"/>
      </w:pPr>
      <w:r>
        <w:tab/>
      </w:r>
      <w:r w:rsidRPr="004706E3">
        <w:rPr>
          <w:b/>
        </w:rPr>
        <w:t>Signal word</w:t>
      </w:r>
      <w:r>
        <w:t xml:space="preserve"> means that portion of a tag’s inscription that contains the word or words that are intended to capture the employee’s immediate attention.</w:t>
      </w:r>
    </w:p>
    <w:p w14:paraId="119CDECE" w14:textId="77777777" w:rsidR="00D176F1" w:rsidRDefault="004706E3" w:rsidP="004706E3">
      <w:pPr>
        <w:pStyle w:val="List2"/>
      </w:pPr>
      <w:r>
        <w:lastRenderedPageBreak/>
        <w:tab/>
      </w:r>
      <w:r w:rsidRPr="004706E3">
        <w:rPr>
          <w:b/>
        </w:rPr>
        <w:t>Tag</w:t>
      </w:r>
      <w:r>
        <w:t xml:space="preserve"> means a device usually made of card, paper, pasteboard, plastic or other material used to identify a hazardous condition.</w:t>
      </w:r>
    </w:p>
    <w:p w14:paraId="4A1C2C79" w14:textId="77777777" w:rsidR="00803219" w:rsidRDefault="00803219" w:rsidP="00803219">
      <w:pPr>
        <w:pStyle w:val="List2"/>
      </w:pPr>
      <w:r>
        <w:t>(3)</w:t>
      </w:r>
      <w:r>
        <w:tab/>
        <w:t>Use.  Tags shall be used as a means to prevent accidental injury or illness to employees who are exposed to hazardous or potentially hazardous conditions, equipment or operations which are out of the ordinary, unexpected or not readily apparent.  Tags shall be used until such time as the identified hazard is eliminated or the hazardous operation is completed.  Tags need not be used where signs, guarding or other positive means of protection are being used.</w:t>
      </w:r>
    </w:p>
    <w:p w14:paraId="35E2FB2B" w14:textId="77777777" w:rsidR="00803219" w:rsidRDefault="00803219" w:rsidP="00803219">
      <w:pPr>
        <w:pStyle w:val="List2"/>
      </w:pPr>
      <w:r>
        <w:t>(4)</w:t>
      </w:r>
      <w:r>
        <w:tab/>
        <w:t>General tag criteria.  All required tags shall meet the following criteria:</w:t>
      </w:r>
    </w:p>
    <w:p w14:paraId="5FCA78F6" w14:textId="77777777" w:rsidR="00803219" w:rsidRDefault="00803219" w:rsidP="00803219">
      <w:pPr>
        <w:pStyle w:val="List3"/>
      </w:pPr>
      <w:r>
        <w:t>(i)</w:t>
      </w:r>
      <w:r>
        <w:tab/>
        <w:t>Tags shall contain a signal word and a major message.</w:t>
      </w:r>
    </w:p>
    <w:p w14:paraId="758F551F" w14:textId="77777777" w:rsidR="00803219" w:rsidRDefault="00803219" w:rsidP="00803219">
      <w:pPr>
        <w:pStyle w:val="List4"/>
      </w:pPr>
      <w:r>
        <w:t>(A)</w:t>
      </w:r>
      <w:r>
        <w:tab/>
        <w:t>The signal word shall be either “Danger,” “Caution,” or “Biological Hazard,” “BIOHAZARD,” or the biological hazard symbol.</w:t>
      </w:r>
    </w:p>
    <w:p w14:paraId="16C18BB6" w14:textId="77777777" w:rsidR="00803219" w:rsidRDefault="00803219" w:rsidP="00803219">
      <w:pPr>
        <w:pStyle w:val="List4"/>
      </w:pPr>
      <w:r>
        <w:t>(B)</w:t>
      </w:r>
      <w:r>
        <w:tab/>
        <w:t>The major message shall indicate the specific hazardous condition or the instruction to be communicated to the employee.</w:t>
      </w:r>
    </w:p>
    <w:p w14:paraId="1A198BED" w14:textId="77777777" w:rsidR="00803219" w:rsidRDefault="00803219" w:rsidP="00803219">
      <w:pPr>
        <w:pStyle w:val="List3"/>
      </w:pPr>
      <w:r>
        <w:t>(ii)</w:t>
      </w:r>
      <w:r>
        <w:tab/>
        <w:t>The signal word shall be readable at a minimum distance of 5 feet (1.52 m) or such greater distance as warranted by the hazard.</w:t>
      </w:r>
    </w:p>
    <w:p w14:paraId="6119CF86" w14:textId="77777777" w:rsidR="00803219" w:rsidRDefault="00803219" w:rsidP="00803219">
      <w:pPr>
        <w:pStyle w:val="List3"/>
      </w:pPr>
      <w:r>
        <w:t>(iii)</w:t>
      </w:r>
      <w:r>
        <w:tab/>
        <w:t>The tag’s major message shall be presented in either pictographs, written text or both.</w:t>
      </w:r>
    </w:p>
    <w:p w14:paraId="363B2C02" w14:textId="77777777" w:rsidR="00803219" w:rsidRDefault="00803219" w:rsidP="00803219">
      <w:pPr>
        <w:pStyle w:val="List3"/>
      </w:pPr>
      <w:r>
        <w:t>(iv)</w:t>
      </w:r>
      <w:r>
        <w:tab/>
        <w:t>The signal word and the major message shall be understandable to all employees who may be exposed to the identified hazard.</w:t>
      </w:r>
    </w:p>
    <w:p w14:paraId="17142AE3" w14:textId="77777777" w:rsidR="00803219" w:rsidRDefault="00803219" w:rsidP="00803219">
      <w:pPr>
        <w:pStyle w:val="List3"/>
      </w:pPr>
      <w:r>
        <w:t>(v)</w:t>
      </w:r>
      <w:r>
        <w:tab/>
        <w:t>All employees shall be informed as to the meaning of the various tags used throughout the workplace and what special precautions are necessary.</w:t>
      </w:r>
    </w:p>
    <w:p w14:paraId="7BBDF7FD" w14:textId="77777777" w:rsidR="002C41D1" w:rsidRDefault="00803219" w:rsidP="00803219">
      <w:pPr>
        <w:pStyle w:val="List3"/>
      </w:pPr>
      <w:r>
        <w:t>(vi)</w:t>
      </w:r>
      <w:r>
        <w:tab/>
        <w:t>Tags shall be affixed as close as safely possible to their respective hazards by a positive means such as string, wire, or adhesive that prevents their loss or unintentional removal.</w:t>
      </w:r>
    </w:p>
    <w:p w14:paraId="41DFA796" w14:textId="77777777" w:rsidR="000E1AA5" w:rsidRDefault="000E1AA5" w:rsidP="000E1AA5">
      <w:pPr>
        <w:pStyle w:val="List2"/>
      </w:pPr>
      <w:r>
        <w:t>(5)</w:t>
      </w:r>
      <w:r>
        <w:tab/>
        <w:t>Danger tags.  Danger tags shall be used in major hazard situations where an immediate hazard presents a threat of death or serious injury to employees.  Danger tags shall be used only in these situations.</w:t>
      </w:r>
    </w:p>
    <w:p w14:paraId="3C2CF6F1" w14:textId="77777777" w:rsidR="000E1AA5" w:rsidRDefault="000E1AA5" w:rsidP="000E1AA5">
      <w:pPr>
        <w:pStyle w:val="List2"/>
      </w:pPr>
      <w:r>
        <w:t>(6)</w:t>
      </w:r>
      <w:r>
        <w:tab/>
        <w:t>Caution tags.  Caution tags shall be used in minor hazard situations where a non- immediate or potential hazard or unsafe practice presents a lesser threat of employee injury.  Caution tags shall be used only in these situations.</w:t>
      </w:r>
    </w:p>
    <w:p w14:paraId="240A400A" w14:textId="77777777" w:rsidR="00880053" w:rsidRDefault="000E1AA5" w:rsidP="000E1AA5">
      <w:pPr>
        <w:pStyle w:val="List2"/>
      </w:pPr>
      <w:r>
        <w:lastRenderedPageBreak/>
        <w:t>(7)</w:t>
      </w:r>
      <w:r>
        <w:tab/>
        <w:t>Warning tags.  Warning tags may be used to represent a hazard level between “Caution” and “Danger,” instead of the required “Caution” tag, provided that they have a signal word of “Warning,” an appropriate major message, and otherwise meet the general tag criteria of paragraph (f)(4) of this section.</w:t>
      </w:r>
    </w:p>
    <w:p w14:paraId="384773DC" w14:textId="77777777" w:rsidR="000E1AA5" w:rsidRDefault="000E1AA5" w:rsidP="000E1AA5">
      <w:pPr>
        <w:pStyle w:val="List2"/>
      </w:pPr>
      <w:r>
        <w:t>(8)</w:t>
      </w:r>
      <w:r>
        <w:tab/>
        <w:t>Biological hazard tags.</w:t>
      </w:r>
    </w:p>
    <w:p w14:paraId="2834898D" w14:textId="77777777" w:rsidR="000E1AA5" w:rsidRDefault="000E1AA5" w:rsidP="000E1AA5">
      <w:pPr>
        <w:pStyle w:val="List3"/>
      </w:pPr>
      <w:r>
        <w:t>(i)</w:t>
      </w:r>
      <w:r>
        <w:tab/>
        <w:t>Biological hazard tags shall be used to identify the actual or potential presence of a biological hazard and to identify equipment, containers, rooms, experimental animals, or combinations thereof, that contain or are contaminated with hazardous biological agents.</w:t>
      </w:r>
    </w:p>
    <w:p w14:paraId="028DBCC5" w14:textId="77777777" w:rsidR="000E1AA5" w:rsidRDefault="006468BA" w:rsidP="000E1AA5">
      <w:pPr>
        <w:pStyle w:val="List3"/>
      </w:pPr>
      <w:r>
        <w:rPr>
          <w:noProof/>
        </w:rPr>
        <w:object w:dxaOrig="1440" w:dyaOrig="1440" w14:anchorId="49AC2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5.85pt;margin-top:33.35pt;width:143.65pt;height:151.2pt;z-index:251658240" o:allowincell="f">
            <v:imagedata r:id="rId37" o:title="" croptop="23831f" cropbottom="8341f" cropleft="24660f" cropright="26902f"/>
            <w10:wrap type="topAndBottom"/>
          </v:shape>
          <o:OLEObject Type="Embed" ProgID="WP8Doc" ShapeID="_x0000_s1028" DrawAspect="Content" ObjectID="_1717495559" r:id="rId38"/>
        </w:object>
      </w:r>
      <w:r w:rsidR="000E1AA5">
        <w:t>(ii)</w:t>
      </w:r>
      <w:r w:rsidR="000E1AA5">
        <w:tab/>
        <w:t>The symbol design for biological hazard tags shall conform to the design shown below:</w:t>
      </w:r>
    </w:p>
    <w:p w14:paraId="128F7D2E" w14:textId="77777777" w:rsidR="000E1AA5" w:rsidRDefault="000E1AA5" w:rsidP="000E1AA5">
      <w:pPr>
        <w:pStyle w:val="Caption-below"/>
      </w:pPr>
      <w:r>
        <w:t>Biological Hazard Symbol</w:t>
      </w:r>
    </w:p>
    <w:p w14:paraId="25C1F640" w14:textId="77777777" w:rsidR="000E1AA5" w:rsidRDefault="000E1AA5" w:rsidP="000E1AA5">
      <w:pPr>
        <w:pStyle w:val="Caption-below"/>
      </w:pPr>
      <w:r>
        <w:t>Configuration</w:t>
      </w:r>
    </w:p>
    <w:p w14:paraId="1D10C9FF" w14:textId="77777777" w:rsidR="000E1AA5" w:rsidRDefault="000E1AA5" w:rsidP="000E1AA5">
      <w:pPr>
        <w:pStyle w:val="List2"/>
      </w:pPr>
      <w:r>
        <w:t>(9)</w:t>
      </w:r>
      <w:r>
        <w:tab/>
        <w:t>Other tags.  Other tags may be used in addition to those required by this paragraph (f), or in other situations where this paragraph (f) does jot require tags, provided that they do not detract from the impact or visibility of the signal word and major messages of any required tag.</w:t>
      </w:r>
    </w:p>
    <w:p w14:paraId="2821FFD3" w14:textId="77777777" w:rsidR="000E1AA5" w:rsidRDefault="000E1AA5" w:rsidP="000E1AA5">
      <w:pPr>
        <w:pStyle w:val="History"/>
      </w:pPr>
      <w:r>
        <w:t>(Approved by the Office of Management and Budget under control number 1218-0132)</w:t>
      </w:r>
    </w:p>
    <w:p w14:paraId="3B60005E" w14:textId="77777777" w:rsidR="000E1AA5" w:rsidRDefault="000E1AA5" w:rsidP="000E1AA5">
      <w:pPr>
        <w:pStyle w:val="History"/>
      </w:pPr>
      <w:r>
        <w:t>Statutory Authority:  ORS 654.025(2) and ORS 656.726(4).</w:t>
      </w:r>
    </w:p>
    <w:p w14:paraId="6CFAF142" w14:textId="77777777" w:rsidR="000E1AA5" w:rsidRDefault="000E1AA5" w:rsidP="000E1AA5">
      <w:pPr>
        <w:pStyle w:val="History"/>
      </w:pPr>
      <w:r>
        <w:t>Statutes Implemented:  ORS 654.001 through 654.295.</w:t>
      </w:r>
    </w:p>
    <w:p w14:paraId="72066C61" w14:textId="77777777" w:rsidR="000E1AA5" w:rsidRDefault="000E1AA5" w:rsidP="000E1AA5">
      <w:pPr>
        <w:pStyle w:val="History"/>
      </w:pPr>
      <w:r>
        <w:t xml:space="preserve">History:  OR-OSHA Admin. Order 13-1992, f. 12/7/92, </w:t>
      </w:r>
      <w:proofErr w:type="spellStart"/>
      <w:r>
        <w:t>ef</w:t>
      </w:r>
      <w:proofErr w:type="spellEnd"/>
      <w:r>
        <w:t>. 2/1/93.</w:t>
      </w:r>
    </w:p>
    <w:p w14:paraId="7B78CBBB" w14:textId="77777777" w:rsidR="000E1AA5" w:rsidRDefault="000E1AA5" w:rsidP="000E1AA5">
      <w:pPr>
        <w:pStyle w:val="History"/>
      </w:pPr>
      <w:r>
        <w:t xml:space="preserve">OR-OSHA Admin. Order 4-1997, f. 4/2/97, </w:t>
      </w:r>
      <w:proofErr w:type="spellStart"/>
      <w:r>
        <w:t>ef</w:t>
      </w:r>
      <w:proofErr w:type="spellEnd"/>
      <w:r>
        <w:t>. 4/2/97.</w:t>
      </w:r>
    </w:p>
    <w:p w14:paraId="642CC6EF" w14:textId="77777777" w:rsidR="000E1AA5" w:rsidRDefault="000E1AA5" w:rsidP="000E1AA5">
      <w:pPr>
        <w:pStyle w:val="History"/>
      </w:pPr>
      <w:r>
        <w:t xml:space="preserve">OR-OSHA Admin. Order 4-1997, f. 4/2/97, </w:t>
      </w:r>
      <w:proofErr w:type="spellStart"/>
      <w:r>
        <w:t>ef</w:t>
      </w:r>
      <w:proofErr w:type="spellEnd"/>
      <w:r>
        <w:t>. 4/2/97.</w:t>
      </w:r>
    </w:p>
    <w:p w14:paraId="24D89E5C" w14:textId="77777777" w:rsidR="000E1AA5" w:rsidRDefault="000E1AA5" w:rsidP="000E1AA5">
      <w:pPr>
        <w:pStyle w:val="History"/>
      </w:pPr>
      <w:r>
        <w:t xml:space="preserve">OR-OSHA Admin. Order 3-2011, f. 11/1/11, </w:t>
      </w:r>
      <w:proofErr w:type="spellStart"/>
      <w:r>
        <w:t>ef</w:t>
      </w:r>
      <w:proofErr w:type="spellEnd"/>
      <w:r>
        <w:t>. 11/1/11.</w:t>
      </w:r>
    </w:p>
    <w:p w14:paraId="253FF99A" w14:textId="77777777" w:rsidR="00880053" w:rsidRDefault="000E1AA5" w:rsidP="000E1AA5">
      <w:pPr>
        <w:pStyle w:val="History"/>
      </w:pPr>
      <w:r>
        <w:t xml:space="preserve">OR-OSHA Admin. Order 7-2013, f. 12/12/13, </w:t>
      </w:r>
      <w:proofErr w:type="spellStart"/>
      <w:r>
        <w:t>ef</w:t>
      </w:r>
      <w:proofErr w:type="spellEnd"/>
      <w:r>
        <w:t>. 12/12/13.</w:t>
      </w:r>
    </w:p>
    <w:p w14:paraId="22575C0B" w14:textId="77777777" w:rsidR="000E1AA5" w:rsidRDefault="000E1AA5" w:rsidP="000E1AA5">
      <w:pPr>
        <w:pStyle w:val="History"/>
      </w:pPr>
    </w:p>
    <w:p w14:paraId="0C72D656" w14:textId="77777777" w:rsidR="00E63366" w:rsidRDefault="00E63366" w:rsidP="000E1AA5">
      <w:pPr>
        <w:sectPr w:rsidR="00E63366" w:rsidSect="00500AFD">
          <w:footerReference w:type="even" r:id="rId39"/>
          <w:footerReference w:type="default" r:id="rId40"/>
          <w:endnotePr>
            <w:numFmt w:val="decimal"/>
          </w:endnotePr>
          <w:type w:val="continuous"/>
          <w:pgSz w:w="12240" w:h="15840" w:code="1"/>
          <w:pgMar w:top="1440" w:right="864" w:bottom="1440" w:left="1440" w:header="720" w:footer="720" w:gutter="0"/>
          <w:pgNumType w:start="1"/>
          <w:cols w:space="720"/>
          <w:titlePg/>
          <w:docGrid w:linePitch="360"/>
        </w:sectPr>
      </w:pPr>
    </w:p>
    <w:p w14:paraId="2C954788" w14:textId="77777777" w:rsidR="00E63366" w:rsidRDefault="00E63366" w:rsidP="00E63366">
      <w:pPr>
        <w:pStyle w:val="Heading4"/>
      </w:pPr>
      <w:r>
        <w:lastRenderedPageBreak/>
        <w:t>Appendices  To  1910.145(f),  Accident  Prevention  Tags</w:t>
      </w:r>
    </w:p>
    <w:p w14:paraId="75E5FF46" w14:textId="77777777" w:rsidR="00E63366" w:rsidRDefault="00E63366" w:rsidP="00E63366">
      <w:pPr>
        <w:pStyle w:val="Heading1"/>
      </w:pPr>
      <w:bookmarkStart w:id="16" w:name="_Toc106811151"/>
      <w:r>
        <w:t>Appendix A to 1910.145(f)  –  Recommended Color Coding</w:t>
      </w:r>
      <w:bookmarkEnd w:id="16"/>
    </w:p>
    <w:p w14:paraId="137F1C97" w14:textId="77777777" w:rsidR="00E63366" w:rsidRDefault="00E63366" w:rsidP="00E63366">
      <w:r>
        <w:t>While the standard does not specifically mandate colors to be used on accident prevention tags, the following color scheme is recommended by OSHA for meeting the requirements of this section:</w:t>
      </w:r>
    </w:p>
    <w:p w14:paraId="0E787F96" w14:textId="77777777" w:rsidR="00E63366" w:rsidRDefault="00E63366" w:rsidP="00E63366">
      <w:r w:rsidRPr="00E63366">
        <w:rPr>
          <w:b/>
        </w:rPr>
        <w:t>DANGER</w:t>
      </w:r>
      <w:r>
        <w:t xml:space="preserve">  –  Red, or predominantly red, with lettering or symbols in a contrasting color.</w:t>
      </w:r>
    </w:p>
    <w:p w14:paraId="3FC34FD8" w14:textId="77777777" w:rsidR="00E63366" w:rsidRDefault="00E63366" w:rsidP="00E63366">
      <w:r w:rsidRPr="00E63366">
        <w:rPr>
          <w:b/>
        </w:rPr>
        <w:t>CAUTION</w:t>
      </w:r>
      <w:r>
        <w:t xml:space="preserve">  –  Yellow, or predominantly yellow, with lettering or symbols in a contrasting color.</w:t>
      </w:r>
    </w:p>
    <w:p w14:paraId="42DAEDB5" w14:textId="77777777" w:rsidR="00E63366" w:rsidRDefault="00E63366" w:rsidP="00E63366">
      <w:r w:rsidRPr="00E63366">
        <w:rPr>
          <w:b/>
        </w:rPr>
        <w:t>WARNING</w:t>
      </w:r>
      <w:r>
        <w:t xml:space="preserve">  –  Orange, or predominantly orange, with lettering or symbols in a contrasting color.</w:t>
      </w:r>
    </w:p>
    <w:p w14:paraId="63DE033B" w14:textId="77777777" w:rsidR="00E63366" w:rsidRDefault="00E63366" w:rsidP="00E63366">
      <w:r w:rsidRPr="00E63366">
        <w:rPr>
          <w:b/>
        </w:rPr>
        <w:t>BIOLOGICAL HAZARD</w:t>
      </w:r>
      <w:r>
        <w:t xml:space="preserve">  –  Fluorescent orange or orange-red, or predominantly so, with lettering or symbols in a contrasting color.</w:t>
      </w:r>
    </w:p>
    <w:p w14:paraId="572EDD67" w14:textId="77777777" w:rsidR="00E63366" w:rsidRDefault="00E63366" w:rsidP="00E63366">
      <w:pPr>
        <w:pStyle w:val="History"/>
      </w:pPr>
      <w:r>
        <w:t>Statutory Authority:  ORS 654.025(2) and ORS 656.726(4).</w:t>
      </w:r>
    </w:p>
    <w:p w14:paraId="3BF092A2" w14:textId="77777777" w:rsidR="00E63366" w:rsidRDefault="00E63366" w:rsidP="00E63366">
      <w:pPr>
        <w:pStyle w:val="History"/>
      </w:pPr>
      <w:r>
        <w:t>Statutes Implemented: ORS 654.001 through 654.295.</w:t>
      </w:r>
    </w:p>
    <w:p w14:paraId="17361F01" w14:textId="77777777" w:rsidR="00E63366" w:rsidRDefault="00E63366" w:rsidP="00E63366">
      <w:pPr>
        <w:pStyle w:val="History"/>
      </w:pPr>
      <w:r>
        <w:t xml:space="preserve">History:  OR-OSHA Admin. Order 13-1992, f. 12/7/92, </w:t>
      </w:r>
      <w:proofErr w:type="spellStart"/>
      <w:r>
        <w:t>ef</w:t>
      </w:r>
      <w:proofErr w:type="spellEnd"/>
      <w:r>
        <w:t>. 2/1/93.</w:t>
      </w:r>
    </w:p>
    <w:p w14:paraId="12502E27" w14:textId="77777777" w:rsidR="000E1AA5" w:rsidRDefault="000E1AA5" w:rsidP="00E63366">
      <w:pPr>
        <w:pStyle w:val="History"/>
      </w:pPr>
    </w:p>
    <w:p w14:paraId="290737E8" w14:textId="77777777" w:rsidR="00E63366" w:rsidRDefault="00E63366" w:rsidP="00BF46F5">
      <w:pPr>
        <w:sectPr w:rsidR="00E63366" w:rsidSect="00332CD4">
          <w:footerReference w:type="first" r:id="rId41"/>
          <w:endnotePr>
            <w:numFmt w:val="decimal"/>
          </w:endnotePr>
          <w:type w:val="oddPage"/>
          <w:pgSz w:w="12240" w:h="15840" w:code="1"/>
          <w:pgMar w:top="1440" w:right="864" w:bottom="1440" w:left="1440" w:header="720" w:footer="720" w:gutter="0"/>
          <w:cols w:space="720"/>
          <w:titlePg/>
          <w:docGrid w:linePitch="360"/>
        </w:sectPr>
      </w:pPr>
    </w:p>
    <w:p w14:paraId="14F8796E" w14:textId="77777777" w:rsidR="00E63366" w:rsidRDefault="00E63366" w:rsidP="00E63366">
      <w:pPr>
        <w:pStyle w:val="Heading1"/>
      </w:pPr>
      <w:bookmarkStart w:id="17" w:name="_Toc106811152"/>
      <w:r>
        <w:lastRenderedPageBreak/>
        <w:t>Appendix B to 1910.145(f)  –  References for Further Information</w:t>
      </w:r>
      <w:bookmarkEnd w:id="17"/>
    </w:p>
    <w:p w14:paraId="1B5722A4" w14:textId="77777777" w:rsidR="00E63366" w:rsidRDefault="00E63366" w:rsidP="00E63366">
      <w:r>
        <w:t>The following references provide information which can be helpful in understanding the requirements contained in various sections of the standard:</w:t>
      </w:r>
    </w:p>
    <w:p w14:paraId="78D8B176" w14:textId="77777777" w:rsidR="00E63366" w:rsidRDefault="00E63366" w:rsidP="00E63366">
      <w:pPr>
        <w:pStyle w:val="List"/>
      </w:pPr>
      <w:r>
        <w:t>1.</w:t>
      </w:r>
      <w:r>
        <w:tab/>
        <w:t>Bresnahan, Thomas F., and Bryk, Joseph, “The Hazard Association Values of Accident Prevention Signs,” Journal of American Society of Safety Engineers; January 1975.</w:t>
      </w:r>
    </w:p>
    <w:p w14:paraId="2C1CEB70" w14:textId="77777777" w:rsidR="00E63366" w:rsidRDefault="00E63366" w:rsidP="00E63366">
      <w:pPr>
        <w:pStyle w:val="List"/>
      </w:pPr>
      <w:r>
        <w:t>2.</w:t>
      </w:r>
      <w:r>
        <w:tab/>
        <w:t>Dreyfuss, H., Symbol Sourcebook, McGraw Hill; New York, NY, 1972.</w:t>
      </w:r>
    </w:p>
    <w:p w14:paraId="6C80ECFE" w14:textId="77777777" w:rsidR="00E63366" w:rsidRDefault="00E63366" w:rsidP="00E63366">
      <w:pPr>
        <w:pStyle w:val="List"/>
      </w:pPr>
      <w:r>
        <w:t>3.</w:t>
      </w:r>
      <w:r>
        <w:tab/>
        <w:t>Glass, R.A. and others, Some Criteria for Colors and Signs in Workplaces, National Bureau of Standards, Washington, DC, 1983.</w:t>
      </w:r>
    </w:p>
    <w:p w14:paraId="2910CD27" w14:textId="77777777" w:rsidR="00E63366" w:rsidRDefault="00E63366" w:rsidP="00E63366">
      <w:pPr>
        <w:pStyle w:val="List"/>
      </w:pPr>
      <w:r>
        <w:t>4.</w:t>
      </w:r>
      <w:r>
        <w:tab/>
        <w:t>Graphic Symbols for Public Areas and Occupational Environments, Treasury Board of Canada, Ottawa, Canada, July 1980.</w:t>
      </w:r>
    </w:p>
    <w:p w14:paraId="049B14D5" w14:textId="77777777" w:rsidR="00E63366" w:rsidRDefault="00E63366" w:rsidP="00E63366">
      <w:pPr>
        <w:pStyle w:val="List"/>
      </w:pPr>
      <w:r>
        <w:t>5.</w:t>
      </w:r>
      <w:r>
        <w:tab/>
        <w:t>Howett, G.L., Size of Letters Required for Visibility as a Function of Viewing Distance and Observer Acuity, National Bureau of Standards, Washington, DC, July 1983.</w:t>
      </w:r>
    </w:p>
    <w:p w14:paraId="4C7AE3AE" w14:textId="77777777" w:rsidR="00E63366" w:rsidRDefault="00E63366" w:rsidP="00E63366">
      <w:pPr>
        <w:pStyle w:val="List"/>
      </w:pPr>
      <w:r>
        <w:t>6.</w:t>
      </w:r>
      <w:r>
        <w:tab/>
        <w:t>Lerner, N.D. and Collins, B.L., The Assessment of Safety Symbol Understandability by Different Testing Methods, National Bureau of Standards, Washington, DC, 1980.</w:t>
      </w:r>
    </w:p>
    <w:p w14:paraId="217D5BCF" w14:textId="77777777" w:rsidR="00E63366" w:rsidRDefault="00E63366" w:rsidP="00E63366">
      <w:pPr>
        <w:pStyle w:val="List"/>
      </w:pPr>
      <w:r>
        <w:t>7.</w:t>
      </w:r>
      <w:r>
        <w:tab/>
        <w:t>Lerner, N.D. and Collins, B.L., Workplace Safety Symbols, National Bureau of Standards, Washington, DC, 1980.</w:t>
      </w:r>
    </w:p>
    <w:p w14:paraId="6137E69E" w14:textId="77777777" w:rsidR="00E63366" w:rsidRDefault="00E63366" w:rsidP="00E63366">
      <w:pPr>
        <w:pStyle w:val="List"/>
      </w:pPr>
      <w:r>
        <w:t>8.</w:t>
      </w:r>
      <w:r>
        <w:tab/>
      </w:r>
      <w:proofErr w:type="spellStart"/>
      <w:r>
        <w:t>Modley</w:t>
      </w:r>
      <w:proofErr w:type="spellEnd"/>
      <w:r>
        <w:t>, R. and Meyers, W.R., Handbook of Pictorial Symbols, Dover Publication, New York, NY, 1976.</w:t>
      </w:r>
    </w:p>
    <w:p w14:paraId="3897341C" w14:textId="77777777" w:rsidR="00E63366" w:rsidRDefault="00E63366" w:rsidP="00E63366">
      <w:pPr>
        <w:pStyle w:val="List"/>
      </w:pPr>
      <w:r>
        <w:t>9.</w:t>
      </w:r>
      <w:r>
        <w:tab/>
        <w:t>Product Safety Signs and Labels, FMC Corporation, Santa Clara, CA, 1978.</w:t>
      </w:r>
    </w:p>
    <w:p w14:paraId="1BB6E18D" w14:textId="77777777" w:rsidR="00E63366" w:rsidRDefault="00E63366" w:rsidP="00E63366">
      <w:pPr>
        <w:pStyle w:val="List"/>
      </w:pPr>
      <w:r>
        <w:t>10.</w:t>
      </w:r>
      <w:r>
        <w:tab/>
        <w:t>Safety Color Coding for Marking Physical Hazards, Z53.1, American National Standards Institute, New York, NY, 1979.</w:t>
      </w:r>
    </w:p>
    <w:p w14:paraId="51F7ADB9" w14:textId="77777777" w:rsidR="00E63366" w:rsidRDefault="00E63366" w:rsidP="00E63366">
      <w:pPr>
        <w:pStyle w:val="List"/>
      </w:pPr>
      <w:r>
        <w:t>11.</w:t>
      </w:r>
      <w:r>
        <w:tab/>
        <w:t>Signs and Symbols for the Occupational Environment, Can. 3-Z-321-77, Canadian Standards Association, Ottawa, September 1977.</w:t>
      </w:r>
    </w:p>
    <w:p w14:paraId="25D06155" w14:textId="77777777" w:rsidR="00E63366" w:rsidRDefault="00E63366" w:rsidP="00E63366">
      <w:pPr>
        <w:pStyle w:val="List"/>
      </w:pPr>
      <w:r>
        <w:t>12.</w:t>
      </w:r>
      <w:r>
        <w:tab/>
        <w:t>Symbols for Industrial Safety, National Bureau of Standards, Washington, DC, April 1982.</w:t>
      </w:r>
    </w:p>
    <w:p w14:paraId="4632CC86" w14:textId="77777777" w:rsidR="00E63366" w:rsidRDefault="00E63366" w:rsidP="00E63366">
      <w:pPr>
        <w:pStyle w:val="List"/>
      </w:pPr>
      <w:r>
        <w:t>13.</w:t>
      </w:r>
      <w:r>
        <w:tab/>
        <w:t>Symbol Signs, U.S. Department of Transportation, Washington, DC, November 1974.</w:t>
      </w:r>
    </w:p>
    <w:p w14:paraId="25DD17EF" w14:textId="77777777" w:rsidR="00E63366" w:rsidRDefault="00E63366" w:rsidP="00E63366">
      <w:pPr>
        <w:pStyle w:val="History"/>
      </w:pPr>
      <w:r>
        <w:t>(39 FR 23502, June 27, 1974, as amended at 43 FR 49749, Oct. 24, 1978; 43 FR 51759, Nov. 7, 1978; 49 FR 5322, Feb. 10, 1984; 51 FR 33260, Sept. 19, 1986)</w:t>
      </w:r>
    </w:p>
    <w:p w14:paraId="2DEBEAD7" w14:textId="77777777" w:rsidR="00E63366" w:rsidRDefault="00E63366" w:rsidP="00E63366">
      <w:pPr>
        <w:pStyle w:val="History"/>
      </w:pPr>
      <w:r>
        <w:t>Statutory Authority:  ORS 654.025(2) and ORS 656.726(4).</w:t>
      </w:r>
    </w:p>
    <w:p w14:paraId="4E9D0ABA" w14:textId="77777777" w:rsidR="00E63366" w:rsidRDefault="00E63366" w:rsidP="00E63366">
      <w:pPr>
        <w:pStyle w:val="History"/>
      </w:pPr>
      <w:r>
        <w:t>Statutes Implemented: ORS 654.001 through 654.295.</w:t>
      </w:r>
    </w:p>
    <w:p w14:paraId="79B16C7D" w14:textId="77777777" w:rsidR="00075F8F" w:rsidRDefault="00E63366" w:rsidP="00075F8F">
      <w:pPr>
        <w:pStyle w:val="History"/>
        <w:sectPr w:rsidR="00075F8F" w:rsidSect="00332CD4">
          <w:footerReference w:type="first" r:id="rId42"/>
          <w:endnotePr>
            <w:numFmt w:val="decimal"/>
          </w:endnotePr>
          <w:type w:val="oddPage"/>
          <w:pgSz w:w="12240" w:h="15840" w:code="1"/>
          <w:pgMar w:top="1440" w:right="864" w:bottom="1440" w:left="1440" w:header="720" w:footer="720" w:gutter="0"/>
          <w:cols w:space="720"/>
          <w:titlePg/>
          <w:docGrid w:linePitch="360"/>
        </w:sectPr>
      </w:pPr>
      <w:r>
        <w:t xml:space="preserve">History:  OR-OSHA Admin. Order 13-1992, f. 12/7/92, </w:t>
      </w:r>
      <w:proofErr w:type="spellStart"/>
      <w:r>
        <w:t>ef</w:t>
      </w:r>
      <w:proofErr w:type="spellEnd"/>
      <w:r>
        <w:t>. 2/1/93.</w:t>
      </w:r>
    </w:p>
    <w:p w14:paraId="269BFF55" w14:textId="77777777" w:rsidR="00075F8F" w:rsidRPr="002149F2" w:rsidRDefault="00075F8F" w:rsidP="00557A57">
      <w:pPr>
        <w:pStyle w:val="Heading1"/>
        <w:rPr>
          <w:i/>
        </w:rPr>
      </w:pPr>
      <w:bookmarkStart w:id="18" w:name="_Toc106811153"/>
      <w:r w:rsidRPr="002149F2">
        <w:rPr>
          <w:i/>
        </w:rPr>
        <w:lastRenderedPageBreak/>
        <w:t>437-002-0146</w:t>
      </w:r>
      <w:r w:rsidRPr="002149F2">
        <w:rPr>
          <w:i/>
        </w:rPr>
        <w:tab/>
        <w:t>Confined Spaces</w:t>
      </w:r>
      <w:bookmarkEnd w:id="18"/>
    </w:p>
    <w:p w14:paraId="499F2689" w14:textId="77777777" w:rsidR="00075F8F" w:rsidRPr="002149F2" w:rsidRDefault="00075F8F" w:rsidP="00075F8F">
      <w:pPr>
        <w:pStyle w:val="List"/>
        <w:rPr>
          <w:i/>
        </w:rPr>
      </w:pPr>
      <w:r w:rsidRPr="002149F2">
        <w:rPr>
          <w:i/>
        </w:rPr>
        <w:t>(1)</w:t>
      </w:r>
      <w:r w:rsidRPr="002149F2">
        <w:rPr>
          <w:i/>
        </w:rPr>
        <w:tab/>
        <w:t>Purpose and application. This rule applies to all activities in confined spaces and provides requirements to protect employees from the hazards of entering and working in confined spaces.</w:t>
      </w:r>
    </w:p>
    <w:p w14:paraId="79963A9F" w14:textId="77777777" w:rsidR="00075F8F" w:rsidRPr="002149F2" w:rsidRDefault="00075F8F" w:rsidP="00075F8F">
      <w:pPr>
        <w:pStyle w:val="List"/>
        <w:rPr>
          <w:i/>
        </w:rPr>
      </w:pPr>
      <w:r w:rsidRPr="002149F2">
        <w:rPr>
          <w:i/>
        </w:rPr>
        <w:t>(2)</w:t>
      </w:r>
      <w:r w:rsidRPr="002149F2">
        <w:rPr>
          <w:i/>
        </w:rPr>
        <w:tab/>
        <w:t>Exceptions. This standard does not apply to the following:</w:t>
      </w:r>
    </w:p>
    <w:p w14:paraId="1353D256" w14:textId="77777777" w:rsidR="00075F8F" w:rsidRPr="002149F2" w:rsidRDefault="00075F8F" w:rsidP="00075F8F">
      <w:pPr>
        <w:pStyle w:val="List2"/>
        <w:rPr>
          <w:i/>
        </w:rPr>
      </w:pPr>
      <w:r w:rsidRPr="002149F2">
        <w:rPr>
          <w:i/>
        </w:rPr>
        <w:t>(a)</w:t>
      </w:r>
      <w:r w:rsidRPr="002149F2">
        <w:rPr>
          <w:i/>
        </w:rPr>
        <w:tab/>
        <w:t>Construction work regulated by Division 3/P Excavations, except for entry into sanitary sewer spaces that are large enough to bodily enter.</w:t>
      </w:r>
    </w:p>
    <w:p w14:paraId="11B8E85D" w14:textId="77777777" w:rsidR="00075F8F" w:rsidRPr="002149F2" w:rsidRDefault="00075F8F" w:rsidP="00075F8F">
      <w:pPr>
        <w:pStyle w:val="List2"/>
        <w:rPr>
          <w:i/>
        </w:rPr>
      </w:pPr>
      <w:r w:rsidRPr="002149F2">
        <w:rPr>
          <w:i/>
        </w:rPr>
        <w:t>(b)</w:t>
      </w:r>
      <w:r w:rsidRPr="002149F2">
        <w:rPr>
          <w:i/>
        </w:rPr>
        <w:tab/>
        <w:t>Construction work regulated by Division 3/S Underground Construction, Caissons, Cofferdams and Compressed Air, except for sewers.</w:t>
      </w:r>
    </w:p>
    <w:p w14:paraId="7DB6F752" w14:textId="77777777" w:rsidR="00075F8F" w:rsidRPr="002149F2" w:rsidRDefault="00075F8F" w:rsidP="00075F8F">
      <w:pPr>
        <w:pStyle w:val="List2"/>
        <w:rPr>
          <w:i/>
        </w:rPr>
      </w:pPr>
      <w:r w:rsidRPr="002149F2">
        <w:rPr>
          <w:i/>
        </w:rPr>
        <w:t>(c)</w:t>
      </w:r>
      <w:r w:rsidRPr="002149F2">
        <w:rPr>
          <w:i/>
        </w:rPr>
        <w:tab/>
        <w:t>Enclosed spaces regulated by Division 2/RR Electric Power Generation, Transmission and Distribution, except when that standard requires compliance with this standard.</w:t>
      </w:r>
    </w:p>
    <w:p w14:paraId="6F3B0630" w14:textId="77777777" w:rsidR="00075F8F" w:rsidRPr="002149F2" w:rsidRDefault="00075F8F" w:rsidP="00075F8F">
      <w:pPr>
        <w:pStyle w:val="List2"/>
        <w:rPr>
          <w:i/>
        </w:rPr>
      </w:pPr>
      <w:r w:rsidRPr="002149F2">
        <w:rPr>
          <w:i/>
        </w:rPr>
        <w:t>(d)</w:t>
      </w:r>
      <w:r w:rsidRPr="002149F2">
        <w:rPr>
          <w:i/>
        </w:rPr>
        <w:tab/>
        <w:t>Reserved.</w:t>
      </w:r>
    </w:p>
    <w:p w14:paraId="466953F3" w14:textId="77777777" w:rsidR="00075F8F" w:rsidRPr="002149F2" w:rsidRDefault="00075F8F" w:rsidP="00075F8F">
      <w:pPr>
        <w:pStyle w:val="List2"/>
        <w:rPr>
          <w:i/>
        </w:rPr>
      </w:pPr>
      <w:r w:rsidRPr="002149F2">
        <w:rPr>
          <w:i/>
        </w:rPr>
        <w:t>(e)</w:t>
      </w:r>
      <w:r w:rsidRPr="002149F2">
        <w:rPr>
          <w:i/>
        </w:rPr>
        <w:tab/>
        <w:t>Manholes and vaults regulated by 1910.268(o) in Division 2/R Telecommunications, unless the space cannot be made safe to enter even after following the requirements of 1910.268(o).</w:t>
      </w:r>
    </w:p>
    <w:p w14:paraId="51C67C80" w14:textId="77777777" w:rsidR="00075F8F" w:rsidRPr="002149F2" w:rsidRDefault="00075F8F" w:rsidP="00075F8F">
      <w:pPr>
        <w:pStyle w:val="List2"/>
        <w:rPr>
          <w:i/>
        </w:rPr>
      </w:pPr>
      <w:r w:rsidRPr="002149F2">
        <w:rPr>
          <w:i/>
        </w:rPr>
        <w:t>(f)</w:t>
      </w:r>
      <w:r w:rsidRPr="002149F2">
        <w:rPr>
          <w:i/>
        </w:rPr>
        <w:tab/>
        <w:t>Welding in confined spaces regulated by Division 2/Q Welding, Cutting &amp; Brazing, when the only hazards are related to the welding process.</w:t>
      </w:r>
    </w:p>
    <w:p w14:paraId="46A31191" w14:textId="77777777" w:rsidR="00075F8F" w:rsidRPr="002149F2" w:rsidRDefault="00075F8F" w:rsidP="00075F8F">
      <w:pPr>
        <w:pStyle w:val="List2"/>
        <w:rPr>
          <w:i/>
        </w:rPr>
      </w:pPr>
      <w:r w:rsidRPr="002149F2">
        <w:rPr>
          <w:i/>
        </w:rPr>
        <w:t>(g)</w:t>
      </w:r>
      <w:r w:rsidRPr="002149F2">
        <w:rPr>
          <w:i/>
        </w:rPr>
        <w:tab/>
        <w:t>Grain bins, silos, tanks, and other grain storage structures regulated by 1910.272, Grain Handling Facilities.</w:t>
      </w:r>
    </w:p>
    <w:p w14:paraId="78E5C40F" w14:textId="77777777" w:rsidR="00075F8F" w:rsidRPr="002149F2" w:rsidRDefault="00075F8F" w:rsidP="00075F8F">
      <w:pPr>
        <w:pStyle w:val="List2"/>
        <w:rPr>
          <w:i/>
        </w:rPr>
      </w:pPr>
      <w:r w:rsidRPr="002149F2">
        <w:rPr>
          <w:i/>
        </w:rPr>
        <w:t>(h)</w:t>
      </w:r>
      <w:r w:rsidRPr="002149F2">
        <w:rPr>
          <w:i/>
        </w:rPr>
        <w:tab/>
        <w:t>Diving operations regulated by Division 2/T, Commercial Diving Operations.</w:t>
      </w:r>
    </w:p>
    <w:p w14:paraId="219F723B" w14:textId="77777777" w:rsidR="00075F8F" w:rsidRPr="002149F2" w:rsidRDefault="00075F8F" w:rsidP="00075F8F">
      <w:pPr>
        <w:pStyle w:val="List2"/>
        <w:rPr>
          <w:i/>
        </w:rPr>
      </w:pPr>
      <w:r w:rsidRPr="002149F2">
        <w:rPr>
          <w:i/>
        </w:rPr>
        <w:t>(i)</w:t>
      </w:r>
      <w:r w:rsidRPr="002149F2">
        <w:rPr>
          <w:i/>
        </w:rPr>
        <w:tab/>
        <w:t>Except for (a) through (h) above, when any other applicable standard addresses work in confined spaces or additional hazards that may be present, you must comply with the provisions of that standard and this standard. Where the requirements of one standard are more restrictive than the other, follow the more stringent requirements.</w:t>
      </w:r>
    </w:p>
    <w:p w14:paraId="7CEE01CB" w14:textId="77777777" w:rsidR="00075F8F" w:rsidRPr="002149F2" w:rsidRDefault="00075F8F" w:rsidP="00075F8F">
      <w:pPr>
        <w:pStyle w:val="List"/>
        <w:rPr>
          <w:i/>
        </w:rPr>
      </w:pPr>
      <w:r w:rsidRPr="002149F2">
        <w:rPr>
          <w:i/>
        </w:rPr>
        <w:t>(3)</w:t>
      </w:r>
      <w:r w:rsidRPr="002149F2">
        <w:rPr>
          <w:i/>
        </w:rPr>
        <w:tab/>
        <w:t>Definitions.</w:t>
      </w:r>
    </w:p>
    <w:p w14:paraId="51C7CA12" w14:textId="77777777" w:rsidR="00075F8F" w:rsidRPr="002149F2" w:rsidRDefault="00075F8F" w:rsidP="00075F8F">
      <w:pPr>
        <w:pStyle w:val="List"/>
        <w:rPr>
          <w:i/>
        </w:rPr>
      </w:pPr>
      <w:r w:rsidRPr="002149F2">
        <w:rPr>
          <w:i/>
        </w:rPr>
        <w:tab/>
      </w:r>
      <w:r w:rsidRPr="002149F2">
        <w:rPr>
          <w:b/>
          <w:i/>
        </w:rPr>
        <w:t>Acceptable entry conditions</w:t>
      </w:r>
      <w:r w:rsidR="00A61EFD" w:rsidRPr="002149F2">
        <w:rPr>
          <w:i/>
        </w:rPr>
        <w:t xml:space="preserve"> - </w:t>
      </w:r>
      <w:r w:rsidRPr="002149F2">
        <w:rPr>
          <w:i/>
        </w:rPr>
        <w:t>The conditions that must exist in a permit-required confined space to allow safe entry and work.</w:t>
      </w:r>
    </w:p>
    <w:p w14:paraId="78A00228" w14:textId="77777777" w:rsidR="00075F8F" w:rsidRPr="002149F2" w:rsidRDefault="00075F8F" w:rsidP="00075F8F">
      <w:pPr>
        <w:pStyle w:val="List"/>
        <w:rPr>
          <w:i/>
        </w:rPr>
      </w:pPr>
      <w:r w:rsidRPr="002149F2">
        <w:rPr>
          <w:i/>
        </w:rPr>
        <w:tab/>
      </w:r>
      <w:r w:rsidRPr="002149F2">
        <w:rPr>
          <w:b/>
          <w:i/>
        </w:rPr>
        <w:t>Alternate entry</w:t>
      </w:r>
      <w:r w:rsidRPr="002149F2">
        <w:rPr>
          <w:i/>
        </w:rPr>
        <w:t xml:space="preserve"> – An alternative process for entering a permit space under very specific conditions. The space remains a permit space even when entered using alternate entry and even though no entry permit is required in those circumstances.</w:t>
      </w:r>
    </w:p>
    <w:p w14:paraId="2D7FAEC5" w14:textId="77777777" w:rsidR="00075F8F" w:rsidRPr="002149F2" w:rsidRDefault="00075F8F" w:rsidP="00075F8F">
      <w:pPr>
        <w:pStyle w:val="List"/>
        <w:rPr>
          <w:i/>
        </w:rPr>
      </w:pPr>
      <w:r w:rsidRPr="002149F2">
        <w:rPr>
          <w:i/>
        </w:rPr>
        <w:lastRenderedPageBreak/>
        <w:tab/>
      </w:r>
      <w:r w:rsidRPr="002149F2">
        <w:rPr>
          <w:b/>
          <w:i/>
        </w:rPr>
        <w:t>Atmospheric hazard</w:t>
      </w:r>
      <w:r w:rsidRPr="002149F2">
        <w:rPr>
          <w:i/>
        </w:rPr>
        <w:t xml:space="preserve"> (see the definition of hazardous atmosphere).</w:t>
      </w:r>
    </w:p>
    <w:p w14:paraId="16608752" w14:textId="77777777" w:rsidR="00075F8F" w:rsidRPr="002149F2" w:rsidRDefault="00075F8F" w:rsidP="00075F8F">
      <w:pPr>
        <w:pStyle w:val="List"/>
        <w:rPr>
          <w:i/>
        </w:rPr>
      </w:pPr>
      <w:r w:rsidRPr="002149F2">
        <w:rPr>
          <w:i/>
        </w:rPr>
        <w:tab/>
      </w:r>
      <w:r w:rsidRPr="002149F2">
        <w:rPr>
          <w:b/>
          <w:i/>
        </w:rPr>
        <w:t>Atmospheric testing</w:t>
      </w:r>
      <w:r w:rsidRPr="002149F2">
        <w:rPr>
          <w:i/>
        </w:rPr>
        <w:t xml:space="preserve"> – see “Testing.”</w:t>
      </w:r>
    </w:p>
    <w:p w14:paraId="103420C5" w14:textId="77777777" w:rsidR="00075F8F" w:rsidRPr="002149F2" w:rsidRDefault="00075F8F" w:rsidP="00075F8F">
      <w:pPr>
        <w:pStyle w:val="List"/>
        <w:rPr>
          <w:i/>
        </w:rPr>
      </w:pPr>
      <w:r w:rsidRPr="002149F2">
        <w:rPr>
          <w:i/>
        </w:rPr>
        <w:tab/>
      </w:r>
      <w:r w:rsidRPr="002149F2">
        <w:rPr>
          <w:b/>
          <w:i/>
        </w:rPr>
        <w:t>Attendant</w:t>
      </w:r>
      <w:r w:rsidRPr="002149F2">
        <w:rPr>
          <w:i/>
        </w:rPr>
        <w:t xml:space="preserve"> - An individual stationed outside one or more permit spaces to monitor the authorized entrants and who performs all attendants duties assigned in the employer's permit space program.</w:t>
      </w:r>
    </w:p>
    <w:p w14:paraId="3AD9E016" w14:textId="77777777" w:rsidR="00880053" w:rsidRPr="002149F2" w:rsidRDefault="00075F8F" w:rsidP="00075F8F">
      <w:pPr>
        <w:pStyle w:val="List"/>
        <w:rPr>
          <w:i/>
        </w:rPr>
      </w:pPr>
      <w:r w:rsidRPr="002149F2">
        <w:rPr>
          <w:i/>
        </w:rPr>
        <w:tab/>
      </w:r>
      <w:r w:rsidRPr="002149F2">
        <w:rPr>
          <w:b/>
          <w:i/>
        </w:rPr>
        <w:t>Authorized</w:t>
      </w:r>
      <w:r w:rsidRPr="002149F2">
        <w:rPr>
          <w:i/>
        </w:rPr>
        <w:t xml:space="preserve"> – Approved by the employer or controlling contractor.</w:t>
      </w:r>
    </w:p>
    <w:p w14:paraId="53768083" w14:textId="77777777" w:rsidR="002149F2" w:rsidRPr="002149F2" w:rsidRDefault="002149F2" w:rsidP="002149F2">
      <w:pPr>
        <w:pStyle w:val="List"/>
        <w:rPr>
          <w:i/>
        </w:rPr>
      </w:pPr>
      <w:r w:rsidRPr="002149F2">
        <w:rPr>
          <w:i/>
        </w:rPr>
        <w:tab/>
      </w:r>
      <w:r w:rsidRPr="002149F2">
        <w:rPr>
          <w:b/>
          <w:i/>
        </w:rPr>
        <w:t>Authorized entrant</w:t>
      </w:r>
      <w:r w:rsidRPr="002149F2">
        <w:rPr>
          <w:i/>
        </w:rPr>
        <w:t xml:space="preserve"> - An employee who is authorized by the employer to enter a permit space.</w:t>
      </w:r>
    </w:p>
    <w:p w14:paraId="042CF73D" w14:textId="77777777" w:rsidR="002149F2" w:rsidRPr="002149F2" w:rsidRDefault="002149F2" w:rsidP="002149F2">
      <w:pPr>
        <w:pStyle w:val="List"/>
        <w:rPr>
          <w:i/>
        </w:rPr>
      </w:pPr>
      <w:r w:rsidRPr="002149F2">
        <w:rPr>
          <w:i/>
        </w:rPr>
        <w:tab/>
      </w:r>
      <w:r w:rsidRPr="002149F2">
        <w:rPr>
          <w:b/>
          <w:i/>
        </w:rPr>
        <w:t>Barrier</w:t>
      </w:r>
      <w:r w:rsidRPr="002149F2">
        <w:rPr>
          <w:i/>
        </w:rPr>
        <w:t xml:space="preserve"> - A physical obstruction that blocks or limits access.</w:t>
      </w:r>
    </w:p>
    <w:p w14:paraId="4C1583E0" w14:textId="77777777" w:rsidR="002149F2" w:rsidRPr="002149F2" w:rsidRDefault="002149F2" w:rsidP="002149F2">
      <w:pPr>
        <w:pStyle w:val="List"/>
        <w:rPr>
          <w:i/>
        </w:rPr>
      </w:pPr>
      <w:r w:rsidRPr="002149F2">
        <w:rPr>
          <w:i/>
        </w:rPr>
        <w:tab/>
        <w:t>Blanking or blinding – The absolute closure of a pipe, line, or duct by the fastening of a solid plate (such as a spectacle blind or a skillet blind) that completely covers the bore and that is capable of withstanding the maximum pressure of the pipe, line, or duct with no leakage beyond the plate.</w:t>
      </w:r>
    </w:p>
    <w:p w14:paraId="7071025C" w14:textId="77777777" w:rsidR="002149F2" w:rsidRPr="002149F2" w:rsidRDefault="002149F2" w:rsidP="002149F2">
      <w:pPr>
        <w:pStyle w:val="List"/>
        <w:rPr>
          <w:i/>
        </w:rPr>
      </w:pPr>
      <w:r w:rsidRPr="002149F2">
        <w:rPr>
          <w:i/>
        </w:rPr>
        <w:tab/>
      </w:r>
      <w:r w:rsidRPr="002149F2">
        <w:rPr>
          <w:b/>
          <w:i/>
        </w:rPr>
        <w:t>Calibration</w:t>
      </w:r>
      <w:r w:rsidRPr="002149F2">
        <w:rPr>
          <w:i/>
        </w:rPr>
        <w:t xml:space="preserve"> – The checking of a direct-reading instrument against an accurate standard (such as a calibration gas) to determine any deviation and correct for errors.</w:t>
      </w:r>
    </w:p>
    <w:p w14:paraId="3A748965" w14:textId="77777777" w:rsidR="00500AFD" w:rsidRDefault="00500AFD" w:rsidP="00B67B86">
      <w:pPr>
        <w:pStyle w:val="List2"/>
        <w:sectPr w:rsidR="00500AFD" w:rsidSect="00332CD4">
          <w:footerReference w:type="even" r:id="rId43"/>
          <w:footerReference w:type="first" r:id="rId44"/>
          <w:endnotePr>
            <w:numFmt w:val="decimal"/>
          </w:endnotePr>
          <w:type w:val="oddPage"/>
          <w:pgSz w:w="12240" w:h="15840" w:code="1"/>
          <w:pgMar w:top="1440" w:right="864" w:bottom="1440" w:left="1440" w:header="720" w:footer="720" w:gutter="0"/>
          <w:cols w:space="720"/>
          <w:titlePg/>
          <w:docGrid w:linePitch="360"/>
        </w:sectPr>
      </w:pPr>
    </w:p>
    <w:p w14:paraId="23C7B8D7" w14:textId="77777777" w:rsidR="002149F2" w:rsidRPr="002149F2" w:rsidRDefault="002149F2" w:rsidP="00B67B86">
      <w:pPr>
        <w:pStyle w:val="List2"/>
        <w:rPr>
          <w:rStyle w:val="Notes"/>
          <w:i/>
        </w:rPr>
      </w:pPr>
      <w:r w:rsidRPr="002149F2">
        <w:tab/>
      </w:r>
      <w:r w:rsidRPr="002149F2">
        <w:rPr>
          <w:rStyle w:val="Notes"/>
          <w:b/>
          <w:i/>
        </w:rPr>
        <w:t>Note:</w:t>
      </w:r>
      <w:r w:rsidRPr="002149F2">
        <w:rPr>
          <w:rStyle w:val="Notes"/>
          <w:i/>
        </w:rPr>
        <w:t xml:space="preserve">  A similar process may also be referred to as a “bump test” in which an instrument is tested with an accurate standard to ensure it is still reading correctly. For the purposes of this rule, a “bump test” performed in accordance with the manufacturer’s instructions can be used to verify calibration.</w:t>
      </w:r>
    </w:p>
    <w:p w14:paraId="400ADF15" w14:textId="77777777" w:rsidR="002149F2" w:rsidRPr="002149F2" w:rsidRDefault="002149F2" w:rsidP="002149F2">
      <w:pPr>
        <w:pStyle w:val="List"/>
        <w:rPr>
          <w:i/>
        </w:rPr>
      </w:pPr>
      <w:r w:rsidRPr="002149F2">
        <w:rPr>
          <w:i/>
        </w:rPr>
        <w:tab/>
      </w:r>
      <w:r w:rsidRPr="002149F2">
        <w:rPr>
          <w:b/>
          <w:i/>
        </w:rPr>
        <w:t>Confined space</w:t>
      </w:r>
      <w:r w:rsidRPr="002149F2">
        <w:rPr>
          <w:i/>
        </w:rPr>
        <w:t xml:space="preserve"> – A space that meets all of the following:</w:t>
      </w:r>
    </w:p>
    <w:p w14:paraId="7C1CED56" w14:textId="77777777" w:rsidR="002149F2" w:rsidRPr="002149F2" w:rsidRDefault="002149F2" w:rsidP="007E1512">
      <w:pPr>
        <w:pStyle w:val="ListParagraph"/>
        <w:numPr>
          <w:ilvl w:val="0"/>
          <w:numId w:val="14"/>
        </w:numPr>
        <w:rPr>
          <w:i/>
        </w:rPr>
      </w:pPr>
      <w:r w:rsidRPr="002149F2">
        <w:rPr>
          <w:i/>
        </w:rPr>
        <w:t>Large enough and so configured that an employee can fully enter the space and perform work.</w:t>
      </w:r>
    </w:p>
    <w:p w14:paraId="7CC9EBBB" w14:textId="77777777" w:rsidR="002149F2" w:rsidRPr="002149F2" w:rsidRDefault="002149F2" w:rsidP="007E1512">
      <w:pPr>
        <w:pStyle w:val="ListParagraph"/>
        <w:numPr>
          <w:ilvl w:val="0"/>
          <w:numId w:val="14"/>
        </w:numPr>
        <w:rPr>
          <w:i/>
        </w:rPr>
      </w:pPr>
      <w:r w:rsidRPr="002149F2">
        <w:rPr>
          <w:i/>
        </w:rPr>
        <w:t>Has limited or restricted means for entry and/or exit.</w:t>
      </w:r>
    </w:p>
    <w:p w14:paraId="69656FEC" w14:textId="77777777" w:rsidR="002149F2" w:rsidRPr="002149F2" w:rsidRDefault="002149F2" w:rsidP="007E1512">
      <w:pPr>
        <w:pStyle w:val="ListParagraph"/>
        <w:numPr>
          <w:ilvl w:val="0"/>
          <w:numId w:val="14"/>
        </w:numPr>
        <w:rPr>
          <w:i/>
        </w:rPr>
      </w:pPr>
      <w:r w:rsidRPr="002149F2">
        <w:rPr>
          <w:i/>
        </w:rPr>
        <w:t>Is not designed for continuous human occupancy.</w:t>
      </w:r>
    </w:p>
    <w:p w14:paraId="7383AED6" w14:textId="77777777" w:rsidR="002149F2" w:rsidRPr="002149F2" w:rsidRDefault="002149F2" w:rsidP="002149F2">
      <w:pPr>
        <w:pStyle w:val="List"/>
        <w:rPr>
          <w:i/>
        </w:rPr>
      </w:pPr>
      <w:r w:rsidRPr="002149F2">
        <w:rPr>
          <w:i/>
        </w:rPr>
        <w:tab/>
      </w:r>
      <w:r w:rsidRPr="002149F2">
        <w:rPr>
          <w:b/>
          <w:i/>
        </w:rPr>
        <w:t>Continuous system</w:t>
      </w:r>
      <w:r w:rsidRPr="002149F2">
        <w:rPr>
          <w:i/>
        </w:rPr>
        <w:t xml:space="preserve"> – a confined space that meets all of the following:</w:t>
      </w:r>
    </w:p>
    <w:p w14:paraId="1DD73C7C" w14:textId="77777777" w:rsidR="002149F2" w:rsidRPr="002149F2" w:rsidRDefault="002149F2" w:rsidP="007E1512">
      <w:pPr>
        <w:pStyle w:val="ListParagraph"/>
        <w:numPr>
          <w:ilvl w:val="0"/>
          <w:numId w:val="15"/>
        </w:numPr>
        <w:rPr>
          <w:i/>
        </w:rPr>
      </w:pPr>
      <w:r w:rsidRPr="002149F2">
        <w:rPr>
          <w:i/>
        </w:rPr>
        <w:t>Part of, and contiguous with, a larger confined space (for example, storm sewers, sanitary sewers, or steam tunnels)</w:t>
      </w:r>
    </w:p>
    <w:p w14:paraId="65381485" w14:textId="77777777" w:rsidR="002149F2" w:rsidRPr="002149F2" w:rsidRDefault="002149F2" w:rsidP="007E1512">
      <w:pPr>
        <w:pStyle w:val="ListParagraph"/>
        <w:numPr>
          <w:ilvl w:val="0"/>
          <w:numId w:val="15"/>
        </w:numPr>
        <w:rPr>
          <w:i/>
        </w:rPr>
      </w:pPr>
      <w:r w:rsidRPr="002149F2">
        <w:rPr>
          <w:i/>
        </w:rPr>
        <w:t>Subject to a potential release from the larger confined space that can overwhelm control measures and/or personal protective equipment, resulting in a hazard that is immediately dangerous to life and health.</w:t>
      </w:r>
    </w:p>
    <w:p w14:paraId="33782A5A" w14:textId="77777777" w:rsidR="002149F2" w:rsidRPr="002149F2" w:rsidRDefault="002149F2" w:rsidP="002149F2">
      <w:pPr>
        <w:pStyle w:val="List"/>
        <w:rPr>
          <w:i/>
        </w:rPr>
      </w:pPr>
      <w:r w:rsidRPr="002149F2">
        <w:rPr>
          <w:i/>
        </w:rPr>
        <w:tab/>
      </w:r>
      <w:r w:rsidRPr="002149F2">
        <w:rPr>
          <w:b/>
          <w:i/>
        </w:rPr>
        <w:t>Control or controlling</w:t>
      </w:r>
      <w:r w:rsidRPr="002149F2">
        <w:rPr>
          <w:i/>
        </w:rPr>
        <w:t xml:space="preserve"> - Authority to regulate, direct or influence.</w:t>
      </w:r>
    </w:p>
    <w:p w14:paraId="23FD9816" w14:textId="77777777" w:rsidR="002149F2" w:rsidRPr="002149F2" w:rsidRDefault="002149F2" w:rsidP="002149F2">
      <w:pPr>
        <w:pStyle w:val="List"/>
        <w:rPr>
          <w:i/>
        </w:rPr>
      </w:pPr>
      <w:r w:rsidRPr="002149F2">
        <w:rPr>
          <w:i/>
        </w:rPr>
        <w:tab/>
      </w:r>
      <w:r w:rsidRPr="002149F2">
        <w:rPr>
          <w:b/>
          <w:i/>
        </w:rPr>
        <w:t>Controlling contractor</w:t>
      </w:r>
      <w:r w:rsidRPr="002149F2">
        <w:rPr>
          <w:i/>
        </w:rPr>
        <w:t xml:space="preserve"> - The employer that has overall responsibility for construction at a worksite.</w:t>
      </w:r>
    </w:p>
    <w:p w14:paraId="52C05237" w14:textId="77777777" w:rsidR="002149F2" w:rsidRPr="002149F2" w:rsidRDefault="002149F2" w:rsidP="00B67B86">
      <w:pPr>
        <w:pStyle w:val="List2"/>
        <w:rPr>
          <w:rStyle w:val="Notes"/>
          <w:i/>
        </w:rPr>
      </w:pPr>
      <w:r w:rsidRPr="002149F2">
        <w:lastRenderedPageBreak/>
        <w:tab/>
      </w:r>
      <w:r w:rsidRPr="002149F2">
        <w:rPr>
          <w:rStyle w:val="Notes"/>
          <w:b/>
          <w:i/>
        </w:rPr>
        <w:t>Note:</w:t>
      </w:r>
      <w:r w:rsidRPr="002149F2">
        <w:rPr>
          <w:rStyle w:val="Notes"/>
          <w:i/>
        </w:rPr>
        <w:t xml:space="preserve">  A controlling contractor who owns or manages a property is both a controlling contractor and a host employer.</w:t>
      </w:r>
    </w:p>
    <w:p w14:paraId="371EFA19" w14:textId="77777777" w:rsidR="002149F2" w:rsidRPr="002149F2" w:rsidRDefault="002149F2" w:rsidP="002149F2">
      <w:pPr>
        <w:pStyle w:val="List"/>
        <w:rPr>
          <w:i/>
        </w:rPr>
      </w:pPr>
      <w:r w:rsidRPr="002149F2">
        <w:rPr>
          <w:i/>
        </w:rPr>
        <w:tab/>
      </w:r>
      <w:r w:rsidRPr="002149F2">
        <w:rPr>
          <w:b/>
          <w:i/>
        </w:rPr>
        <w:t>Double block and bleed</w:t>
      </w:r>
      <w:r w:rsidRPr="002149F2">
        <w:rPr>
          <w:i/>
        </w:rPr>
        <w:t xml:space="preserve"> – The closure of a line, duct, or pipe by closing and locking or tagging two in-line valves and by opening and locking or tagging a drain or vent valve in the line between the two closed valves.</w:t>
      </w:r>
    </w:p>
    <w:p w14:paraId="3A6D5D0F" w14:textId="77777777" w:rsidR="002149F2" w:rsidRPr="002149F2" w:rsidRDefault="002149F2" w:rsidP="002149F2">
      <w:pPr>
        <w:pStyle w:val="List"/>
        <w:rPr>
          <w:i/>
        </w:rPr>
      </w:pPr>
      <w:r w:rsidRPr="002149F2">
        <w:rPr>
          <w:i/>
        </w:rPr>
        <w:tab/>
      </w:r>
      <w:r w:rsidRPr="002149F2">
        <w:rPr>
          <w:b/>
          <w:i/>
        </w:rPr>
        <w:t>Emergency</w:t>
      </w:r>
      <w:r w:rsidRPr="002149F2">
        <w:rPr>
          <w:i/>
        </w:rPr>
        <w:t xml:space="preserve"> - Any occurrence (including any failure of hazard control or monitoring equipment) or event internal or external to the permit space that could endanger entrants.</w:t>
      </w:r>
    </w:p>
    <w:p w14:paraId="1097E956" w14:textId="77777777" w:rsidR="002149F2" w:rsidRPr="002149F2" w:rsidRDefault="002149F2" w:rsidP="002149F2">
      <w:pPr>
        <w:pStyle w:val="List"/>
        <w:rPr>
          <w:i/>
        </w:rPr>
      </w:pPr>
      <w:r w:rsidRPr="002149F2">
        <w:rPr>
          <w:i/>
        </w:rPr>
        <w:tab/>
      </w:r>
      <w:r w:rsidRPr="002149F2">
        <w:rPr>
          <w:b/>
          <w:i/>
        </w:rPr>
        <w:t>Engulfment hazard</w:t>
      </w:r>
      <w:r w:rsidRPr="002149F2">
        <w:rPr>
          <w:i/>
        </w:rPr>
        <w:t xml:space="preserve"> - A physical hazard consisting of a liquid or flowable solid substance that can surround and capture an individual. Engulfment hazards may cause death or serious physical harm if: the individual inhales the engulfing substance into the respiratory system (drowning, for example); the substance exerts excessive force on the individual’s body resulting in strangulation, constriction, or crushing; or the substance suffocates the individual.</w:t>
      </w:r>
    </w:p>
    <w:p w14:paraId="2EDF3666" w14:textId="77777777" w:rsidR="002149F2" w:rsidRPr="002149F2" w:rsidRDefault="002149F2" w:rsidP="002149F2">
      <w:pPr>
        <w:pStyle w:val="List"/>
        <w:rPr>
          <w:i/>
        </w:rPr>
      </w:pPr>
      <w:r w:rsidRPr="002149F2">
        <w:rPr>
          <w:i/>
        </w:rPr>
        <w:tab/>
      </w:r>
      <w:r w:rsidRPr="002149F2">
        <w:rPr>
          <w:b/>
          <w:i/>
        </w:rPr>
        <w:t>Entrant</w:t>
      </w:r>
      <w:r w:rsidRPr="002149F2">
        <w:rPr>
          <w:i/>
        </w:rPr>
        <w:t xml:space="preserve"> (see the definition of authorized entrant).</w:t>
      </w:r>
    </w:p>
    <w:p w14:paraId="4436BCB3" w14:textId="77777777" w:rsidR="00D176F1" w:rsidRPr="002149F2" w:rsidRDefault="002149F2" w:rsidP="002149F2">
      <w:pPr>
        <w:pStyle w:val="List"/>
        <w:rPr>
          <w:i/>
        </w:rPr>
      </w:pPr>
      <w:r w:rsidRPr="002149F2">
        <w:rPr>
          <w:i/>
        </w:rPr>
        <w:tab/>
      </w:r>
      <w:r w:rsidRPr="002149F2">
        <w:rPr>
          <w:b/>
          <w:i/>
        </w:rPr>
        <w:t>Entry</w:t>
      </w:r>
      <w:r w:rsidRPr="002149F2">
        <w:rPr>
          <w:i/>
        </w:rPr>
        <w:t xml:space="preserve"> - The action by which any part of an employee’s body breaks the plane of an opening into a confined space. Entry (or entry operations) also refers to the period during which an employee occupies a confined space.</w:t>
      </w:r>
    </w:p>
    <w:p w14:paraId="02F1EA1C" w14:textId="77777777" w:rsidR="008A21B7" w:rsidRPr="008A21B7" w:rsidRDefault="008A21B7" w:rsidP="008A21B7">
      <w:pPr>
        <w:pStyle w:val="List"/>
        <w:rPr>
          <w:i/>
        </w:rPr>
      </w:pPr>
      <w:r w:rsidRPr="008A21B7">
        <w:rPr>
          <w:i/>
        </w:rPr>
        <w:tab/>
      </w:r>
      <w:r w:rsidRPr="008A21B7">
        <w:rPr>
          <w:b/>
          <w:i/>
        </w:rPr>
        <w:t>Entry Permit</w:t>
      </w:r>
      <w:r w:rsidRPr="008A21B7">
        <w:rPr>
          <w:i/>
        </w:rPr>
        <w:t xml:space="preserve"> – Written authorization from the employer, controlling contractor, or host employer to enter a permit-required confined space and perform work.</w:t>
      </w:r>
    </w:p>
    <w:p w14:paraId="15AEE7CD" w14:textId="77777777" w:rsidR="008A21B7" w:rsidRPr="008A21B7" w:rsidRDefault="008A21B7" w:rsidP="008A21B7">
      <w:pPr>
        <w:pStyle w:val="List"/>
        <w:rPr>
          <w:i/>
        </w:rPr>
      </w:pPr>
      <w:r w:rsidRPr="008A21B7">
        <w:rPr>
          <w:i/>
        </w:rPr>
        <w:tab/>
      </w:r>
      <w:r w:rsidRPr="008A21B7">
        <w:rPr>
          <w:b/>
          <w:i/>
        </w:rPr>
        <w:t>Entry supervisor</w:t>
      </w:r>
      <w:r w:rsidRPr="008A21B7">
        <w:rPr>
          <w:i/>
        </w:rPr>
        <w:t xml:space="preserve"> - The person (such as the employer, foreman, or crew chief, or any other designated employee) responsible for:</w:t>
      </w:r>
    </w:p>
    <w:p w14:paraId="71FF5CB8" w14:textId="77777777" w:rsidR="008A21B7" w:rsidRPr="008A21B7" w:rsidRDefault="008A21B7" w:rsidP="007E1512">
      <w:pPr>
        <w:pStyle w:val="ListParagraph"/>
        <w:numPr>
          <w:ilvl w:val="0"/>
          <w:numId w:val="20"/>
        </w:numPr>
        <w:rPr>
          <w:i/>
        </w:rPr>
      </w:pPr>
      <w:r w:rsidRPr="008A21B7">
        <w:rPr>
          <w:i/>
        </w:rPr>
        <w:t>Determining if acceptable entry conditions are present at a permit space where entry is planned; and</w:t>
      </w:r>
    </w:p>
    <w:p w14:paraId="6C94E6FE" w14:textId="77777777" w:rsidR="008A21B7" w:rsidRPr="008A21B7" w:rsidRDefault="008A21B7" w:rsidP="007E1512">
      <w:pPr>
        <w:pStyle w:val="ListParagraph"/>
        <w:numPr>
          <w:ilvl w:val="0"/>
          <w:numId w:val="20"/>
        </w:numPr>
        <w:rPr>
          <w:i/>
        </w:rPr>
      </w:pPr>
      <w:r w:rsidRPr="008A21B7">
        <w:rPr>
          <w:i/>
        </w:rPr>
        <w:t>Authorizing entry and overseeing entry operations; and</w:t>
      </w:r>
    </w:p>
    <w:p w14:paraId="276E8AB2" w14:textId="77777777" w:rsidR="008A21B7" w:rsidRPr="008A21B7" w:rsidRDefault="008A21B7" w:rsidP="007E1512">
      <w:pPr>
        <w:pStyle w:val="ListParagraph"/>
        <w:numPr>
          <w:ilvl w:val="0"/>
          <w:numId w:val="20"/>
        </w:numPr>
        <w:rPr>
          <w:i/>
        </w:rPr>
      </w:pPr>
      <w:r w:rsidRPr="008A21B7">
        <w:rPr>
          <w:i/>
        </w:rPr>
        <w:t>Terminating entry as required.</w:t>
      </w:r>
    </w:p>
    <w:p w14:paraId="56CBA235" w14:textId="77777777" w:rsidR="008A21B7" w:rsidRPr="008A21B7" w:rsidRDefault="008A21B7" w:rsidP="008A21B7">
      <w:pPr>
        <w:pStyle w:val="List"/>
        <w:rPr>
          <w:i/>
        </w:rPr>
      </w:pPr>
      <w:r w:rsidRPr="008A21B7">
        <w:rPr>
          <w:i/>
        </w:rPr>
        <w:tab/>
      </w:r>
      <w:r w:rsidRPr="008A21B7">
        <w:rPr>
          <w:b/>
          <w:i/>
        </w:rPr>
        <w:t>Hazard</w:t>
      </w:r>
      <w:r w:rsidRPr="008A21B7">
        <w:rPr>
          <w:i/>
        </w:rPr>
        <w:t xml:space="preserve"> – For the purpose of this rule, hazard means a physical hazard or hazardous atmosphere.</w:t>
      </w:r>
    </w:p>
    <w:p w14:paraId="5D1AB966" w14:textId="77777777" w:rsidR="008A21B7" w:rsidRPr="008A21B7" w:rsidRDefault="008A21B7" w:rsidP="008A21B7">
      <w:pPr>
        <w:pStyle w:val="List"/>
        <w:rPr>
          <w:i/>
        </w:rPr>
      </w:pPr>
      <w:r w:rsidRPr="008A21B7">
        <w:rPr>
          <w:i/>
        </w:rPr>
        <w:tab/>
      </w:r>
      <w:r w:rsidRPr="008A21B7">
        <w:rPr>
          <w:b/>
          <w:i/>
        </w:rPr>
        <w:t>Hazard control</w:t>
      </w:r>
      <w:r w:rsidRPr="008A21B7">
        <w:rPr>
          <w:i/>
        </w:rPr>
        <w:t xml:space="preserve"> – The action taken to reduce the level of any hazard inside a confined space using engineering methods (for example, by isolation or ventilation), and then using these methods to maintain the reduced hazard level. Hazard control also refers to the engineering methods used for this purpose. Personal protective equipment is not a hazard control.</w:t>
      </w:r>
    </w:p>
    <w:p w14:paraId="65475857" w14:textId="77777777" w:rsidR="008A21B7" w:rsidRPr="004C2AA1" w:rsidRDefault="008A21B7" w:rsidP="008A21B7">
      <w:pPr>
        <w:pStyle w:val="List"/>
        <w:rPr>
          <w:i/>
        </w:rPr>
      </w:pPr>
      <w:r w:rsidRPr="004C2AA1">
        <w:rPr>
          <w:i/>
        </w:rPr>
        <w:lastRenderedPageBreak/>
        <w:tab/>
      </w:r>
      <w:r w:rsidRPr="004C2AA1">
        <w:rPr>
          <w:b/>
          <w:i/>
        </w:rPr>
        <w:t>Hazard elimination</w:t>
      </w:r>
      <w:r w:rsidRPr="004C2AA1">
        <w:rPr>
          <w:i/>
        </w:rPr>
        <w:t xml:space="preserve"> – The action taken to remove a hazard from the work environment.  For confined spaces, this includes isolation. For a hazard to be eliminated, the conditions that create or cause the hazard no longer exist within the confined space.</w:t>
      </w:r>
    </w:p>
    <w:p w14:paraId="7D14FD15" w14:textId="77777777" w:rsidR="008A21B7" w:rsidRPr="004C2AA1" w:rsidRDefault="008A21B7" w:rsidP="008A21B7">
      <w:pPr>
        <w:pStyle w:val="List"/>
        <w:rPr>
          <w:i/>
        </w:rPr>
      </w:pPr>
      <w:r w:rsidRPr="004C2AA1">
        <w:rPr>
          <w:i/>
        </w:rPr>
        <w:tab/>
      </w:r>
      <w:r w:rsidRPr="004C2AA1">
        <w:rPr>
          <w:b/>
          <w:i/>
        </w:rPr>
        <w:t>Hazardous atmosphere</w:t>
      </w:r>
      <w:r w:rsidRPr="004C2AA1">
        <w:rPr>
          <w:i/>
        </w:rPr>
        <w:t xml:space="preserve"> - An existing or potential atmosphere that may expose employees to the risk of death, incapacitation, impairment of ability to escape unaided from a permit space, injury, or acute illness from one or more of the following:</w:t>
      </w:r>
    </w:p>
    <w:p w14:paraId="293E1C05" w14:textId="77777777" w:rsidR="008A21B7" w:rsidRPr="004C2AA1" w:rsidRDefault="008A21B7" w:rsidP="007E1512">
      <w:pPr>
        <w:pStyle w:val="ListParagraph"/>
        <w:numPr>
          <w:ilvl w:val="0"/>
          <w:numId w:val="19"/>
        </w:numPr>
        <w:ind w:left="1080"/>
        <w:rPr>
          <w:i/>
        </w:rPr>
      </w:pPr>
      <w:r w:rsidRPr="004C2AA1">
        <w:rPr>
          <w:i/>
        </w:rPr>
        <w:t>A flammable gas, vapor, or mist in excess of 10 percent of its lower flammable limit.</w:t>
      </w:r>
    </w:p>
    <w:p w14:paraId="4EC5BC5D" w14:textId="77777777" w:rsidR="008A21B7" w:rsidRPr="004C2AA1" w:rsidRDefault="008A21B7" w:rsidP="007E1512">
      <w:pPr>
        <w:pStyle w:val="ListParagraph"/>
        <w:numPr>
          <w:ilvl w:val="0"/>
          <w:numId w:val="18"/>
        </w:numPr>
        <w:ind w:left="1080"/>
        <w:rPr>
          <w:i/>
        </w:rPr>
      </w:pPr>
      <w:r w:rsidRPr="004C2AA1">
        <w:rPr>
          <w:i/>
        </w:rPr>
        <w:t>An airborne combustible dust at a concentration that meets or exceeds its lower explosive limit.</w:t>
      </w:r>
    </w:p>
    <w:p w14:paraId="12D81FBE" w14:textId="77777777" w:rsidR="008A21B7" w:rsidRPr="004C2AA1" w:rsidRDefault="008A21B7" w:rsidP="00B67B86">
      <w:pPr>
        <w:pStyle w:val="List2"/>
        <w:rPr>
          <w:rStyle w:val="Notes"/>
          <w:i/>
        </w:rPr>
      </w:pPr>
      <w:r w:rsidRPr="004C2AA1">
        <w:rPr>
          <w:i/>
        </w:rPr>
        <w:tab/>
      </w:r>
      <w:r w:rsidRPr="004C2AA1">
        <w:rPr>
          <w:rStyle w:val="Notes"/>
          <w:b/>
          <w:i/>
        </w:rPr>
        <w:t>Note:</w:t>
      </w:r>
      <w:r w:rsidRPr="004C2AA1">
        <w:rPr>
          <w:rStyle w:val="Notes"/>
          <w:i/>
        </w:rPr>
        <w:t xml:space="preserve">  This concentration may be approximated as a condition in which the dust obscures vision at a distance of 5 feet (1.52 meters) or less.</w:t>
      </w:r>
    </w:p>
    <w:p w14:paraId="08467B57" w14:textId="77777777" w:rsidR="008A21B7" w:rsidRPr="004C2AA1" w:rsidRDefault="008A21B7" w:rsidP="007E1512">
      <w:pPr>
        <w:pStyle w:val="ListParagraph"/>
        <w:numPr>
          <w:ilvl w:val="0"/>
          <w:numId w:val="16"/>
        </w:numPr>
        <w:rPr>
          <w:i/>
        </w:rPr>
      </w:pPr>
      <w:r w:rsidRPr="004C2AA1">
        <w:rPr>
          <w:i/>
        </w:rPr>
        <w:t>An atmospheric oxygen concentration below 19.5 percent (oxygen deficient) or above 23.5 percent (oxygen enriched).</w:t>
      </w:r>
    </w:p>
    <w:p w14:paraId="12F67EBE" w14:textId="77777777" w:rsidR="008A21B7" w:rsidRPr="004C2AA1" w:rsidRDefault="008A21B7" w:rsidP="007E1512">
      <w:pPr>
        <w:pStyle w:val="ListParagraph"/>
        <w:numPr>
          <w:ilvl w:val="0"/>
          <w:numId w:val="16"/>
        </w:numPr>
        <w:rPr>
          <w:i/>
        </w:rPr>
      </w:pPr>
      <w:r w:rsidRPr="004C2AA1">
        <w:rPr>
          <w:i/>
        </w:rPr>
        <w:t>An airborne concentration of a substance that exceeds the dose or exposure limit specified by an Oregon OSHA requirement.</w:t>
      </w:r>
    </w:p>
    <w:p w14:paraId="1568F31A" w14:textId="77777777" w:rsidR="00500AFD" w:rsidRDefault="00500AFD" w:rsidP="00B67B86">
      <w:pPr>
        <w:pStyle w:val="List2"/>
        <w:rPr>
          <w:i/>
        </w:rPr>
        <w:sectPr w:rsidR="00500AFD" w:rsidSect="00500AFD">
          <w:footerReference w:type="even" r:id="rId45"/>
          <w:footerReference w:type="default" r:id="rId46"/>
          <w:endnotePr>
            <w:numFmt w:val="decimal"/>
          </w:endnotePr>
          <w:type w:val="continuous"/>
          <w:pgSz w:w="12240" w:h="15840" w:code="1"/>
          <w:pgMar w:top="1440" w:right="864" w:bottom="1440" w:left="1440" w:header="720" w:footer="720" w:gutter="0"/>
          <w:cols w:space="720"/>
          <w:titlePg/>
          <w:docGrid w:linePitch="360"/>
        </w:sectPr>
      </w:pPr>
    </w:p>
    <w:p w14:paraId="7642E922" w14:textId="77777777" w:rsidR="008A21B7" w:rsidRPr="004C2AA1" w:rsidRDefault="008A21B7" w:rsidP="00B67B86">
      <w:pPr>
        <w:pStyle w:val="List2"/>
        <w:rPr>
          <w:rStyle w:val="Notes"/>
          <w:i/>
        </w:rPr>
      </w:pPr>
      <w:r w:rsidRPr="004C2AA1">
        <w:rPr>
          <w:i/>
        </w:rPr>
        <w:tab/>
      </w:r>
      <w:r w:rsidRPr="004C2AA1">
        <w:rPr>
          <w:rStyle w:val="Notes"/>
          <w:b/>
          <w:i/>
        </w:rPr>
        <w:t>Note:</w:t>
      </w:r>
      <w:r w:rsidRPr="004C2AA1">
        <w:rPr>
          <w:rStyle w:val="Notes"/>
          <w:i/>
        </w:rPr>
        <w:t xml:space="preserve">  An atmospheric concentration of any substance that is not capable of causing death, incapacitation, impairment of ability to escape unaided, injury, or acute illness due to its health effects is not covered by this provision. You must still follow all other applicable Oregon OSHA requirements to protect employee health.</w:t>
      </w:r>
    </w:p>
    <w:p w14:paraId="7FF6C27F" w14:textId="77777777" w:rsidR="008A21B7" w:rsidRPr="004C2AA1" w:rsidRDefault="008A21B7" w:rsidP="007E1512">
      <w:pPr>
        <w:pStyle w:val="ListParagraph"/>
        <w:numPr>
          <w:ilvl w:val="0"/>
          <w:numId w:val="17"/>
        </w:numPr>
        <w:rPr>
          <w:i/>
        </w:rPr>
      </w:pPr>
      <w:r w:rsidRPr="004C2AA1">
        <w:rPr>
          <w:i/>
        </w:rPr>
        <w:t>An atmosphere that presents an immediate danger to life or health (IDLH).</w:t>
      </w:r>
    </w:p>
    <w:p w14:paraId="389079CC" w14:textId="77777777" w:rsidR="008A21B7" w:rsidRPr="004C2AA1" w:rsidRDefault="008A21B7" w:rsidP="008A21B7">
      <w:pPr>
        <w:pStyle w:val="List"/>
        <w:rPr>
          <w:i/>
        </w:rPr>
      </w:pPr>
      <w:r w:rsidRPr="004C2AA1">
        <w:rPr>
          <w:i/>
        </w:rPr>
        <w:tab/>
      </w:r>
      <w:r w:rsidRPr="004C2AA1">
        <w:rPr>
          <w:b/>
          <w:i/>
        </w:rPr>
        <w:t>Host employer</w:t>
      </w:r>
      <w:r w:rsidRPr="004C2AA1">
        <w:rPr>
          <w:i/>
        </w:rPr>
        <w:t xml:space="preserve"> - An employer who owns or manages the property on which confined space work is taking place.</w:t>
      </w:r>
    </w:p>
    <w:p w14:paraId="199D6419" w14:textId="77777777" w:rsidR="008A21B7" w:rsidRPr="004C2AA1" w:rsidRDefault="008A21B7" w:rsidP="008A21B7">
      <w:pPr>
        <w:pStyle w:val="List"/>
        <w:rPr>
          <w:i/>
        </w:rPr>
      </w:pPr>
      <w:r w:rsidRPr="004C2AA1">
        <w:rPr>
          <w:i/>
        </w:rPr>
        <w:tab/>
      </w:r>
      <w:r w:rsidRPr="004C2AA1">
        <w:rPr>
          <w:b/>
          <w:i/>
        </w:rPr>
        <w:t>Immediately dangerous to life or health (IDLH)</w:t>
      </w:r>
      <w:r w:rsidRPr="004C2AA1">
        <w:rPr>
          <w:i/>
        </w:rPr>
        <w:t xml:space="preserve"> – Means any condition that poses an immediate or delayed threat to life or that would cause irreversible adverse health effects or that would interfere with an individual’s ability to escape unaided from a permit space.</w:t>
      </w:r>
    </w:p>
    <w:p w14:paraId="4615D684" w14:textId="77777777" w:rsidR="00075F8F" w:rsidRPr="004C2AA1" w:rsidRDefault="008A21B7" w:rsidP="00B67B86">
      <w:pPr>
        <w:pStyle w:val="List2"/>
        <w:rPr>
          <w:rStyle w:val="Notes"/>
          <w:i/>
        </w:rPr>
      </w:pPr>
      <w:r w:rsidRPr="004C2AA1">
        <w:rPr>
          <w:i/>
        </w:rPr>
        <w:tab/>
      </w:r>
      <w:r w:rsidRPr="004C2AA1">
        <w:rPr>
          <w:rStyle w:val="Notes"/>
          <w:b/>
          <w:i/>
        </w:rPr>
        <w:t>Note:</w:t>
      </w:r>
      <w:r w:rsidRPr="004C2AA1">
        <w:rPr>
          <w:rStyle w:val="Notes"/>
          <w:i/>
        </w:rPr>
        <w:t xml:space="preserve">  Some materials – hydrogen fluoride gas and cadmium vapor, for example – may produce immediate transient effects that, even if severe, may pass without medical attention, but are followed by sudden, possibly fatal collapse 12 - 72 hours after exposure. The victim “feels normal” from recovery from transient effects until collapse. Such materials in hazardous quantities are considered to be “immediately” dangerous to life or health.</w:t>
      </w:r>
    </w:p>
    <w:p w14:paraId="4ED37213" w14:textId="77777777" w:rsidR="004C2AA1" w:rsidRPr="004C2AA1" w:rsidRDefault="004C2AA1" w:rsidP="004C2AA1">
      <w:pPr>
        <w:pStyle w:val="List"/>
        <w:rPr>
          <w:i/>
        </w:rPr>
      </w:pPr>
      <w:r w:rsidRPr="004C2AA1">
        <w:rPr>
          <w:i/>
        </w:rPr>
        <w:lastRenderedPageBreak/>
        <w:tab/>
      </w:r>
      <w:proofErr w:type="spellStart"/>
      <w:r w:rsidRPr="004C2AA1">
        <w:rPr>
          <w:b/>
          <w:i/>
        </w:rPr>
        <w:t>Inerting</w:t>
      </w:r>
      <w:proofErr w:type="spellEnd"/>
      <w:r w:rsidRPr="004C2AA1">
        <w:rPr>
          <w:i/>
        </w:rPr>
        <w:t xml:space="preserve"> - The displacement of the atmosphere in a permit space by a noncombustible gas (such as nitrogen) to such an extent that the resulting atmosphere is noncombustible.</w:t>
      </w:r>
    </w:p>
    <w:p w14:paraId="20CC20DD" w14:textId="77777777" w:rsidR="004C2AA1" w:rsidRPr="004C2AA1" w:rsidRDefault="004C2AA1" w:rsidP="004C2AA1">
      <w:pPr>
        <w:pStyle w:val="List2"/>
        <w:rPr>
          <w:rStyle w:val="Notes"/>
          <w:i/>
        </w:rPr>
      </w:pPr>
      <w:r w:rsidRPr="004C2AA1">
        <w:tab/>
      </w:r>
      <w:r w:rsidRPr="004C2AA1">
        <w:rPr>
          <w:rStyle w:val="Notes"/>
          <w:b/>
          <w:i/>
        </w:rPr>
        <w:t>Note:</w:t>
      </w:r>
      <w:r w:rsidRPr="004C2AA1">
        <w:rPr>
          <w:rStyle w:val="Notes"/>
          <w:i/>
        </w:rPr>
        <w:t xml:space="preserve">  This procedure produces an IDLH oxygen-deficient atmosphere.</w:t>
      </w:r>
    </w:p>
    <w:p w14:paraId="52158F95" w14:textId="77777777" w:rsidR="004C2AA1" w:rsidRPr="004C2AA1" w:rsidRDefault="004C2AA1" w:rsidP="004C2AA1">
      <w:pPr>
        <w:pStyle w:val="List"/>
        <w:rPr>
          <w:i/>
        </w:rPr>
      </w:pPr>
      <w:r w:rsidRPr="004C2AA1">
        <w:rPr>
          <w:i/>
        </w:rPr>
        <w:tab/>
      </w:r>
      <w:r w:rsidRPr="004C2AA1">
        <w:rPr>
          <w:b/>
          <w:i/>
        </w:rPr>
        <w:t>Isolate or isolation</w:t>
      </w:r>
      <w:r w:rsidRPr="004C2AA1">
        <w:rPr>
          <w:i/>
        </w:rPr>
        <w:t xml:space="preserve"> - The elimination or removal of a physical or atmospheric hazard by preventing its release into a confined space. Isolation includes, but is not limited to, the following methods:</w:t>
      </w:r>
    </w:p>
    <w:p w14:paraId="2032240B" w14:textId="77777777" w:rsidR="004C2AA1" w:rsidRPr="004C2AA1" w:rsidRDefault="004C2AA1" w:rsidP="007E1512">
      <w:pPr>
        <w:pStyle w:val="ListParagraph"/>
        <w:numPr>
          <w:ilvl w:val="0"/>
          <w:numId w:val="23"/>
        </w:numPr>
        <w:rPr>
          <w:i/>
        </w:rPr>
      </w:pPr>
      <w:r w:rsidRPr="004C2AA1">
        <w:rPr>
          <w:i/>
        </w:rPr>
        <w:t>blanking or blinding.</w:t>
      </w:r>
    </w:p>
    <w:p w14:paraId="3E9D7677" w14:textId="77777777" w:rsidR="004C2AA1" w:rsidRPr="004C2AA1" w:rsidRDefault="004C2AA1" w:rsidP="007E1512">
      <w:pPr>
        <w:pStyle w:val="ListParagraph"/>
        <w:numPr>
          <w:ilvl w:val="0"/>
          <w:numId w:val="23"/>
        </w:numPr>
        <w:rPr>
          <w:i/>
        </w:rPr>
      </w:pPr>
      <w:r w:rsidRPr="004C2AA1">
        <w:rPr>
          <w:i/>
        </w:rPr>
        <w:t>misaligning or removing sections of lines, pipes, or ducts.</w:t>
      </w:r>
    </w:p>
    <w:p w14:paraId="39D67D1C" w14:textId="77777777" w:rsidR="004C2AA1" w:rsidRPr="004C2AA1" w:rsidRDefault="004C2AA1" w:rsidP="007E1512">
      <w:pPr>
        <w:pStyle w:val="ListParagraph"/>
        <w:numPr>
          <w:ilvl w:val="0"/>
          <w:numId w:val="23"/>
        </w:numPr>
        <w:rPr>
          <w:i/>
        </w:rPr>
      </w:pPr>
      <w:r w:rsidRPr="004C2AA1">
        <w:rPr>
          <w:i/>
        </w:rPr>
        <w:t>a double block-and-bleed system.</w:t>
      </w:r>
    </w:p>
    <w:p w14:paraId="748A78C1" w14:textId="77777777" w:rsidR="004C2AA1" w:rsidRPr="004C2AA1" w:rsidRDefault="004C2AA1" w:rsidP="007E1512">
      <w:pPr>
        <w:pStyle w:val="ListParagraph"/>
        <w:numPr>
          <w:ilvl w:val="0"/>
          <w:numId w:val="23"/>
        </w:numPr>
        <w:rPr>
          <w:i/>
        </w:rPr>
      </w:pPr>
      <w:r w:rsidRPr="004C2AA1">
        <w:rPr>
          <w:i/>
        </w:rPr>
        <w:t>Machine guarding;</w:t>
      </w:r>
    </w:p>
    <w:p w14:paraId="7F477F4B" w14:textId="77777777" w:rsidR="004C2AA1" w:rsidRPr="004C2AA1" w:rsidRDefault="004C2AA1" w:rsidP="007E1512">
      <w:pPr>
        <w:pStyle w:val="ListParagraph"/>
        <w:numPr>
          <w:ilvl w:val="0"/>
          <w:numId w:val="23"/>
        </w:numPr>
        <w:rPr>
          <w:i/>
        </w:rPr>
      </w:pPr>
      <w:r w:rsidRPr="004C2AA1">
        <w:rPr>
          <w:i/>
        </w:rPr>
        <w:t>Blocking or disconnecting all mechanical linkages;</w:t>
      </w:r>
    </w:p>
    <w:p w14:paraId="74EB51C2" w14:textId="77777777" w:rsidR="004C2AA1" w:rsidRPr="004C2AA1" w:rsidRDefault="004C2AA1" w:rsidP="007E1512">
      <w:pPr>
        <w:pStyle w:val="ListParagraph"/>
        <w:numPr>
          <w:ilvl w:val="0"/>
          <w:numId w:val="23"/>
        </w:numPr>
        <w:rPr>
          <w:i/>
        </w:rPr>
      </w:pPr>
      <w:r w:rsidRPr="004C2AA1">
        <w:rPr>
          <w:i/>
        </w:rPr>
        <w:t>lockout or tagout of all sources of energy.</w:t>
      </w:r>
    </w:p>
    <w:p w14:paraId="02AC86E0" w14:textId="77777777" w:rsidR="004C2AA1" w:rsidRPr="004C2AA1" w:rsidRDefault="004C2AA1" w:rsidP="004C2AA1">
      <w:pPr>
        <w:pStyle w:val="List2"/>
        <w:rPr>
          <w:rStyle w:val="Notes"/>
          <w:i/>
        </w:rPr>
      </w:pPr>
      <w:r w:rsidRPr="004C2AA1">
        <w:tab/>
      </w:r>
      <w:r w:rsidRPr="004C2AA1">
        <w:rPr>
          <w:rStyle w:val="Notes"/>
          <w:b/>
          <w:i/>
        </w:rPr>
        <w:t>Note:</w:t>
      </w:r>
      <w:r w:rsidRPr="004C2AA1">
        <w:rPr>
          <w:rStyle w:val="Notes"/>
          <w:i/>
        </w:rPr>
        <w:t xml:space="preserve">  When using lockout/tagout, you must follow all of the requirements of 1910.147, “The Control of Hazardous Energy”.</w:t>
      </w:r>
    </w:p>
    <w:p w14:paraId="2FBEFB8B" w14:textId="77777777" w:rsidR="004C2AA1" w:rsidRPr="004C2AA1" w:rsidRDefault="004C2AA1" w:rsidP="004C2AA1">
      <w:pPr>
        <w:pStyle w:val="List"/>
        <w:rPr>
          <w:i/>
        </w:rPr>
      </w:pPr>
      <w:r w:rsidRPr="004C2AA1">
        <w:rPr>
          <w:i/>
        </w:rPr>
        <w:tab/>
      </w:r>
      <w:r w:rsidRPr="004C2AA1">
        <w:rPr>
          <w:b/>
          <w:i/>
        </w:rPr>
        <w:t>Mobile worker</w:t>
      </w:r>
      <w:r w:rsidRPr="004C2AA1">
        <w:rPr>
          <w:i/>
        </w:rPr>
        <w:t xml:space="preserve"> – An employee who performs work in multiple locations such as customer sites, company offices, private homes, vendor offices, or construction sites.</w:t>
      </w:r>
    </w:p>
    <w:p w14:paraId="4CC4D7DE" w14:textId="77777777" w:rsidR="004C2AA1" w:rsidRPr="004C2AA1" w:rsidRDefault="004C2AA1" w:rsidP="004C2AA1">
      <w:pPr>
        <w:pStyle w:val="List"/>
        <w:rPr>
          <w:i/>
        </w:rPr>
      </w:pPr>
      <w:r w:rsidRPr="004C2AA1">
        <w:rPr>
          <w:i/>
        </w:rPr>
        <w:tab/>
      </w:r>
      <w:r w:rsidRPr="004C2AA1">
        <w:rPr>
          <w:b/>
          <w:i/>
        </w:rPr>
        <w:t>Monitor or monitoring</w:t>
      </w:r>
      <w:r w:rsidRPr="004C2AA1">
        <w:rPr>
          <w:i/>
        </w:rPr>
        <w:t xml:space="preserve"> – The process used to identify and evaluate the atmosphere in a permit space after an authorized entrant enters the space. This is a process of checking for changes in the atmospheric conditions within a permit space and is performed in a periodic or continuous manner after the completion of the initial testing of that space. (See also “testing.”)</w:t>
      </w:r>
    </w:p>
    <w:p w14:paraId="369A3E5C" w14:textId="77777777" w:rsidR="004C2AA1" w:rsidRPr="004C2AA1" w:rsidRDefault="004C2AA1" w:rsidP="004C2AA1">
      <w:pPr>
        <w:pStyle w:val="List"/>
        <w:rPr>
          <w:i/>
        </w:rPr>
      </w:pPr>
      <w:r w:rsidRPr="004C2AA1">
        <w:rPr>
          <w:i/>
        </w:rPr>
        <w:tab/>
      </w:r>
      <w:r w:rsidRPr="004C2AA1">
        <w:rPr>
          <w:b/>
          <w:i/>
        </w:rPr>
        <w:t>Non-entry rescue</w:t>
      </w:r>
      <w:r w:rsidRPr="004C2AA1">
        <w:rPr>
          <w:i/>
        </w:rPr>
        <w:t xml:space="preserve"> – Retrieval of entrants from a permit space without entering the permit space.</w:t>
      </w:r>
    </w:p>
    <w:p w14:paraId="565719AD" w14:textId="77777777" w:rsidR="004C2AA1" w:rsidRPr="004C2AA1" w:rsidRDefault="004C2AA1" w:rsidP="004C2AA1">
      <w:pPr>
        <w:pStyle w:val="List"/>
        <w:rPr>
          <w:i/>
        </w:rPr>
      </w:pPr>
      <w:r w:rsidRPr="004C2AA1">
        <w:rPr>
          <w:i/>
        </w:rPr>
        <w:tab/>
      </w:r>
      <w:r w:rsidRPr="004C2AA1">
        <w:rPr>
          <w:b/>
          <w:i/>
        </w:rPr>
        <w:t>Permit-required confined space (permit space)</w:t>
      </w:r>
      <w:r w:rsidRPr="004C2AA1">
        <w:rPr>
          <w:i/>
        </w:rPr>
        <w:t xml:space="preserve"> – A confined space that has one or more of the following characteristics:</w:t>
      </w:r>
    </w:p>
    <w:p w14:paraId="6680DBE9" w14:textId="77777777" w:rsidR="004C2AA1" w:rsidRPr="004C2AA1" w:rsidRDefault="004C2AA1" w:rsidP="007E1512">
      <w:pPr>
        <w:pStyle w:val="ListParagraph"/>
        <w:numPr>
          <w:ilvl w:val="0"/>
          <w:numId w:val="22"/>
        </w:numPr>
        <w:rPr>
          <w:i/>
        </w:rPr>
      </w:pPr>
      <w:r w:rsidRPr="004C2AA1">
        <w:rPr>
          <w:i/>
        </w:rPr>
        <w:t>Contains, or has a potential to contain, a hazardous atmosphere.</w:t>
      </w:r>
    </w:p>
    <w:p w14:paraId="78816038" w14:textId="77777777" w:rsidR="004C2AA1" w:rsidRPr="004C2AA1" w:rsidRDefault="004C2AA1" w:rsidP="007E1512">
      <w:pPr>
        <w:pStyle w:val="ListParagraph"/>
        <w:numPr>
          <w:ilvl w:val="0"/>
          <w:numId w:val="22"/>
        </w:numPr>
        <w:rPr>
          <w:i/>
        </w:rPr>
      </w:pPr>
      <w:r w:rsidRPr="004C2AA1">
        <w:rPr>
          <w:i/>
        </w:rPr>
        <w:t>Contains a material that has the potential to engulf an entrant.</w:t>
      </w:r>
    </w:p>
    <w:p w14:paraId="165537BC" w14:textId="77777777" w:rsidR="004C2AA1" w:rsidRPr="004C2AA1" w:rsidRDefault="004C2AA1" w:rsidP="007E1512">
      <w:pPr>
        <w:pStyle w:val="ListParagraph"/>
        <w:numPr>
          <w:ilvl w:val="0"/>
          <w:numId w:val="22"/>
        </w:numPr>
        <w:rPr>
          <w:i/>
        </w:rPr>
      </w:pPr>
      <w:r w:rsidRPr="004C2AA1">
        <w:rPr>
          <w:i/>
        </w:rPr>
        <w:t>Has an internal configuration such that an entrant could become trapped or asphyxiated by inwardly converging walls or by a floor which slopes downward and tapers to a smaller cross-section.</w:t>
      </w:r>
    </w:p>
    <w:p w14:paraId="5E47F6A5" w14:textId="77777777" w:rsidR="004C2AA1" w:rsidRPr="004C2AA1" w:rsidRDefault="004C2AA1" w:rsidP="007E1512">
      <w:pPr>
        <w:pStyle w:val="ListParagraph"/>
        <w:numPr>
          <w:ilvl w:val="0"/>
          <w:numId w:val="22"/>
        </w:numPr>
        <w:rPr>
          <w:i/>
        </w:rPr>
      </w:pPr>
      <w:r w:rsidRPr="004C2AA1">
        <w:rPr>
          <w:i/>
        </w:rPr>
        <w:t>Contains any other recognized serious safety or health hazard that can inhibit an entrants ability to escape unaided.</w:t>
      </w:r>
    </w:p>
    <w:p w14:paraId="09CDFF7F" w14:textId="77777777" w:rsidR="004C2AA1" w:rsidRPr="004C2AA1" w:rsidRDefault="004C2AA1" w:rsidP="004C2AA1">
      <w:pPr>
        <w:pStyle w:val="List"/>
        <w:rPr>
          <w:i/>
        </w:rPr>
      </w:pPr>
      <w:r w:rsidRPr="004C2AA1">
        <w:rPr>
          <w:i/>
        </w:rPr>
        <w:lastRenderedPageBreak/>
        <w:tab/>
      </w:r>
      <w:r w:rsidRPr="004C2AA1">
        <w:rPr>
          <w:b/>
          <w:i/>
        </w:rPr>
        <w:t>Physical hazard</w:t>
      </w:r>
      <w:r w:rsidRPr="004C2AA1">
        <w:rPr>
          <w:i/>
        </w:rPr>
        <w:t xml:space="preserve"> - An existing or potential hazard that can cause death or serious physical harm in or near a confined space, or a hazard that has a reasonable probability of occurring in or near a confined space, and includes, but is not limited to:</w:t>
      </w:r>
    </w:p>
    <w:p w14:paraId="3ECF5FA9" w14:textId="77777777" w:rsidR="004C2AA1" w:rsidRPr="004C2AA1" w:rsidRDefault="004C2AA1" w:rsidP="007E1512">
      <w:pPr>
        <w:pStyle w:val="ListParagraph"/>
        <w:numPr>
          <w:ilvl w:val="0"/>
          <w:numId w:val="21"/>
        </w:numPr>
        <w:rPr>
          <w:i/>
        </w:rPr>
      </w:pPr>
      <w:r w:rsidRPr="004C2AA1">
        <w:rPr>
          <w:i/>
        </w:rPr>
        <w:t>Explosives; mechanical, electrical, hydraulic, and pneumatic energy; radiation; temperature extremes; engulfment; noise; and inwardly converging surfaces; and</w:t>
      </w:r>
    </w:p>
    <w:p w14:paraId="3495BCE6" w14:textId="77777777" w:rsidR="004C2AA1" w:rsidRPr="004C2AA1" w:rsidRDefault="004C2AA1" w:rsidP="007E1512">
      <w:pPr>
        <w:pStyle w:val="ListParagraph"/>
        <w:numPr>
          <w:ilvl w:val="0"/>
          <w:numId w:val="21"/>
        </w:numPr>
        <w:rPr>
          <w:i/>
        </w:rPr>
      </w:pPr>
      <w:r w:rsidRPr="004C2AA1">
        <w:rPr>
          <w:i/>
        </w:rPr>
        <w:t>Chemicals that can cause death or serious physical harm through skin or eye contact (rather than through inhalation).</w:t>
      </w:r>
    </w:p>
    <w:p w14:paraId="6F7C899C" w14:textId="77777777" w:rsidR="004C2AA1" w:rsidRPr="004C2AA1" w:rsidRDefault="004C2AA1" w:rsidP="004C2AA1">
      <w:pPr>
        <w:pStyle w:val="List"/>
        <w:rPr>
          <w:i/>
        </w:rPr>
      </w:pPr>
      <w:r w:rsidRPr="004C2AA1">
        <w:rPr>
          <w:i/>
        </w:rPr>
        <w:tab/>
      </w:r>
      <w:r w:rsidRPr="004C2AA1">
        <w:rPr>
          <w:b/>
          <w:i/>
        </w:rPr>
        <w:t>Potential hazards</w:t>
      </w:r>
      <w:r w:rsidRPr="004C2AA1">
        <w:rPr>
          <w:i/>
        </w:rPr>
        <w:t xml:space="preserve"> - All reasonably anticipated conditions within the space and outside the space that can adversely affect conditions within the space.</w:t>
      </w:r>
    </w:p>
    <w:p w14:paraId="17B81F82" w14:textId="77777777" w:rsidR="004C2AA1" w:rsidRPr="004C2AA1" w:rsidRDefault="004C2AA1" w:rsidP="004C2AA1">
      <w:pPr>
        <w:pStyle w:val="List"/>
        <w:rPr>
          <w:i/>
        </w:rPr>
      </w:pPr>
      <w:r w:rsidRPr="004C2AA1">
        <w:rPr>
          <w:i/>
        </w:rPr>
        <w:tab/>
      </w:r>
      <w:r w:rsidRPr="004C2AA1">
        <w:rPr>
          <w:b/>
          <w:i/>
        </w:rPr>
        <w:t>Rescue</w:t>
      </w:r>
      <w:r w:rsidRPr="004C2AA1">
        <w:rPr>
          <w:i/>
        </w:rPr>
        <w:t xml:space="preserve"> - Retrieving employees who are unable to remove themselves from a permit space. Rescue can be entry or non-entry, and can be conducted by the employer’s employees or a third-party.</w:t>
      </w:r>
    </w:p>
    <w:p w14:paraId="0D9D7F31" w14:textId="77777777" w:rsidR="00500AFD" w:rsidRDefault="00500AFD" w:rsidP="004C2AA1">
      <w:pPr>
        <w:pStyle w:val="List"/>
        <w:rPr>
          <w:i/>
        </w:rPr>
        <w:sectPr w:rsidR="00500AFD" w:rsidSect="00500AFD">
          <w:footerReference w:type="even" r:id="rId47"/>
          <w:footerReference w:type="default" r:id="rId48"/>
          <w:endnotePr>
            <w:numFmt w:val="decimal"/>
          </w:endnotePr>
          <w:type w:val="continuous"/>
          <w:pgSz w:w="12240" w:h="15840" w:code="1"/>
          <w:pgMar w:top="1440" w:right="864" w:bottom="1440" w:left="1440" w:header="720" w:footer="720" w:gutter="0"/>
          <w:cols w:space="720"/>
          <w:titlePg/>
          <w:docGrid w:linePitch="360"/>
        </w:sectPr>
      </w:pPr>
    </w:p>
    <w:p w14:paraId="6E2540C8" w14:textId="77777777" w:rsidR="00075F8F" w:rsidRPr="00265DD4" w:rsidRDefault="004C2AA1" w:rsidP="004C2AA1">
      <w:pPr>
        <w:pStyle w:val="List"/>
        <w:rPr>
          <w:i/>
        </w:rPr>
      </w:pPr>
      <w:r w:rsidRPr="00265DD4">
        <w:rPr>
          <w:i/>
        </w:rPr>
        <w:tab/>
      </w:r>
      <w:r w:rsidRPr="00265DD4">
        <w:rPr>
          <w:b/>
          <w:i/>
        </w:rPr>
        <w:t>Rescue service</w:t>
      </w:r>
      <w:r w:rsidRPr="00265DD4">
        <w:rPr>
          <w:i/>
        </w:rPr>
        <w:t xml:space="preserve"> - The onsite or offsite personnel who the employer designates to engage in non-entry and/or entry rescue of employees from a permit space.</w:t>
      </w:r>
    </w:p>
    <w:p w14:paraId="26332B86" w14:textId="77777777" w:rsidR="00E130E4" w:rsidRPr="00265DD4" w:rsidRDefault="00E130E4" w:rsidP="00E130E4">
      <w:pPr>
        <w:pStyle w:val="List"/>
        <w:rPr>
          <w:i/>
        </w:rPr>
      </w:pPr>
      <w:r w:rsidRPr="00265DD4">
        <w:rPr>
          <w:i/>
        </w:rPr>
        <w:tab/>
      </w:r>
      <w:r w:rsidRPr="00265DD4">
        <w:rPr>
          <w:b/>
          <w:i/>
        </w:rPr>
        <w:t>Retrieval system</w:t>
      </w:r>
      <w:r w:rsidRPr="00265DD4">
        <w:rPr>
          <w:i/>
        </w:rPr>
        <w:t xml:space="preserve"> - The equipment, including mechanical retrieval devices, used for non-entry rescue of authorized entrants from a permit space.</w:t>
      </w:r>
    </w:p>
    <w:p w14:paraId="141978B1" w14:textId="77777777" w:rsidR="00E130E4" w:rsidRPr="00265DD4" w:rsidRDefault="00E130E4" w:rsidP="00E130E4">
      <w:pPr>
        <w:pStyle w:val="List"/>
        <w:rPr>
          <w:i/>
        </w:rPr>
      </w:pPr>
      <w:r w:rsidRPr="00265DD4">
        <w:rPr>
          <w:i/>
        </w:rPr>
        <w:tab/>
      </w:r>
      <w:r w:rsidRPr="00265DD4">
        <w:rPr>
          <w:b/>
          <w:i/>
        </w:rPr>
        <w:t>Serious physical harm</w:t>
      </w:r>
      <w:r w:rsidRPr="00265DD4">
        <w:rPr>
          <w:i/>
        </w:rPr>
        <w:t xml:space="preserve"> – An impairment in which a body part is made functionally useless or is substantially reduced in efficiency. Such impairment may include loss of consciousness or disorientation, and may be permanent or temporary, or chronic or acute. Injuries involving such impairment would usually require treatment by a physician or other licensed health-care professional while an illness resulting in serious physical harm could shorten life or substantially reduce physical or mental efficiency by impairing a normal bodily function or body part.</w:t>
      </w:r>
    </w:p>
    <w:p w14:paraId="3037DCF1" w14:textId="77777777" w:rsidR="00E130E4" w:rsidRPr="00265DD4" w:rsidRDefault="00E130E4" w:rsidP="00E130E4">
      <w:pPr>
        <w:pStyle w:val="List"/>
        <w:rPr>
          <w:i/>
        </w:rPr>
      </w:pPr>
      <w:r w:rsidRPr="00265DD4">
        <w:rPr>
          <w:i/>
        </w:rPr>
        <w:tab/>
      </w:r>
      <w:r w:rsidRPr="00265DD4">
        <w:rPr>
          <w:b/>
          <w:i/>
        </w:rPr>
        <w:t>Simulated Permit-Required Confined Space</w:t>
      </w:r>
      <w:r w:rsidRPr="00265DD4">
        <w:rPr>
          <w:i/>
        </w:rPr>
        <w:t xml:space="preserve"> – Is a confined space or a mock-up of a confined space that has similar entrance openings, and is similar in size, configuration, and accessibility to the permit space the authorized entrants enter. A simulated space does not need to contain any physical or atmospheric hazards.</w:t>
      </w:r>
    </w:p>
    <w:p w14:paraId="6A23DDB1" w14:textId="77777777" w:rsidR="00E130E4" w:rsidRPr="00265DD4" w:rsidRDefault="00E130E4" w:rsidP="00E130E4">
      <w:pPr>
        <w:pStyle w:val="List"/>
        <w:rPr>
          <w:i/>
        </w:rPr>
      </w:pPr>
      <w:r w:rsidRPr="00265DD4">
        <w:rPr>
          <w:i/>
        </w:rPr>
        <w:tab/>
      </w:r>
      <w:r w:rsidRPr="00265DD4">
        <w:rPr>
          <w:b/>
          <w:i/>
        </w:rPr>
        <w:t>Testing</w:t>
      </w:r>
      <w:r w:rsidRPr="00265DD4">
        <w:rPr>
          <w:i/>
        </w:rPr>
        <w:t xml:space="preserve"> - The process of identifying and evaluating the atmospheric hazards that entrants may be exposed to in a permit-required confined space. Testing includes specifying the initial tests that are to be performed in the permit space. (See also “monitor or monitoring”)</w:t>
      </w:r>
    </w:p>
    <w:p w14:paraId="7CFCCED3" w14:textId="77777777" w:rsidR="00E130E4" w:rsidRPr="00265DD4" w:rsidRDefault="00E130E4" w:rsidP="00E130E4">
      <w:pPr>
        <w:pStyle w:val="List2"/>
        <w:rPr>
          <w:rStyle w:val="Notes"/>
          <w:i/>
        </w:rPr>
      </w:pPr>
      <w:r w:rsidRPr="00265DD4">
        <w:rPr>
          <w:i/>
        </w:rPr>
        <w:lastRenderedPageBreak/>
        <w:tab/>
      </w:r>
      <w:r w:rsidRPr="00265DD4">
        <w:rPr>
          <w:rStyle w:val="Notes"/>
          <w:b/>
          <w:i/>
        </w:rPr>
        <w:t>Note:</w:t>
      </w:r>
      <w:r w:rsidRPr="00265DD4">
        <w:rPr>
          <w:rStyle w:val="Notes"/>
          <w:i/>
        </w:rPr>
        <w:t xml:space="preserve"> Testing enables employers both to devise and implement adequate control measures for the protection of authorized entrants and to determine if acceptable entry conditions are present immediately prior to and during entry.</w:t>
      </w:r>
    </w:p>
    <w:p w14:paraId="09977AB4" w14:textId="77777777" w:rsidR="00E130E4" w:rsidRPr="00265DD4" w:rsidRDefault="00E130E4" w:rsidP="00E130E4">
      <w:pPr>
        <w:pStyle w:val="List"/>
        <w:rPr>
          <w:i/>
        </w:rPr>
      </w:pPr>
      <w:r w:rsidRPr="00265DD4">
        <w:rPr>
          <w:i/>
        </w:rPr>
        <w:tab/>
      </w:r>
      <w:r w:rsidRPr="00265DD4">
        <w:rPr>
          <w:b/>
          <w:i/>
        </w:rPr>
        <w:t>Ventilate or ventilation</w:t>
      </w:r>
      <w:r w:rsidRPr="00265DD4">
        <w:rPr>
          <w:i/>
        </w:rPr>
        <w:t xml:space="preserve"> - Controlling an actual or potentially hazardous atmosphere using either powered equipment, such as fans and blowers, or reliable natural air flow, or a combination of the two, to reduce an otherwise hazardous atmosphere below the level that makes it a hazardous atmosphere. Ventilation is a method of hazard control, not hazard elimination.</w:t>
      </w:r>
    </w:p>
    <w:p w14:paraId="134AFD39" w14:textId="77777777" w:rsidR="00E130E4" w:rsidRPr="00265DD4" w:rsidRDefault="00E130E4" w:rsidP="00E130E4">
      <w:pPr>
        <w:pStyle w:val="List"/>
        <w:rPr>
          <w:i/>
        </w:rPr>
      </w:pPr>
      <w:r w:rsidRPr="00265DD4">
        <w:rPr>
          <w:i/>
        </w:rPr>
        <w:tab/>
      </w:r>
      <w:r w:rsidRPr="00265DD4">
        <w:rPr>
          <w:b/>
          <w:i/>
        </w:rPr>
        <w:t>You</w:t>
      </w:r>
      <w:r w:rsidRPr="00265DD4">
        <w:rPr>
          <w:i/>
        </w:rPr>
        <w:t xml:space="preserve"> – The employer.</w:t>
      </w:r>
    </w:p>
    <w:p w14:paraId="3EE11F2A" w14:textId="77777777" w:rsidR="005411A6" w:rsidRDefault="005411A6" w:rsidP="00545347">
      <w:pPr>
        <w:pStyle w:val="Caption"/>
      </w:pPr>
      <w:r w:rsidRPr="005411A6">
        <w:t>You can use this table to determine which requirements to follow.</w:t>
      </w:r>
    </w:p>
    <w:p w14:paraId="5D757595" w14:textId="77777777" w:rsidR="00545347" w:rsidRDefault="005411A6" w:rsidP="00545347">
      <w:pPr>
        <w:pStyle w:val="Caption"/>
      </w:pPr>
      <w:r>
        <w:t>Requirements for Confined Spaces</w:t>
      </w:r>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208"/>
        <w:gridCol w:w="628"/>
        <w:gridCol w:w="893"/>
        <w:gridCol w:w="643"/>
        <w:gridCol w:w="644"/>
        <w:gridCol w:w="644"/>
        <w:gridCol w:w="644"/>
        <w:gridCol w:w="658"/>
        <w:gridCol w:w="658"/>
        <w:gridCol w:w="658"/>
        <w:gridCol w:w="658"/>
      </w:tblGrid>
      <w:tr w:rsidR="005411A6" w:rsidRPr="002D092F" w14:paraId="2D0F30AA" w14:textId="77777777" w:rsidTr="005411A6">
        <w:trPr>
          <w:cantSplit/>
          <w:tblHeader/>
          <w:jc w:val="center"/>
        </w:trPr>
        <w:tc>
          <w:tcPr>
            <w:tcW w:w="3240" w:type="dxa"/>
            <w:vMerge w:val="restart"/>
            <w:tcBorders>
              <w:top w:val="nil"/>
            </w:tcBorders>
            <w:vAlign w:val="center"/>
          </w:tcPr>
          <w:p w14:paraId="7E2CC179" w14:textId="77777777" w:rsidR="005411A6" w:rsidRPr="002D092F" w:rsidRDefault="005411A6" w:rsidP="005411A6">
            <w:pPr>
              <w:pStyle w:val="Tabletext"/>
              <w:rPr>
                <w:b/>
              </w:rPr>
            </w:pPr>
          </w:p>
        </w:tc>
        <w:tc>
          <w:tcPr>
            <w:tcW w:w="6696" w:type="dxa"/>
            <w:gridSpan w:val="10"/>
            <w:tcBorders>
              <w:bottom w:val="single" w:sz="4" w:space="0" w:color="auto"/>
            </w:tcBorders>
            <w:vAlign w:val="center"/>
          </w:tcPr>
          <w:p w14:paraId="160731D3" w14:textId="77777777" w:rsidR="005411A6" w:rsidRPr="002D092F" w:rsidRDefault="005411A6" w:rsidP="00545347">
            <w:pPr>
              <w:pStyle w:val="Tabletext"/>
              <w:rPr>
                <w:b/>
              </w:rPr>
            </w:pPr>
            <w:r>
              <w:rPr>
                <w:b/>
              </w:rPr>
              <w:t>The requirements in the following paragraphs apply</w:t>
            </w:r>
          </w:p>
        </w:tc>
      </w:tr>
      <w:tr w:rsidR="005411A6" w:rsidRPr="002D092F" w14:paraId="274BB52B" w14:textId="77777777" w:rsidTr="005411A6">
        <w:trPr>
          <w:cantSplit/>
          <w:trHeight w:val="443"/>
          <w:tblHeader/>
          <w:jc w:val="center"/>
        </w:trPr>
        <w:tc>
          <w:tcPr>
            <w:tcW w:w="3240" w:type="dxa"/>
            <w:vMerge/>
            <w:vAlign w:val="center"/>
          </w:tcPr>
          <w:p w14:paraId="3ACAA866" w14:textId="77777777" w:rsidR="005411A6" w:rsidRPr="002D092F" w:rsidRDefault="005411A6" w:rsidP="00545347">
            <w:pPr>
              <w:pStyle w:val="Tabletext"/>
              <w:rPr>
                <w:b/>
              </w:rPr>
            </w:pPr>
          </w:p>
        </w:tc>
        <w:tc>
          <w:tcPr>
            <w:tcW w:w="630" w:type="dxa"/>
            <w:tcBorders>
              <w:bottom w:val="single" w:sz="4" w:space="0" w:color="auto"/>
            </w:tcBorders>
            <w:vAlign w:val="center"/>
          </w:tcPr>
          <w:p w14:paraId="0BAB2534" w14:textId="77777777" w:rsidR="005411A6" w:rsidRPr="002D092F" w:rsidRDefault="005411A6" w:rsidP="005411A6">
            <w:pPr>
              <w:pStyle w:val="Tabletext"/>
              <w:rPr>
                <w:b/>
              </w:rPr>
            </w:pPr>
            <w:r>
              <w:rPr>
                <w:b/>
              </w:rPr>
              <w:t>(4)</w:t>
            </w:r>
          </w:p>
        </w:tc>
        <w:tc>
          <w:tcPr>
            <w:tcW w:w="900" w:type="dxa"/>
            <w:vAlign w:val="center"/>
          </w:tcPr>
          <w:p w14:paraId="3FBEEEB1" w14:textId="77777777" w:rsidR="005411A6" w:rsidRPr="002D092F" w:rsidRDefault="005411A6" w:rsidP="005411A6">
            <w:pPr>
              <w:pStyle w:val="Tabletext"/>
              <w:rPr>
                <w:b/>
              </w:rPr>
            </w:pPr>
            <w:r>
              <w:rPr>
                <w:b/>
              </w:rPr>
              <w:t>(5)</w:t>
            </w:r>
          </w:p>
        </w:tc>
        <w:tc>
          <w:tcPr>
            <w:tcW w:w="645" w:type="dxa"/>
            <w:vAlign w:val="center"/>
          </w:tcPr>
          <w:p w14:paraId="1AD7DBFD" w14:textId="77777777" w:rsidR="005411A6" w:rsidRPr="002D092F" w:rsidRDefault="005411A6" w:rsidP="005411A6">
            <w:pPr>
              <w:pStyle w:val="Tabletext"/>
              <w:rPr>
                <w:b/>
              </w:rPr>
            </w:pPr>
            <w:r>
              <w:rPr>
                <w:b/>
              </w:rPr>
              <w:t>(6)</w:t>
            </w:r>
          </w:p>
        </w:tc>
        <w:tc>
          <w:tcPr>
            <w:tcW w:w="646" w:type="dxa"/>
            <w:vAlign w:val="center"/>
          </w:tcPr>
          <w:p w14:paraId="661F2AA9" w14:textId="77777777" w:rsidR="005411A6" w:rsidRPr="002D092F" w:rsidRDefault="005411A6" w:rsidP="005411A6">
            <w:pPr>
              <w:pStyle w:val="Tabletext"/>
              <w:rPr>
                <w:b/>
              </w:rPr>
            </w:pPr>
            <w:r>
              <w:rPr>
                <w:b/>
              </w:rPr>
              <w:t>(7)</w:t>
            </w:r>
          </w:p>
        </w:tc>
        <w:tc>
          <w:tcPr>
            <w:tcW w:w="646" w:type="dxa"/>
            <w:vAlign w:val="center"/>
          </w:tcPr>
          <w:p w14:paraId="54B4869C" w14:textId="77777777" w:rsidR="005411A6" w:rsidRPr="002D092F" w:rsidRDefault="005411A6" w:rsidP="005411A6">
            <w:pPr>
              <w:pStyle w:val="Tabletext"/>
              <w:rPr>
                <w:b/>
              </w:rPr>
            </w:pPr>
            <w:r>
              <w:rPr>
                <w:b/>
              </w:rPr>
              <w:t>(8)</w:t>
            </w:r>
          </w:p>
        </w:tc>
        <w:tc>
          <w:tcPr>
            <w:tcW w:w="646" w:type="dxa"/>
            <w:vAlign w:val="center"/>
          </w:tcPr>
          <w:p w14:paraId="2C9CFA1F" w14:textId="77777777" w:rsidR="005411A6" w:rsidRPr="002D092F" w:rsidRDefault="005411A6" w:rsidP="005411A6">
            <w:pPr>
              <w:pStyle w:val="Tabletext"/>
              <w:rPr>
                <w:b/>
              </w:rPr>
            </w:pPr>
            <w:r>
              <w:rPr>
                <w:b/>
              </w:rPr>
              <w:t>(9)</w:t>
            </w:r>
          </w:p>
        </w:tc>
        <w:tc>
          <w:tcPr>
            <w:tcW w:w="645" w:type="dxa"/>
            <w:vAlign w:val="center"/>
          </w:tcPr>
          <w:p w14:paraId="1D343CDF" w14:textId="77777777" w:rsidR="005411A6" w:rsidRPr="002D092F" w:rsidRDefault="005411A6" w:rsidP="005411A6">
            <w:pPr>
              <w:pStyle w:val="Tabletext"/>
              <w:rPr>
                <w:b/>
              </w:rPr>
            </w:pPr>
            <w:r>
              <w:rPr>
                <w:b/>
              </w:rPr>
              <w:t>(10)</w:t>
            </w:r>
          </w:p>
        </w:tc>
        <w:tc>
          <w:tcPr>
            <w:tcW w:w="646" w:type="dxa"/>
            <w:vAlign w:val="center"/>
          </w:tcPr>
          <w:p w14:paraId="78100708" w14:textId="77777777" w:rsidR="005411A6" w:rsidRPr="002D092F" w:rsidRDefault="005411A6" w:rsidP="005411A6">
            <w:pPr>
              <w:pStyle w:val="Tabletext"/>
              <w:rPr>
                <w:b/>
              </w:rPr>
            </w:pPr>
            <w:r>
              <w:rPr>
                <w:b/>
              </w:rPr>
              <w:t>(11)</w:t>
            </w:r>
          </w:p>
        </w:tc>
        <w:tc>
          <w:tcPr>
            <w:tcW w:w="646" w:type="dxa"/>
            <w:vAlign w:val="center"/>
          </w:tcPr>
          <w:p w14:paraId="19EABDD0" w14:textId="77777777" w:rsidR="005411A6" w:rsidRPr="002D092F" w:rsidRDefault="005411A6" w:rsidP="005411A6">
            <w:pPr>
              <w:pStyle w:val="Tabletext"/>
              <w:rPr>
                <w:b/>
              </w:rPr>
            </w:pPr>
            <w:r>
              <w:rPr>
                <w:b/>
              </w:rPr>
              <w:t>(12)</w:t>
            </w:r>
          </w:p>
        </w:tc>
        <w:tc>
          <w:tcPr>
            <w:tcW w:w="646" w:type="dxa"/>
            <w:vAlign w:val="center"/>
          </w:tcPr>
          <w:p w14:paraId="5D808A6F" w14:textId="77777777" w:rsidR="005411A6" w:rsidRPr="002D092F" w:rsidRDefault="005411A6" w:rsidP="005411A6">
            <w:pPr>
              <w:pStyle w:val="Tabletext"/>
              <w:rPr>
                <w:b/>
              </w:rPr>
            </w:pPr>
            <w:r>
              <w:rPr>
                <w:b/>
              </w:rPr>
              <w:t>(13)</w:t>
            </w:r>
          </w:p>
        </w:tc>
      </w:tr>
      <w:tr w:rsidR="005411A6" w:rsidRPr="002D092F" w14:paraId="1136CD48" w14:textId="77777777" w:rsidTr="005411A6">
        <w:trPr>
          <w:cantSplit/>
          <w:trHeight w:val="3230"/>
          <w:tblHeader/>
          <w:jc w:val="center"/>
        </w:trPr>
        <w:tc>
          <w:tcPr>
            <w:tcW w:w="3240" w:type="dxa"/>
            <w:vMerge/>
            <w:tcBorders>
              <w:bottom w:val="single" w:sz="4" w:space="0" w:color="auto"/>
            </w:tcBorders>
            <w:vAlign w:val="center"/>
          </w:tcPr>
          <w:p w14:paraId="1E71FB3B" w14:textId="77777777" w:rsidR="005411A6" w:rsidRPr="002D092F" w:rsidRDefault="005411A6" w:rsidP="00545347">
            <w:pPr>
              <w:pStyle w:val="Tabletext"/>
              <w:rPr>
                <w:b/>
              </w:rPr>
            </w:pPr>
          </w:p>
        </w:tc>
        <w:tc>
          <w:tcPr>
            <w:tcW w:w="630" w:type="dxa"/>
            <w:tcBorders>
              <w:bottom w:val="single" w:sz="4" w:space="0" w:color="auto"/>
            </w:tcBorders>
            <w:textDirection w:val="tbRl"/>
            <w:vAlign w:val="center"/>
          </w:tcPr>
          <w:p w14:paraId="15BFBA49" w14:textId="77777777" w:rsidR="005411A6" w:rsidRPr="002D092F" w:rsidRDefault="005411A6" w:rsidP="005411A6">
            <w:pPr>
              <w:pStyle w:val="Tabletext"/>
              <w:ind w:left="113" w:right="113"/>
              <w:rPr>
                <w:b/>
              </w:rPr>
            </w:pPr>
            <w:r>
              <w:rPr>
                <w:b/>
              </w:rPr>
              <w:t>Evaluation</w:t>
            </w:r>
          </w:p>
        </w:tc>
        <w:tc>
          <w:tcPr>
            <w:tcW w:w="900" w:type="dxa"/>
            <w:tcBorders>
              <w:bottom w:val="single" w:sz="4" w:space="0" w:color="auto"/>
            </w:tcBorders>
            <w:textDirection w:val="tbRl"/>
            <w:vAlign w:val="center"/>
          </w:tcPr>
          <w:p w14:paraId="775A50AB" w14:textId="77777777" w:rsidR="005411A6" w:rsidRPr="002D092F" w:rsidRDefault="005411A6" w:rsidP="005411A6">
            <w:pPr>
              <w:pStyle w:val="Tabletext"/>
              <w:ind w:left="113" w:right="113"/>
              <w:rPr>
                <w:b/>
              </w:rPr>
            </w:pPr>
            <w:r w:rsidRPr="005411A6">
              <w:rPr>
                <w:b/>
              </w:rPr>
              <w:t>Permit-required confined space entry programs and permits</w:t>
            </w:r>
          </w:p>
        </w:tc>
        <w:tc>
          <w:tcPr>
            <w:tcW w:w="645" w:type="dxa"/>
            <w:tcBorders>
              <w:bottom w:val="single" w:sz="4" w:space="0" w:color="auto"/>
            </w:tcBorders>
            <w:textDirection w:val="tbRl"/>
            <w:vAlign w:val="center"/>
          </w:tcPr>
          <w:p w14:paraId="5ED59B44" w14:textId="77777777" w:rsidR="005411A6" w:rsidRPr="002D092F" w:rsidRDefault="005411A6" w:rsidP="005411A6">
            <w:pPr>
              <w:pStyle w:val="Tabletext"/>
              <w:ind w:left="113" w:right="113"/>
              <w:rPr>
                <w:b/>
              </w:rPr>
            </w:pPr>
            <w:r w:rsidRPr="005411A6">
              <w:rPr>
                <w:b/>
              </w:rPr>
              <w:t>Permit Entry</w:t>
            </w:r>
          </w:p>
        </w:tc>
        <w:tc>
          <w:tcPr>
            <w:tcW w:w="646" w:type="dxa"/>
            <w:tcBorders>
              <w:bottom w:val="single" w:sz="4" w:space="0" w:color="auto"/>
            </w:tcBorders>
            <w:textDirection w:val="tbRl"/>
            <w:vAlign w:val="center"/>
          </w:tcPr>
          <w:p w14:paraId="43B27651" w14:textId="77777777" w:rsidR="005411A6" w:rsidRPr="002D092F" w:rsidRDefault="005411A6" w:rsidP="005411A6">
            <w:pPr>
              <w:pStyle w:val="Tabletext"/>
              <w:ind w:left="113" w:right="113"/>
              <w:rPr>
                <w:b/>
              </w:rPr>
            </w:pPr>
            <w:r w:rsidRPr="005411A6">
              <w:rPr>
                <w:b/>
              </w:rPr>
              <w:t>Equipment</w:t>
            </w:r>
          </w:p>
        </w:tc>
        <w:tc>
          <w:tcPr>
            <w:tcW w:w="646" w:type="dxa"/>
            <w:tcBorders>
              <w:bottom w:val="single" w:sz="4" w:space="0" w:color="auto"/>
            </w:tcBorders>
            <w:textDirection w:val="tbRl"/>
            <w:vAlign w:val="center"/>
          </w:tcPr>
          <w:p w14:paraId="3071C982" w14:textId="77777777" w:rsidR="005411A6" w:rsidRPr="002D092F" w:rsidRDefault="005411A6" w:rsidP="005411A6">
            <w:pPr>
              <w:pStyle w:val="Tabletext"/>
              <w:ind w:left="113" w:right="113"/>
              <w:rPr>
                <w:b/>
              </w:rPr>
            </w:pPr>
            <w:r w:rsidRPr="005411A6">
              <w:rPr>
                <w:b/>
              </w:rPr>
              <w:t>Personnel</w:t>
            </w:r>
          </w:p>
        </w:tc>
        <w:tc>
          <w:tcPr>
            <w:tcW w:w="646" w:type="dxa"/>
            <w:tcBorders>
              <w:bottom w:val="single" w:sz="4" w:space="0" w:color="auto"/>
            </w:tcBorders>
            <w:textDirection w:val="tbRl"/>
            <w:vAlign w:val="center"/>
          </w:tcPr>
          <w:p w14:paraId="184C5007" w14:textId="77777777" w:rsidR="005411A6" w:rsidRPr="002D092F" w:rsidRDefault="005411A6" w:rsidP="005411A6">
            <w:pPr>
              <w:pStyle w:val="Tabletext"/>
              <w:ind w:left="113" w:right="113"/>
              <w:rPr>
                <w:b/>
              </w:rPr>
            </w:pPr>
            <w:r w:rsidRPr="005411A6">
              <w:rPr>
                <w:b/>
              </w:rPr>
              <w:t>Rescue</w:t>
            </w:r>
          </w:p>
        </w:tc>
        <w:tc>
          <w:tcPr>
            <w:tcW w:w="645" w:type="dxa"/>
            <w:tcBorders>
              <w:bottom w:val="single" w:sz="4" w:space="0" w:color="auto"/>
            </w:tcBorders>
            <w:textDirection w:val="tbRl"/>
            <w:vAlign w:val="center"/>
          </w:tcPr>
          <w:p w14:paraId="42A6E12D" w14:textId="77777777" w:rsidR="005411A6" w:rsidRPr="002D092F" w:rsidRDefault="005411A6" w:rsidP="005411A6">
            <w:pPr>
              <w:pStyle w:val="Tabletext"/>
              <w:ind w:left="113" w:right="113"/>
              <w:rPr>
                <w:b/>
              </w:rPr>
            </w:pPr>
            <w:r w:rsidRPr="005411A6">
              <w:rPr>
                <w:b/>
              </w:rPr>
              <w:t>Alternate entry</w:t>
            </w:r>
          </w:p>
        </w:tc>
        <w:tc>
          <w:tcPr>
            <w:tcW w:w="646" w:type="dxa"/>
            <w:tcBorders>
              <w:bottom w:val="single" w:sz="4" w:space="0" w:color="auto"/>
            </w:tcBorders>
            <w:textDirection w:val="tbRl"/>
            <w:vAlign w:val="center"/>
          </w:tcPr>
          <w:p w14:paraId="171963E0" w14:textId="77777777" w:rsidR="005411A6" w:rsidRPr="002D092F" w:rsidRDefault="005411A6" w:rsidP="005411A6">
            <w:pPr>
              <w:pStyle w:val="Tabletext"/>
              <w:ind w:left="113" w:right="113"/>
              <w:rPr>
                <w:b/>
              </w:rPr>
            </w:pPr>
            <w:r w:rsidRPr="005411A6">
              <w:rPr>
                <w:b/>
              </w:rPr>
              <w:t>Training</w:t>
            </w:r>
          </w:p>
        </w:tc>
        <w:tc>
          <w:tcPr>
            <w:tcW w:w="646" w:type="dxa"/>
            <w:tcBorders>
              <w:bottom w:val="single" w:sz="4" w:space="0" w:color="auto"/>
            </w:tcBorders>
            <w:textDirection w:val="tbRl"/>
            <w:vAlign w:val="center"/>
          </w:tcPr>
          <w:p w14:paraId="44194AC3" w14:textId="77777777" w:rsidR="005411A6" w:rsidRPr="002D092F" w:rsidRDefault="005411A6" w:rsidP="005411A6">
            <w:pPr>
              <w:pStyle w:val="Tabletext"/>
              <w:ind w:left="113" w:right="113"/>
              <w:rPr>
                <w:b/>
              </w:rPr>
            </w:pPr>
            <w:r>
              <w:rPr>
                <w:b/>
              </w:rPr>
              <w:t>Multi-employer worksites</w:t>
            </w:r>
          </w:p>
        </w:tc>
        <w:tc>
          <w:tcPr>
            <w:tcW w:w="646" w:type="dxa"/>
            <w:tcBorders>
              <w:bottom w:val="single" w:sz="4" w:space="0" w:color="auto"/>
            </w:tcBorders>
            <w:textDirection w:val="tbRl"/>
            <w:vAlign w:val="center"/>
          </w:tcPr>
          <w:p w14:paraId="1955F222" w14:textId="77777777" w:rsidR="005411A6" w:rsidRPr="002D092F" w:rsidRDefault="005411A6" w:rsidP="005411A6">
            <w:pPr>
              <w:pStyle w:val="Tabletext"/>
              <w:ind w:left="113" w:right="113"/>
              <w:rPr>
                <w:b/>
              </w:rPr>
            </w:pPr>
            <w:r>
              <w:rPr>
                <w:b/>
              </w:rPr>
              <w:t>Records</w:t>
            </w:r>
          </w:p>
        </w:tc>
      </w:tr>
      <w:tr w:rsidR="005411A6" w14:paraId="5B8127C7" w14:textId="77777777" w:rsidTr="005411A6">
        <w:trPr>
          <w:cantSplit/>
          <w:jc w:val="center"/>
        </w:trPr>
        <w:tc>
          <w:tcPr>
            <w:tcW w:w="3240" w:type="dxa"/>
            <w:tcBorders>
              <w:bottom w:val="dashed" w:sz="4" w:space="0" w:color="7F7F7F" w:themeColor="text1" w:themeTint="80"/>
            </w:tcBorders>
            <w:vAlign w:val="center"/>
          </w:tcPr>
          <w:p w14:paraId="7E6E0F34" w14:textId="77777777" w:rsidR="005411A6" w:rsidRDefault="005411A6" w:rsidP="005411A6">
            <w:pPr>
              <w:pStyle w:val="Tabletext"/>
            </w:pPr>
            <w:r>
              <w:rPr>
                <w:b/>
              </w:rPr>
              <w:t>For spaces that are</w:t>
            </w:r>
          </w:p>
        </w:tc>
        <w:tc>
          <w:tcPr>
            <w:tcW w:w="630" w:type="dxa"/>
            <w:tcBorders>
              <w:bottom w:val="dashed" w:sz="4" w:space="0" w:color="7F7F7F" w:themeColor="text1" w:themeTint="80"/>
            </w:tcBorders>
            <w:vAlign w:val="center"/>
          </w:tcPr>
          <w:p w14:paraId="5F4A4C1A" w14:textId="77777777" w:rsidR="005411A6" w:rsidRDefault="005411A6" w:rsidP="005411A6">
            <w:pPr>
              <w:pStyle w:val="Tabletext"/>
            </w:pPr>
          </w:p>
        </w:tc>
        <w:tc>
          <w:tcPr>
            <w:tcW w:w="900" w:type="dxa"/>
            <w:tcBorders>
              <w:bottom w:val="dashed" w:sz="4" w:space="0" w:color="7F7F7F" w:themeColor="text1" w:themeTint="80"/>
            </w:tcBorders>
            <w:vAlign w:val="center"/>
          </w:tcPr>
          <w:p w14:paraId="4056785B" w14:textId="77777777" w:rsidR="005411A6" w:rsidRDefault="005411A6" w:rsidP="005411A6">
            <w:pPr>
              <w:pStyle w:val="Tabletext"/>
            </w:pPr>
          </w:p>
        </w:tc>
        <w:tc>
          <w:tcPr>
            <w:tcW w:w="645" w:type="dxa"/>
            <w:tcBorders>
              <w:bottom w:val="dashed" w:sz="4" w:space="0" w:color="7F7F7F" w:themeColor="text1" w:themeTint="80"/>
            </w:tcBorders>
            <w:vAlign w:val="center"/>
          </w:tcPr>
          <w:p w14:paraId="50541F03" w14:textId="77777777" w:rsidR="005411A6" w:rsidRDefault="005411A6" w:rsidP="005411A6">
            <w:pPr>
              <w:pStyle w:val="Tabletext"/>
            </w:pPr>
          </w:p>
        </w:tc>
        <w:tc>
          <w:tcPr>
            <w:tcW w:w="646" w:type="dxa"/>
            <w:tcBorders>
              <w:bottom w:val="dashed" w:sz="4" w:space="0" w:color="7F7F7F" w:themeColor="text1" w:themeTint="80"/>
            </w:tcBorders>
            <w:vAlign w:val="center"/>
          </w:tcPr>
          <w:p w14:paraId="46369BC4" w14:textId="77777777" w:rsidR="005411A6" w:rsidRDefault="005411A6" w:rsidP="005411A6">
            <w:pPr>
              <w:pStyle w:val="Tabletext"/>
            </w:pPr>
          </w:p>
        </w:tc>
        <w:tc>
          <w:tcPr>
            <w:tcW w:w="646" w:type="dxa"/>
            <w:tcBorders>
              <w:bottom w:val="dashed" w:sz="4" w:space="0" w:color="7F7F7F" w:themeColor="text1" w:themeTint="80"/>
            </w:tcBorders>
            <w:vAlign w:val="center"/>
          </w:tcPr>
          <w:p w14:paraId="38029AB3" w14:textId="77777777" w:rsidR="005411A6" w:rsidRDefault="005411A6" w:rsidP="005411A6">
            <w:pPr>
              <w:pStyle w:val="Tabletext"/>
            </w:pPr>
          </w:p>
        </w:tc>
        <w:tc>
          <w:tcPr>
            <w:tcW w:w="646" w:type="dxa"/>
            <w:tcBorders>
              <w:bottom w:val="dashed" w:sz="4" w:space="0" w:color="7F7F7F" w:themeColor="text1" w:themeTint="80"/>
            </w:tcBorders>
            <w:vAlign w:val="center"/>
          </w:tcPr>
          <w:p w14:paraId="56F59F77" w14:textId="77777777" w:rsidR="005411A6" w:rsidRDefault="005411A6" w:rsidP="005411A6">
            <w:pPr>
              <w:pStyle w:val="Tabletext"/>
            </w:pPr>
          </w:p>
        </w:tc>
        <w:tc>
          <w:tcPr>
            <w:tcW w:w="645" w:type="dxa"/>
            <w:tcBorders>
              <w:bottom w:val="dashed" w:sz="4" w:space="0" w:color="7F7F7F" w:themeColor="text1" w:themeTint="80"/>
            </w:tcBorders>
            <w:vAlign w:val="center"/>
          </w:tcPr>
          <w:p w14:paraId="27F37B4A" w14:textId="77777777" w:rsidR="005411A6" w:rsidRDefault="005411A6" w:rsidP="005411A6">
            <w:pPr>
              <w:pStyle w:val="Tabletext"/>
            </w:pPr>
          </w:p>
        </w:tc>
        <w:tc>
          <w:tcPr>
            <w:tcW w:w="646" w:type="dxa"/>
            <w:tcBorders>
              <w:bottom w:val="dashed" w:sz="4" w:space="0" w:color="7F7F7F" w:themeColor="text1" w:themeTint="80"/>
            </w:tcBorders>
            <w:vAlign w:val="center"/>
          </w:tcPr>
          <w:p w14:paraId="42CD7E4E" w14:textId="77777777" w:rsidR="005411A6" w:rsidRDefault="005411A6" w:rsidP="005411A6">
            <w:pPr>
              <w:pStyle w:val="Tabletext"/>
            </w:pPr>
          </w:p>
        </w:tc>
        <w:tc>
          <w:tcPr>
            <w:tcW w:w="646" w:type="dxa"/>
            <w:tcBorders>
              <w:bottom w:val="dashed" w:sz="4" w:space="0" w:color="7F7F7F" w:themeColor="text1" w:themeTint="80"/>
            </w:tcBorders>
            <w:vAlign w:val="center"/>
          </w:tcPr>
          <w:p w14:paraId="6073478E" w14:textId="77777777" w:rsidR="005411A6" w:rsidRDefault="005411A6" w:rsidP="005411A6">
            <w:pPr>
              <w:pStyle w:val="Tabletext"/>
            </w:pPr>
          </w:p>
        </w:tc>
        <w:tc>
          <w:tcPr>
            <w:tcW w:w="646" w:type="dxa"/>
            <w:tcBorders>
              <w:bottom w:val="dashed" w:sz="4" w:space="0" w:color="7F7F7F" w:themeColor="text1" w:themeTint="80"/>
            </w:tcBorders>
            <w:vAlign w:val="center"/>
          </w:tcPr>
          <w:p w14:paraId="418D0EE4" w14:textId="77777777" w:rsidR="005411A6" w:rsidRDefault="005411A6" w:rsidP="005411A6">
            <w:pPr>
              <w:pStyle w:val="Tabletext"/>
            </w:pPr>
          </w:p>
        </w:tc>
      </w:tr>
      <w:tr w:rsidR="005411A6" w14:paraId="28F77423" w14:textId="77777777" w:rsidTr="005411A6">
        <w:trPr>
          <w:cantSplit/>
          <w:jc w:val="center"/>
        </w:trPr>
        <w:tc>
          <w:tcPr>
            <w:tcW w:w="3240" w:type="dxa"/>
            <w:tcBorders>
              <w:bottom w:val="dashed" w:sz="4" w:space="0" w:color="7F7F7F" w:themeColor="text1" w:themeTint="80"/>
            </w:tcBorders>
            <w:vAlign w:val="center"/>
          </w:tcPr>
          <w:p w14:paraId="04DFED2A" w14:textId="77777777" w:rsidR="005411A6" w:rsidRDefault="005411A6" w:rsidP="00545347">
            <w:pPr>
              <w:pStyle w:val="Tabletext"/>
              <w:jc w:val="left"/>
            </w:pPr>
            <w:r>
              <w:t>Confined spaces</w:t>
            </w:r>
          </w:p>
        </w:tc>
        <w:tc>
          <w:tcPr>
            <w:tcW w:w="630" w:type="dxa"/>
            <w:tcBorders>
              <w:bottom w:val="dashed" w:sz="4" w:space="0" w:color="7F7F7F" w:themeColor="text1" w:themeTint="80"/>
            </w:tcBorders>
            <w:vAlign w:val="center"/>
          </w:tcPr>
          <w:p w14:paraId="1D9A1F01" w14:textId="77777777" w:rsidR="005411A6" w:rsidRDefault="005411A6" w:rsidP="005411A6">
            <w:pPr>
              <w:pStyle w:val="Tabletext"/>
            </w:pPr>
            <w:r>
              <w:t>X</w:t>
            </w:r>
          </w:p>
        </w:tc>
        <w:tc>
          <w:tcPr>
            <w:tcW w:w="900" w:type="dxa"/>
            <w:tcBorders>
              <w:bottom w:val="dashed" w:sz="4" w:space="0" w:color="7F7F7F" w:themeColor="text1" w:themeTint="80"/>
            </w:tcBorders>
            <w:vAlign w:val="center"/>
          </w:tcPr>
          <w:p w14:paraId="3CA42C6D" w14:textId="77777777" w:rsidR="005411A6" w:rsidRDefault="005411A6" w:rsidP="005411A6">
            <w:pPr>
              <w:pStyle w:val="Tabletext"/>
            </w:pPr>
          </w:p>
        </w:tc>
        <w:tc>
          <w:tcPr>
            <w:tcW w:w="645" w:type="dxa"/>
            <w:tcBorders>
              <w:bottom w:val="dashed" w:sz="4" w:space="0" w:color="7F7F7F" w:themeColor="text1" w:themeTint="80"/>
            </w:tcBorders>
            <w:vAlign w:val="center"/>
          </w:tcPr>
          <w:p w14:paraId="01491AE2" w14:textId="77777777" w:rsidR="005411A6" w:rsidRDefault="005411A6" w:rsidP="005411A6">
            <w:pPr>
              <w:pStyle w:val="Tabletext"/>
            </w:pPr>
          </w:p>
        </w:tc>
        <w:tc>
          <w:tcPr>
            <w:tcW w:w="646" w:type="dxa"/>
            <w:tcBorders>
              <w:bottom w:val="dashed" w:sz="4" w:space="0" w:color="7F7F7F" w:themeColor="text1" w:themeTint="80"/>
            </w:tcBorders>
            <w:vAlign w:val="center"/>
          </w:tcPr>
          <w:p w14:paraId="6C98F5F0" w14:textId="77777777" w:rsidR="005411A6" w:rsidRDefault="005411A6" w:rsidP="005411A6">
            <w:pPr>
              <w:pStyle w:val="Tabletext"/>
            </w:pPr>
          </w:p>
        </w:tc>
        <w:tc>
          <w:tcPr>
            <w:tcW w:w="646" w:type="dxa"/>
            <w:tcBorders>
              <w:bottom w:val="dashed" w:sz="4" w:space="0" w:color="7F7F7F" w:themeColor="text1" w:themeTint="80"/>
            </w:tcBorders>
            <w:vAlign w:val="center"/>
          </w:tcPr>
          <w:p w14:paraId="431FEDFA" w14:textId="77777777" w:rsidR="005411A6" w:rsidRDefault="005411A6" w:rsidP="005411A6">
            <w:pPr>
              <w:pStyle w:val="Tabletext"/>
            </w:pPr>
          </w:p>
        </w:tc>
        <w:tc>
          <w:tcPr>
            <w:tcW w:w="646" w:type="dxa"/>
            <w:tcBorders>
              <w:bottom w:val="dashed" w:sz="4" w:space="0" w:color="7F7F7F" w:themeColor="text1" w:themeTint="80"/>
            </w:tcBorders>
            <w:vAlign w:val="center"/>
          </w:tcPr>
          <w:p w14:paraId="3AF96384" w14:textId="77777777" w:rsidR="005411A6" w:rsidRDefault="005411A6" w:rsidP="005411A6">
            <w:pPr>
              <w:pStyle w:val="Tabletext"/>
            </w:pPr>
          </w:p>
        </w:tc>
        <w:tc>
          <w:tcPr>
            <w:tcW w:w="645" w:type="dxa"/>
            <w:tcBorders>
              <w:bottom w:val="dashed" w:sz="4" w:space="0" w:color="7F7F7F" w:themeColor="text1" w:themeTint="80"/>
            </w:tcBorders>
            <w:vAlign w:val="center"/>
          </w:tcPr>
          <w:p w14:paraId="0C6B94AD" w14:textId="77777777" w:rsidR="005411A6" w:rsidRDefault="005411A6" w:rsidP="005411A6">
            <w:pPr>
              <w:pStyle w:val="Tabletext"/>
            </w:pPr>
          </w:p>
        </w:tc>
        <w:tc>
          <w:tcPr>
            <w:tcW w:w="646" w:type="dxa"/>
            <w:tcBorders>
              <w:bottom w:val="dashed" w:sz="4" w:space="0" w:color="7F7F7F" w:themeColor="text1" w:themeTint="80"/>
            </w:tcBorders>
            <w:vAlign w:val="center"/>
          </w:tcPr>
          <w:p w14:paraId="16335C89" w14:textId="77777777" w:rsidR="005411A6" w:rsidRDefault="005411A6" w:rsidP="005411A6">
            <w:pPr>
              <w:pStyle w:val="Tabletext"/>
            </w:pPr>
          </w:p>
        </w:tc>
        <w:tc>
          <w:tcPr>
            <w:tcW w:w="646" w:type="dxa"/>
            <w:tcBorders>
              <w:bottom w:val="dashed" w:sz="4" w:space="0" w:color="7F7F7F" w:themeColor="text1" w:themeTint="80"/>
            </w:tcBorders>
            <w:vAlign w:val="center"/>
          </w:tcPr>
          <w:p w14:paraId="4B71A346" w14:textId="77777777" w:rsidR="005411A6" w:rsidRDefault="005411A6" w:rsidP="005411A6">
            <w:pPr>
              <w:pStyle w:val="Tabletext"/>
            </w:pPr>
          </w:p>
        </w:tc>
        <w:tc>
          <w:tcPr>
            <w:tcW w:w="646" w:type="dxa"/>
            <w:tcBorders>
              <w:bottom w:val="dashed" w:sz="4" w:space="0" w:color="7F7F7F" w:themeColor="text1" w:themeTint="80"/>
            </w:tcBorders>
            <w:vAlign w:val="center"/>
          </w:tcPr>
          <w:p w14:paraId="61919469" w14:textId="77777777" w:rsidR="005411A6" w:rsidRDefault="005411A6" w:rsidP="005411A6">
            <w:pPr>
              <w:pStyle w:val="Tabletext"/>
            </w:pPr>
          </w:p>
        </w:tc>
      </w:tr>
      <w:tr w:rsidR="005411A6" w14:paraId="7C800486"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382F1D16" w14:textId="77777777" w:rsidR="005411A6" w:rsidRDefault="005411A6" w:rsidP="00545347">
            <w:pPr>
              <w:pStyle w:val="Tabletext"/>
              <w:jc w:val="left"/>
            </w:pPr>
            <w:r>
              <w:t>Permit-required confined spaces</w:t>
            </w:r>
          </w:p>
        </w:tc>
        <w:tc>
          <w:tcPr>
            <w:tcW w:w="630" w:type="dxa"/>
            <w:tcBorders>
              <w:top w:val="dashed" w:sz="4" w:space="0" w:color="7F7F7F" w:themeColor="text1" w:themeTint="80"/>
              <w:bottom w:val="dashed" w:sz="4" w:space="0" w:color="7F7F7F" w:themeColor="text1" w:themeTint="80"/>
            </w:tcBorders>
            <w:vAlign w:val="center"/>
          </w:tcPr>
          <w:p w14:paraId="027B9B94"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5B0C3449" w14:textId="77777777" w:rsidR="005411A6" w:rsidRDefault="005411A6" w:rsidP="005411A6">
            <w:pPr>
              <w:pStyle w:val="Tabletext"/>
            </w:pPr>
            <w:r>
              <w:t>X</w:t>
            </w:r>
          </w:p>
        </w:tc>
        <w:tc>
          <w:tcPr>
            <w:tcW w:w="645" w:type="dxa"/>
            <w:tcBorders>
              <w:top w:val="dashed" w:sz="4" w:space="0" w:color="7F7F7F" w:themeColor="text1" w:themeTint="80"/>
              <w:bottom w:val="dashed" w:sz="4" w:space="0" w:color="7F7F7F" w:themeColor="text1" w:themeTint="80"/>
            </w:tcBorders>
            <w:vAlign w:val="center"/>
          </w:tcPr>
          <w:p w14:paraId="7E3EC536"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4920A0A7"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03C00036"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7D4CD6A" w14:textId="77777777" w:rsidR="005411A6" w:rsidRDefault="005411A6" w:rsidP="005411A6">
            <w:pPr>
              <w:pStyle w:val="Tabletext"/>
            </w:pPr>
            <w:r>
              <w:t>X</w:t>
            </w:r>
          </w:p>
        </w:tc>
        <w:tc>
          <w:tcPr>
            <w:tcW w:w="645" w:type="dxa"/>
            <w:tcBorders>
              <w:top w:val="dashed" w:sz="4" w:space="0" w:color="7F7F7F" w:themeColor="text1" w:themeTint="80"/>
              <w:bottom w:val="dashed" w:sz="4" w:space="0" w:color="7F7F7F" w:themeColor="text1" w:themeTint="80"/>
            </w:tcBorders>
            <w:vAlign w:val="center"/>
          </w:tcPr>
          <w:p w14:paraId="39D94562"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5F478D67"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57088939"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D85439E" w14:textId="77777777" w:rsidR="005411A6" w:rsidRDefault="005411A6" w:rsidP="005411A6">
            <w:pPr>
              <w:pStyle w:val="Tabletext"/>
            </w:pPr>
            <w:r>
              <w:t>X</w:t>
            </w:r>
          </w:p>
        </w:tc>
      </w:tr>
      <w:tr w:rsidR="005411A6" w14:paraId="6A5BCDA9"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563A79E5" w14:textId="77777777" w:rsidR="005411A6" w:rsidRDefault="005411A6" w:rsidP="00545347">
            <w:pPr>
              <w:pStyle w:val="Tabletext"/>
              <w:jc w:val="left"/>
            </w:pPr>
            <w:r>
              <w:t>Never enter</w:t>
            </w:r>
          </w:p>
        </w:tc>
        <w:tc>
          <w:tcPr>
            <w:tcW w:w="630" w:type="dxa"/>
            <w:tcBorders>
              <w:top w:val="dashed" w:sz="4" w:space="0" w:color="7F7F7F" w:themeColor="text1" w:themeTint="80"/>
              <w:bottom w:val="dashed" w:sz="4" w:space="0" w:color="7F7F7F" w:themeColor="text1" w:themeTint="80"/>
            </w:tcBorders>
            <w:vAlign w:val="center"/>
          </w:tcPr>
          <w:p w14:paraId="1C6331B7"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2477060F"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0530395B"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26150B9C"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06B3851"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C5C2A54"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76D0CD7A"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4367AFFD"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BD761AF"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0CB828B" w14:textId="77777777" w:rsidR="005411A6" w:rsidRDefault="005411A6" w:rsidP="005411A6">
            <w:pPr>
              <w:pStyle w:val="Tabletext"/>
            </w:pPr>
          </w:p>
        </w:tc>
      </w:tr>
      <w:tr w:rsidR="005411A6" w14:paraId="527B2185"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5EEDAAF4" w14:textId="77777777" w:rsidR="005411A6" w:rsidRDefault="005411A6" w:rsidP="00545347">
            <w:pPr>
              <w:pStyle w:val="Tabletext"/>
              <w:jc w:val="left"/>
            </w:pPr>
          </w:p>
        </w:tc>
        <w:tc>
          <w:tcPr>
            <w:tcW w:w="630" w:type="dxa"/>
            <w:tcBorders>
              <w:top w:val="dashed" w:sz="4" w:space="0" w:color="7F7F7F" w:themeColor="text1" w:themeTint="80"/>
              <w:bottom w:val="dashed" w:sz="4" w:space="0" w:color="7F7F7F" w:themeColor="text1" w:themeTint="80"/>
            </w:tcBorders>
            <w:vAlign w:val="center"/>
          </w:tcPr>
          <w:p w14:paraId="5EC43552" w14:textId="77777777" w:rsidR="005411A6" w:rsidRDefault="005411A6" w:rsidP="005411A6">
            <w:pPr>
              <w:pStyle w:val="Tabletext"/>
            </w:pPr>
          </w:p>
        </w:tc>
        <w:tc>
          <w:tcPr>
            <w:tcW w:w="900" w:type="dxa"/>
            <w:tcBorders>
              <w:top w:val="dashed" w:sz="4" w:space="0" w:color="7F7F7F" w:themeColor="text1" w:themeTint="80"/>
              <w:bottom w:val="dashed" w:sz="4" w:space="0" w:color="7F7F7F" w:themeColor="text1" w:themeTint="80"/>
            </w:tcBorders>
            <w:vAlign w:val="center"/>
          </w:tcPr>
          <w:p w14:paraId="283E6D19"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7DEC178B"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655029ED"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4F6561CE"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F660D93"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0923B645"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3A141DE7"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30CC0089"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D3D448A" w14:textId="77777777" w:rsidR="005411A6" w:rsidRDefault="005411A6" w:rsidP="005411A6">
            <w:pPr>
              <w:pStyle w:val="Tabletext"/>
            </w:pPr>
          </w:p>
        </w:tc>
      </w:tr>
      <w:tr w:rsidR="005411A6" w14:paraId="6D0CE912" w14:textId="77777777" w:rsidTr="005411A6">
        <w:trPr>
          <w:cantSplit/>
          <w:jc w:val="center"/>
        </w:trPr>
        <w:tc>
          <w:tcPr>
            <w:tcW w:w="3240" w:type="dxa"/>
            <w:tcBorders>
              <w:bottom w:val="dashed" w:sz="4" w:space="0" w:color="7F7F7F" w:themeColor="text1" w:themeTint="80"/>
            </w:tcBorders>
            <w:vAlign w:val="center"/>
          </w:tcPr>
          <w:p w14:paraId="58C1DEC8" w14:textId="77777777" w:rsidR="005411A6" w:rsidRDefault="005411A6" w:rsidP="00E437A5">
            <w:pPr>
              <w:pStyle w:val="Tabletext"/>
            </w:pPr>
            <w:r>
              <w:rPr>
                <w:b/>
              </w:rPr>
              <w:t>If you only</w:t>
            </w:r>
          </w:p>
        </w:tc>
        <w:tc>
          <w:tcPr>
            <w:tcW w:w="630" w:type="dxa"/>
            <w:tcBorders>
              <w:bottom w:val="dashed" w:sz="4" w:space="0" w:color="7F7F7F" w:themeColor="text1" w:themeTint="80"/>
            </w:tcBorders>
            <w:vAlign w:val="center"/>
          </w:tcPr>
          <w:p w14:paraId="208C74FA" w14:textId="77777777" w:rsidR="005411A6" w:rsidRDefault="005411A6" w:rsidP="00E437A5">
            <w:pPr>
              <w:pStyle w:val="Tabletext"/>
            </w:pPr>
          </w:p>
        </w:tc>
        <w:tc>
          <w:tcPr>
            <w:tcW w:w="900" w:type="dxa"/>
            <w:tcBorders>
              <w:bottom w:val="dashed" w:sz="4" w:space="0" w:color="7F7F7F" w:themeColor="text1" w:themeTint="80"/>
            </w:tcBorders>
            <w:vAlign w:val="center"/>
          </w:tcPr>
          <w:p w14:paraId="477057E3" w14:textId="77777777" w:rsidR="005411A6" w:rsidRDefault="005411A6" w:rsidP="00E437A5">
            <w:pPr>
              <w:pStyle w:val="Tabletext"/>
            </w:pPr>
          </w:p>
        </w:tc>
        <w:tc>
          <w:tcPr>
            <w:tcW w:w="645" w:type="dxa"/>
            <w:tcBorders>
              <w:bottom w:val="dashed" w:sz="4" w:space="0" w:color="7F7F7F" w:themeColor="text1" w:themeTint="80"/>
            </w:tcBorders>
            <w:vAlign w:val="center"/>
          </w:tcPr>
          <w:p w14:paraId="3BE87ABA" w14:textId="77777777" w:rsidR="005411A6" w:rsidRDefault="005411A6" w:rsidP="00E437A5">
            <w:pPr>
              <w:pStyle w:val="Tabletext"/>
            </w:pPr>
          </w:p>
        </w:tc>
        <w:tc>
          <w:tcPr>
            <w:tcW w:w="646" w:type="dxa"/>
            <w:tcBorders>
              <w:bottom w:val="dashed" w:sz="4" w:space="0" w:color="7F7F7F" w:themeColor="text1" w:themeTint="80"/>
            </w:tcBorders>
            <w:vAlign w:val="center"/>
          </w:tcPr>
          <w:p w14:paraId="60B9148D" w14:textId="77777777" w:rsidR="005411A6" w:rsidRDefault="005411A6" w:rsidP="00E437A5">
            <w:pPr>
              <w:pStyle w:val="Tabletext"/>
            </w:pPr>
          </w:p>
        </w:tc>
        <w:tc>
          <w:tcPr>
            <w:tcW w:w="646" w:type="dxa"/>
            <w:tcBorders>
              <w:bottom w:val="dashed" w:sz="4" w:space="0" w:color="7F7F7F" w:themeColor="text1" w:themeTint="80"/>
            </w:tcBorders>
            <w:vAlign w:val="center"/>
          </w:tcPr>
          <w:p w14:paraId="37563D0A" w14:textId="77777777" w:rsidR="005411A6" w:rsidRDefault="005411A6" w:rsidP="00E437A5">
            <w:pPr>
              <w:pStyle w:val="Tabletext"/>
            </w:pPr>
          </w:p>
        </w:tc>
        <w:tc>
          <w:tcPr>
            <w:tcW w:w="646" w:type="dxa"/>
            <w:tcBorders>
              <w:bottom w:val="dashed" w:sz="4" w:space="0" w:color="7F7F7F" w:themeColor="text1" w:themeTint="80"/>
            </w:tcBorders>
            <w:vAlign w:val="center"/>
          </w:tcPr>
          <w:p w14:paraId="02707DFB" w14:textId="77777777" w:rsidR="005411A6" w:rsidRDefault="005411A6" w:rsidP="00E437A5">
            <w:pPr>
              <w:pStyle w:val="Tabletext"/>
            </w:pPr>
          </w:p>
        </w:tc>
        <w:tc>
          <w:tcPr>
            <w:tcW w:w="645" w:type="dxa"/>
            <w:tcBorders>
              <w:bottom w:val="dashed" w:sz="4" w:space="0" w:color="7F7F7F" w:themeColor="text1" w:themeTint="80"/>
            </w:tcBorders>
            <w:vAlign w:val="center"/>
          </w:tcPr>
          <w:p w14:paraId="309DB564" w14:textId="77777777" w:rsidR="005411A6" w:rsidRDefault="005411A6" w:rsidP="00E437A5">
            <w:pPr>
              <w:pStyle w:val="Tabletext"/>
            </w:pPr>
          </w:p>
        </w:tc>
        <w:tc>
          <w:tcPr>
            <w:tcW w:w="646" w:type="dxa"/>
            <w:tcBorders>
              <w:bottom w:val="dashed" w:sz="4" w:space="0" w:color="7F7F7F" w:themeColor="text1" w:themeTint="80"/>
            </w:tcBorders>
            <w:vAlign w:val="center"/>
          </w:tcPr>
          <w:p w14:paraId="2D448171" w14:textId="77777777" w:rsidR="005411A6" w:rsidRDefault="005411A6" w:rsidP="00E437A5">
            <w:pPr>
              <w:pStyle w:val="Tabletext"/>
            </w:pPr>
          </w:p>
        </w:tc>
        <w:tc>
          <w:tcPr>
            <w:tcW w:w="646" w:type="dxa"/>
            <w:tcBorders>
              <w:bottom w:val="dashed" w:sz="4" w:space="0" w:color="7F7F7F" w:themeColor="text1" w:themeTint="80"/>
            </w:tcBorders>
            <w:vAlign w:val="center"/>
          </w:tcPr>
          <w:p w14:paraId="38269ACD" w14:textId="77777777" w:rsidR="005411A6" w:rsidRDefault="005411A6" w:rsidP="00E437A5">
            <w:pPr>
              <w:pStyle w:val="Tabletext"/>
            </w:pPr>
          </w:p>
        </w:tc>
        <w:tc>
          <w:tcPr>
            <w:tcW w:w="646" w:type="dxa"/>
            <w:tcBorders>
              <w:bottom w:val="dashed" w:sz="4" w:space="0" w:color="7F7F7F" w:themeColor="text1" w:themeTint="80"/>
            </w:tcBorders>
            <w:vAlign w:val="center"/>
          </w:tcPr>
          <w:p w14:paraId="3C0D80A4" w14:textId="77777777" w:rsidR="005411A6" w:rsidRDefault="005411A6" w:rsidP="00E437A5">
            <w:pPr>
              <w:pStyle w:val="Tabletext"/>
            </w:pPr>
          </w:p>
        </w:tc>
      </w:tr>
      <w:tr w:rsidR="005411A6" w14:paraId="2D029648"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23563B0C" w14:textId="77777777" w:rsidR="005411A6" w:rsidRDefault="005411A6" w:rsidP="00545347">
            <w:pPr>
              <w:pStyle w:val="Tabletext"/>
              <w:jc w:val="left"/>
            </w:pPr>
            <w:r>
              <w:t>Use alternate entry procedures</w:t>
            </w:r>
          </w:p>
        </w:tc>
        <w:tc>
          <w:tcPr>
            <w:tcW w:w="630" w:type="dxa"/>
            <w:tcBorders>
              <w:top w:val="dashed" w:sz="4" w:space="0" w:color="7F7F7F" w:themeColor="text1" w:themeTint="80"/>
              <w:bottom w:val="dashed" w:sz="4" w:space="0" w:color="7F7F7F" w:themeColor="text1" w:themeTint="80"/>
            </w:tcBorders>
            <w:vAlign w:val="center"/>
          </w:tcPr>
          <w:p w14:paraId="3E23F73A"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04D04AEF"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45D764A7"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33D2C7D"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0CE09EBD"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20367EB8"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65A82C50"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FB8E03C"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27F6291"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BF54FC9" w14:textId="77777777" w:rsidR="005411A6" w:rsidRDefault="005411A6" w:rsidP="005411A6">
            <w:pPr>
              <w:pStyle w:val="Tabletext"/>
            </w:pPr>
          </w:p>
        </w:tc>
      </w:tr>
      <w:tr w:rsidR="005411A6" w14:paraId="06EADBA5"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574C0DD7" w14:textId="77777777" w:rsidR="005411A6" w:rsidRDefault="005411A6" w:rsidP="00545347">
            <w:pPr>
              <w:pStyle w:val="Tabletext"/>
              <w:jc w:val="left"/>
            </w:pPr>
            <w:r>
              <w:t>Have other employers your space</w:t>
            </w:r>
          </w:p>
        </w:tc>
        <w:tc>
          <w:tcPr>
            <w:tcW w:w="630" w:type="dxa"/>
            <w:tcBorders>
              <w:top w:val="dashed" w:sz="4" w:space="0" w:color="7F7F7F" w:themeColor="text1" w:themeTint="80"/>
              <w:bottom w:val="dashed" w:sz="4" w:space="0" w:color="7F7F7F" w:themeColor="text1" w:themeTint="80"/>
            </w:tcBorders>
            <w:vAlign w:val="center"/>
          </w:tcPr>
          <w:p w14:paraId="1BBBC81A"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0DF83C81"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0735D70A"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37875A9F"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5EAC643F"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68EA09A"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78B3F402"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2AA4D62E"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0B97A75"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369B8284" w14:textId="77777777" w:rsidR="005411A6" w:rsidRDefault="005411A6" w:rsidP="005411A6">
            <w:pPr>
              <w:pStyle w:val="Tabletext"/>
            </w:pPr>
            <w:r>
              <w:t>X</w:t>
            </w:r>
          </w:p>
        </w:tc>
      </w:tr>
      <w:tr w:rsidR="005411A6" w14:paraId="307E8A24" w14:textId="77777777" w:rsidTr="005411A6">
        <w:trPr>
          <w:cantSplit/>
          <w:jc w:val="center"/>
        </w:trPr>
        <w:tc>
          <w:tcPr>
            <w:tcW w:w="3240" w:type="dxa"/>
            <w:tcBorders>
              <w:top w:val="dashed" w:sz="4" w:space="0" w:color="7F7F7F" w:themeColor="text1" w:themeTint="80"/>
            </w:tcBorders>
            <w:vAlign w:val="center"/>
          </w:tcPr>
          <w:p w14:paraId="7AF90CAC" w14:textId="77777777" w:rsidR="005411A6" w:rsidRDefault="005411A6" w:rsidP="00545347">
            <w:pPr>
              <w:pStyle w:val="Tabletext"/>
              <w:jc w:val="left"/>
            </w:pPr>
            <w:r>
              <w:t>Are a rescue service provider</w:t>
            </w:r>
          </w:p>
        </w:tc>
        <w:tc>
          <w:tcPr>
            <w:tcW w:w="630" w:type="dxa"/>
            <w:tcBorders>
              <w:top w:val="dashed" w:sz="4" w:space="0" w:color="7F7F7F" w:themeColor="text1" w:themeTint="80"/>
            </w:tcBorders>
            <w:vAlign w:val="center"/>
          </w:tcPr>
          <w:p w14:paraId="3F682A7B" w14:textId="77777777" w:rsidR="005411A6" w:rsidRDefault="005411A6" w:rsidP="005411A6">
            <w:pPr>
              <w:pStyle w:val="Tabletext"/>
            </w:pPr>
          </w:p>
        </w:tc>
        <w:tc>
          <w:tcPr>
            <w:tcW w:w="900" w:type="dxa"/>
            <w:tcBorders>
              <w:top w:val="dashed" w:sz="4" w:space="0" w:color="7F7F7F" w:themeColor="text1" w:themeTint="80"/>
            </w:tcBorders>
            <w:vAlign w:val="center"/>
          </w:tcPr>
          <w:p w14:paraId="1A327E3D" w14:textId="77777777" w:rsidR="005411A6" w:rsidRDefault="005411A6" w:rsidP="005411A6">
            <w:pPr>
              <w:pStyle w:val="Tabletext"/>
            </w:pPr>
            <w:r>
              <w:t>X</w:t>
            </w:r>
          </w:p>
        </w:tc>
        <w:tc>
          <w:tcPr>
            <w:tcW w:w="645" w:type="dxa"/>
            <w:tcBorders>
              <w:top w:val="dashed" w:sz="4" w:space="0" w:color="7F7F7F" w:themeColor="text1" w:themeTint="80"/>
            </w:tcBorders>
            <w:vAlign w:val="center"/>
          </w:tcPr>
          <w:p w14:paraId="1E219D90"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0AA66805"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2CF13EF7"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3E095795" w14:textId="77777777" w:rsidR="005411A6" w:rsidRDefault="005411A6" w:rsidP="005411A6">
            <w:pPr>
              <w:pStyle w:val="Tabletext"/>
            </w:pPr>
            <w:r>
              <w:t>X</w:t>
            </w:r>
          </w:p>
        </w:tc>
        <w:tc>
          <w:tcPr>
            <w:tcW w:w="645" w:type="dxa"/>
            <w:tcBorders>
              <w:top w:val="dashed" w:sz="4" w:space="0" w:color="7F7F7F" w:themeColor="text1" w:themeTint="80"/>
            </w:tcBorders>
            <w:vAlign w:val="center"/>
          </w:tcPr>
          <w:p w14:paraId="0771BE68" w14:textId="77777777" w:rsidR="005411A6" w:rsidRDefault="005411A6" w:rsidP="005411A6">
            <w:pPr>
              <w:pStyle w:val="Tabletext"/>
            </w:pPr>
          </w:p>
        </w:tc>
        <w:tc>
          <w:tcPr>
            <w:tcW w:w="646" w:type="dxa"/>
            <w:tcBorders>
              <w:top w:val="dashed" w:sz="4" w:space="0" w:color="7F7F7F" w:themeColor="text1" w:themeTint="80"/>
            </w:tcBorders>
            <w:vAlign w:val="center"/>
          </w:tcPr>
          <w:p w14:paraId="31A25600"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3BCA1D02" w14:textId="77777777" w:rsidR="005411A6" w:rsidRDefault="005411A6" w:rsidP="005411A6">
            <w:pPr>
              <w:pStyle w:val="Tabletext"/>
            </w:pPr>
          </w:p>
        </w:tc>
        <w:tc>
          <w:tcPr>
            <w:tcW w:w="646" w:type="dxa"/>
            <w:tcBorders>
              <w:top w:val="dashed" w:sz="4" w:space="0" w:color="7F7F7F" w:themeColor="text1" w:themeTint="80"/>
            </w:tcBorders>
            <w:vAlign w:val="center"/>
          </w:tcPr>
          <w:p w14:paraId="53C7BBDA" w14:textId="77777777" w:rsidR="005411A6" w:rsidRDefault="005411A6" w:rsidP="005411A6">
            <w:pPr>
              <w:pStyle w:val="Tabletext"/>
            </w:pPr>
            <w:r>
              <w:t>X</w:t>
            </w:r>
          </w:p>
        </w:tc>
      </w:tr>
    </w:tbl>
    <w:p w14:paraId="018648CB" w14:textId="77777777" w:rsidR="00075F8F" w:rsidRPr="005411A6" w:rsidRDefault="00075F8F" w:rsidP="005411A6"/>
    <w:p w14:paraId="17A352B0" w14:textId="77777777" w:rsidR="005411A6" w:rsidRPr="005411A6" w:rsidRDefault="005411A6" w:rsidP="005411A6">
      <w:pPr>
        <w:pStyle w:val="List"/>
        <w:rPr>
          <w:i/>
        </w:rPr>
      </w:pPr>
      <w:r w:rsidRPr="005411A6">
        <w:rPr>
          <w:i/>
        </w:rPr>
        <w:t>(4)</w:t>
      </w:r>
      <w:r w:rsidRPr="005411A6">
        <w:rPr>
          <w:i/>
        </w:rPr>
        <w:tab/>
        <w:t>Evaluation.</w:t>
      </w:r>
    </w:p>
    <w:p w14:paraId="6FA7F397" w14:textId="77777777" w:rsidR="005411A6" w:rsidRPr="005411A6" w:rsidRDefault="005411A6" w:rsidP="005411A6">
      <w:pPr>
        <w:pStyle w:val="List2"/>
        <w:rPr>
          <w:i/>
        </w:rPr>
      </w:pPr>
      <w:r w:rsidRPr="005411A6">
        <w:rPr>
          <w:i/>
        </w:rPr>
        <w:lastRenderedPageBreak/>
        <w:t>(a)</w:t>
      </w:r>
      <w:r w:rsidRPr="005411A6">
        <w:rPr>
          <w:i/>
        </w:rPr>
        <w:tab/>
        <w:t>You must determine if any of your confined spaces are permit-required confined spaces. This evaluation must include:</w:t>
      </w:r>
    </w:p>
    <w:p w14:paraId="1938E267" w14:textId="77777777" w:rsidR="005411A6" w:rsidRPr="005411A6" w:rsidRDefault="005411A6" w:rsidP="005411A6">
      <w:pPr>
        <w:pStyle w:val="List3"/>
        <w:rPr>
          <w:i/>
        </w:rPr>
      </w:pPr>
      <w:r w:rsidRPr="005411A6">
        <w:rPr>
          <w:i/>
        </w:rPr>
        <w:t>(A)</w:t>
      </w:r>
      <w:r w:rsidRPr="005411A6">
        <w:rPr>
          <w:i/>
        </w:rPr>
        <w:tab/>
        <w:t>Any known or anticipated hazard.</w:t>
      </w:r>
    </w:p>
    <w:p w14:paraId="365252EC" w14:textId="77777777" w:rsidR="005411A6" w:rsidRPr="005411A6" w:rsidRDefault="005411A6" w:rsidP="005411A6">
      <w:pPr>
        <w:pStyle w:val="List3"/>
        <w:rPr>
          <w:rStyle w:val="Notes"/>
          <w:i/>
        </w:rPr>
      </w:pPr>
      <w:r w:rsidRPr="005411A6">
        <w:rPr>
          <w:i/>
        </w:rPr>
        <w:tab/>
      </w:r>
      <w:r w:rsidRPr="005411A6">
        <w:rPr>
          <w:rStyle w:val="Notes"/>
          <w:b/>
          <w:i/>
        </w:rPr>
        <w:t>Note:</w:t>
      </w:r>
      <w:r w:rsidRPr="005411A6">
        <w:rPr>
          <w:rStyle w:val="Notes"/>
          <w:i/>
        </w:rPr>
        <w:t xml:space="preserve">  If the only hazard associated with a confined space is a fall hazard, it is not covered by the Confined Space rule. If the space contains other hazards that make it a permit space, the fall hazard must be addressed on the permit.</w:t>
      </w:r>
    </w:p>
    <w:p w14:paraId="0F4408D8" w14:textId="77777777" w:rsidR="005411A6" w:rsidRPr="005411A6" w:rsidRDefault="005411A6" w:rsidP="005411A6">
      <w:pPr>
        <w:pStyle w:val="List3"/>
        <w:rPr>
          <w:i/>
        </w:rPr>
      </w:pPr>
      <w:r w:rsidRPr="005411A6">
        <w:rPr>
          <w:i/>
        </w:rPr>
        <w:t>(B)</w:t>
      </w:r>
      <w:r w:rsidRPr="005411A6">
        <w:rPr>
          <w:i/>
        </w:rPr>
        <w:tab/>
        <w:t>The determination from any previous evaluation of that space.</w:t>
      </w:r>
    </w:p>
    <w:p w14:paraId="40140988" w14:textId="77777777" w:rsidR="00075F8F" w:rsidRPr="005411A6" w:rsidRDefault="005411A6" w:rsidP="005411A6">
      <w:pPr>
        <w:pStyle w:val="List3"/>
        <w:rPr>
          <w:i/>
        </w:rPr>
      </w:pPr>
      <w:r w:rsidRPr="005411A6">
        <w:rPr>
          <w:i/>
        </w:rPr>
        <w:t>(C)</w:t>
      </w:r>
      <w:r w:rsidRPr="005411A6">
        <w:rPr>
          <w:i/>
        </w:rPr>
        <w:tab/>
        <w:t>Any precautions and procedures previously implemented for entering the space.</w:t>
      </w:r>
    </w:p>
    <w:p w14:paraId="5BBE6FAF" w14:textId="77777777" w:rsidR="00F14EA5" w:rsidRPr="00F14EA5" w:rsidRDefault="00F14EA5" w:rsidP="00F14EA5">
      <w:pPr>
        <w:pStyle w:val="List2"/>
        <w:rPr>
          <w:i/>
        </w:rPr>
      </w:pPr>
      <w:r w:rsidRPr="00F14EA5">
        <w:rPr>
          <w:i/>
        </w:rPr>
        <w:t>(b)</w:t>
      </w:r>
      <w:r w:rsidRPr="00F14EA5">
        <w:rPr>
          <w:i/>
        </w:rPr>
        <w:tab/>
        <w:t>Exceptions:</w:t>
      </w:r>
    </w:p>
    <w:p w14:paraId="33CF7F24" w14:textId="77777777" w:rsidR="00F14EA5" w:rsidRPr="00F14EA5" w:rsidRDefault="00F14EA5" w:rsidP="00F14EA5">
      <w:pPr>
        <w:pStyle w:val="List3"/>
        <w:rPr>
          <w:i/>
        </w:rPr>
      </w:pPr>
      <w:r w:rsidRPr="00F14EA5">
        <w:rPr>
          <w:i/>
        </w:rPr>
        <w:t>(A)</w:t>
      </w:r>
      <w:r w:rsidRPr="00F14EA5">
        <w:rPr>
          <w:i/>
        </w:rPr>
        <w:tab/>
        <w:t>Employers of mobile workers (for example, contractors, electricians, plumbers) where they are not the property owner or controlling contractor are not required to perform this evaluation for the entire site. Mobile worker employers must evaluate the areas they are responsible for or where their employees will be working and must follow the requirements of (4)(f).</w:t>
      </w:r>
    </w:p>
    <w:p w14:paraId="3A4D5781" w14:textId="77777777" w:rsidR="00500AFD" w:rsidRDefault="00500AFD" w:rsidP="00F14EA5">
      <w:pPr>
        <w:pStyle w:val="List3"/>
        <w:rPr>
          <w:i/>
        </w:rPr>
        <w:sectPr w:rsidR="00500AFD" w:rsidSect="00500AFD">
          <w:footerReference w:type="even" r:id="rId49"/>
          <w:footerReference w:type="default" r:id="rId50"/>
          <w:endnotePr>
            <w:numFmt w:val="decimal"/>
          </w:endnotePr>
          <w:type w:val="continuous"/>
          <w:pgSz w:w="12240" w:h="15840" w:code="1"/>
          <w:pgMar w:top="1440" w:right="864" w:bottom="1440" w:left="1440" w:header="720" w:footer="720" w:gutter="0"/>
          <w:cols w:space="720"/>
          <w:titlePg/>
          <w:docGrid w:linePitch="360"/>
        </w:sectPr>
      </w:pPr>
    </w:p>
    <w:p w14:paraId="4422B805" w14:textId="77777777" w:rsidR="00F14EA5" w:rsidRPr="00F14EA5" w:rsidRDefault="00F14EA5" w:rsidP="00F14EA5">
      <w:pPr>
        <w:pStyle w:val="List3"/>
        <w:rPr>
          <w:i/>
        </w:rPr>
      </w:pPr>
      <w:r w:rsidRPr="00F14EA5">
        <w:rPr>
          <w:i/>
        </w:rPr>
        <w:t>(B)</w:t>
      </w:r>
      <w:r w:rsidRPr="00F14EA5">
        <w:rPr>
          <w:i/>
        </w:rPr>
        <w:tab/>
        <w:t>Controlling contractors on sites with existing confined spaces are responsible for performing this determination only for the area under their control.</w:t>
      </w:r>
    </w:p>
    <w:p w14:paraId="02FA6E96" w14:textId="77777777" w:rsidR="00F14EA5" w:rsidRPr="00F14EA5" w:rsidRDefault="00F14EA5" w:rsidP="00F14EA5">
      <w:pPr>
        <w:pStyle w:val="List3"/>
        <w:rPr>
          <w:i/>
        </w:rPr>
      </w:pPr>
      <w:r w:rsidRPr="00F14EA5">
        <w:rPr>
          <w:i/>
        </w:rPr>
        <w:t>(C)</w:t>
      </w:r>
      <w:r w:rsidRPr="00F14EA5">
        <w:rPr>
          <w:i/>
        </w:rPr>
        <w:tab/>
        <w:t>On sites where confined spaces are being built, the host employer or controlling contractor is responsible for ensuring this determination is accomplished only when:</w:t>
      </w:r>
    </w:p>
    <w:p w14:paraId="5C713101" w14:textId="77777777" w:rsidR="00F14EA5" w:rsidRPr="00F14EA5" w:rsidRDefault="00F14EA5" w:rsidP="00F14EA5">
      <w:pPr>
        <w:pStyle w:val="List4"/>
        <w:rPr>
          <w:i/>
        </w:rPr>
      </w:pPr>
      <w:r w:rsidRPr="00F14EA5">
        <w:rPr>
          <w:i/>
        </w:rPr>
        <w:t>(i)</w:t>
      </w:r>
      <w:r w:rsidRPr="00F14EA5">
        <w:rPr>
          <w:i/>
        </w:rPr>
        <w:tab/>
        <w:t>Any of their employees enter that space.</w:t>
      </w:r>
    </w:p>
    <w:p w14:paraId="7D71DC43" w14:textId="77777777" w:rsidR="00F14EA5" w:rsidRPr="00F14EA5" w:rsidRDefault="00F14EA5" w:rsidP="00F14EA5">
      <w:pPr>
        <w:pStyle w:val="List4"/>
        <w:rPr>
          <w:i/>
        </w:rPr>
      </w:pPr>
      <w:r w:rsidRPr="00F14EA5">
        <w:rPr>
          <w:i/>
        </w:rPr>
        <w:t>(ii)</w:t>
      </w:r>
      <w:r w:rsidRPr="00F14EA5">
        <w:rPr>
          <w:i/>
        </w:rPr>
        <w:tab/>
        <w:t>An agent of the employer enters that space.</w:t>
      </w:r>
    </w:p>
    <w:p w14:paraId="141BF293" w14:textId="77777777" w:rsidR="00F14EA5" w:rsidRPr="00F14EA5" w:rsidRDefault="00F14EA5" w:rsidP="00F14EA5">
      <w:pPr>
        <w:pStyle w:val="List4"/>
        <w:rPr>
          <w:i/>
        </w:rPr>
      </w:pPr>
      <w:r w:rsidRPr="00F14EA5">
        <w:rPr>
          <w:i/>
        </w:rPr>
        <w:t>(iii)</w:t>
      </w:r>
      <w:r w:rsidRPr="00F14EA5">
        <w:rPr>
          <w:i/>
        </w:rPr>
        <w:tab/>
        <w:t>Employees of an employer accountable to that controlling contractor or host employer enter that space.</w:t>
      </w:r>
    </w:p>
    <w:p w14:paraId="0F35AB2D" w14:textId="77777777" w:rsidR="00F14EA5" w:rsidRPr="00F14EA5" w:rsidRDefault="00F14EA5" w:rsidP="00F14EA5">
      <w:pPr>
        <w:pStyle w:val="List4"/>
        <w:rPr>
          <w:i/>
        </w:rPr>
      </w:pPr>
      <w:r w:rsidRPr="00F14EA5">
        <w:rPr>
          <w:i/>
        </w:rPr>
        <w:t>(iv)</w:t>
      </w:r>
      <w:r w:rsidRPr="00F14EA5">
        <w:rPr>
          <w:i/>
        </w:rPr>
        <w:tab/>
        <w:t>They assume control over that space.</w:t>
      </w:r>
    </w:p>
    <w:p w14:paraId="18F4928D" w14:textId="77777777" w:rsidR="00F14EA5" w:rsidRPr="00F14EA5" w:rsidRDefault="00F14EA5" w:rsidP="00F14EA5">
      <w:pPr>
        <w:pStyle w:val="List2"/>
        <w:rPr>
          <w:i/>
        </w:rPr>
      </w:pPr>
      <w:r w:rsidRPr="00F14EA5">
        <w:rPr>
          <w:i/>
        </w:rPr>
        <w:t>(c)</w:t>
      </w:r>
      <w:r w:rsidRPr="00F14EA5">
        <w:rPr>
          <w:i/>
        </w:rPr>
        <w:tab/>
        <w:t>Before employees of another employer enter a confined space at your workplace that is under your control, and you have information related to paragraph (4)(a), you must provide it to that employer.</w:t>
      </w:r>
    </w:p>
    <w:p w14:paraId="79A6DD59" w14:textId="77777777" w:rsidR="00F14EA5" w:rsidRPr="00F14EA5" w:rsidRDefault="00F14EA5" w:rsidP="00F14EA5">
      <w:pPr>
        <w:pStyle w:val="List2"/>
        <w:rPr>
          <w:i/>
        </w:rPr>
      </w:pPr>
      <w:r w:rsidRPr="00F14EA5">
        <w:rPr>
          <w:i/>
        </w:rPr>
        <w:t>(d)</w:t>
      </w:r>
      <w:r w:rsidRPr="00F14EA5">
        <w:rPr>
          <w:i/>
        </w:rPr>
        <w:tab/>
        <w:t>When a space has hazards that make it a permit space:</w:t>
      </w:r>
    </w:p>
    <w:p w14:paraId="11868D08" w14:textId="77777777" w:rsidR="00F14EA5" w:rsidRPr="00F14EA5" w:rsidRDefault="00F14EA5" w:rsidP="00F14EA5">
      <w:pPr>
        <w:pStyle w:val="List3"/>
        <w:rPr>
          <w:i/>
        </w:rPr>
      </w:pPr>
      <w:r w:rsidRPr="00F14EA5">
        <w:rPr>
          <w:i/>
        </w:rPr>
        <w:t>(A)</w:t>
      </w:r>
      <w:r w:rsidRPr="00F14EA5">
        <w:rPr>
          <w:i/>
        </w:rPr>
        <w:tab/>
        <w:t>Develop and implement a means so employees can identify that space.  Signs, labels, or tags are methods that can be used to accomplish this.</w:t>
      </w:r>
    </w:p>
    <w:p w14:paraId="71DD1C62" w14:textId="77777777" w:rsidR="00F14EA5" w:rsidRPr="00F14EA5" w:rsidRDefault="00F14EA5" w:rsidP="00F14EA5">
      <w:pPr>
        <w:pStyle w:val="List3"/>
        <w:rPr>
          <w:i/>
        </w:rPr>
      </w:pPr>
      <w:r w:rsidRPr="00F14EA5">
        <w:rPr>
          <w:i/>
        </w:rPr>
        <w:lastRenderedPageBreak/>
        <w:t>(B)</w:t>
      </w:r>
      <w:r w:rsidRPr="00F14EA5">
        <w:rPr>
          <w:i/>
        </w:rPr>
        <w:tab/>
        <w:t>Allow employees or their representatives to observe the evaluation or re-evaluation of the space.</w:t>
      </w:r>
    </w:p>
    <w:p w14:paraId="4A96C972" w14:textId="77777777" w:rsidR="00F14EA5" w:rsidRPr="00F14EA5" w:rsidRDefault="00F14EA5" w:rsidP="00F14EA5">
      <w:pPr>
        <w:pStyle w:val="List3"/>
        <w:rPr>
          <w:i/>
        </w:rPr>
      </w:pPr>
      <w:r w:rsidRPr="00F14EA5">
        <w:rPr>
          <w:i/>
        </w:rPr>
        <w:t>(C)</w:t>
      </w:r>
      <w:r w:rsidRPr="00F14EA5">
        <w:rPr>
          <w:i/>
        </w:rPr>
        <w:tab/>
        <w:t>When conditions within a confined space or a permit space change, re-evaluate it.</w:t>
      </w:r>
    </w:p>
    <w:p w14:paraId="15BAFF58" w14:textId="77777777" w:rsidR="00F14EA5" w:rsidRPr="00F14EA5" w:rsidRDefault="00F14EA5" w:rsidP="00F14EA5">
      <w:pPr>
        <w:pStyle w:val="List3"/>
        <w:rPr>
          <w:i/>
        </w:rPr>
      </w:pPr>
      <w:r w:rsidRPr="00F14EA5">
        <w:rPr>
          <w:i/>
        </w:rPr>
        <w:t>(D)</w:t>
      </w:r>
      <w:r w:rsidRPr="00F14EA5">
        <w:rPr>
          <w:i/>
        </w:rPr>
        <w:tab/>
        <w:t>Take all necessary measures to prevent unauthorized employees from entering permit spaces.</w:t>
      </w:r>
    </w:p>
    <w:p w14:paraId="41E2A025" w14:textId="77777777" w:rsidR="00F14EA5" w:rsidRPr="00F14EA5" w:rsidRDefault="00F14EA5" w:rsidP="00F14EA5">
      <w:pPr>
        <w:pStyle w:val="List2"/>
        <w:rPr>
          <w:i/>
        </w:rPr>
      </w:pPr>
      <w:r w:rsidRPr="00F14EA5">
        <w:rPr>
          <w:i/>
        </w:rPr>
        <w:t>(e)</w:t>
      </w:r>
      <w:r w:rsidRPr="00F14EA5">
        <w:rPr>
          <w:i/>
        </w:rPr>
        <w:tab/>
        <w:t>Prevent employees from entering any unevaluated confined space until it is fully evaluated.</w:t>
      </w:r>
    </w:p>
    <w:p w14:paraId="2E2688BB" w14:textId="77777777" w:rsidR="00F14EA5" w:rsidRPr="00F14EA5" w:rsidRDefault="00F14EA5" w:rsidP="00F14EA5">
      <w:pPr>
        <w:pStyle w:val="List2"/>
        <w:rPr>
          <w:i/>
        </w:rPr>
      </w:pPr>
      <w:r w:rsidRPr="00F14EA5">
        <w:rPr>
          <w:i/>
        </w:rPr>
        <w:t>(f)</w:t>
      </w:r>
      <w:r w:rsidRPr="00F14EA5">
        <w:rPr>
          <w:i/>
        </w:rPr>
        <w:tab/>
        <w:t>When your employees are mobile, you must determine if they will be exposed to permit-required confined spaces at their assigned work locations. This determination must include information, if any, from the host employer or controlling contractor.</w:t>
      </w:r>
    </w:p>
    <w:p w14:paraId="175826E2" w14:textId="77777777" w:rsidR="00F14EA5" w:rsidRPr="00F14EA5" w:rsidRDefault="00F14EA5" w:rsidP="00F14EA5">
      <w:pPr>
        <w:pStyle w:val="List3"/>
        <w:rPr>
          <w:i/>
        </w:rPr>
      </w:pPr>
      <w:r w:rsidRPr="00F14EA5">
        <w:rPr>
          <w:i/>
        </w:rPr>
        <w:t>(A)</w:t>
      </w:r>
      <w:r w:rsidRPr="00F14EA5">
        <w:rPr>
          <w:i/>
        </w:rPr>
        <w:tab/>
        <w:t>Identify any physical and atmospheric hazards that make the space a permit-required confined space.</w:t>
      </w:r>
    </w:p>
    <w:p w14:paraId="2BD86161" w14:textId="77777777" w:rsidR="00F14EA5" w:rsidRPr="00F14EA5" w:rsidRDefault="00F14EA5" w:rsidP="00F14EA5">
      <w:pPr>
        <w:pStyle w:val="List3"/>
        <w:rPr>
          <w:i/>
        </w:rPr>
      </w:pPr>
      <w:r w:rsidRPr="00F14EA5">
        <w:rPr>
          <w:i/>
        </w:rPr>
        <w:t>(B)</w:t>
      </w:r>
      <w:r w:rsidRPr="00F14EA5">
        <w:rPr>
          <w:i/>
        </w:rPr>
        <w:tab/>
        <w:t>Allow employees or their representatives to observe the evaluation or re-evaluation of the space.</w:t>
      </w:r>
    </w:p>
    <w:p w14:paraId="271C7F56" w14:textId="77777777" w:rsidR="00F14EA5" w:rsidRPr="00F14EA5" w:rsidRDefault="00F14EA5" w:rsidP="00F14EA5">
      <w:pPr>
        <w:pStyle w:val="List3"/>
        <w:rPr>
          <w:i/>
        </w:rPr>
      </w:pPr>
      <w:r w:rsidRPr="00F14EA5">
        <w:rPr>
          <w:i/>
        </w:rPr>
        <w:t>(C)</w:t>
      </w:r>
      <w:r w:rsidRPr="00F14EA5">
        <w:rPr>
          <w:i/>
        </w:rPr>
        <w:tab/>
        <w:t>When conditions within a confined space or a permit space change, re-evaluate it.</w:t>
      </w:r>
    </w:p>
    <w:p w14:paraId="0B4DC975" w14:textId="77777777" w:rsidR="00075F8F" w:rsidRDefault="00F14EA5" w:rsidP="00F14EA5">
      <w:pPr>
        <w:pStyle w:val="List3"/>
        <w:rPr>
          <w:i/>
        </w:rPr>
      </w:pPr>
      <w:r w:rsidRPr="00F14EA5">
        <w:rPr>
          <w:i/>
        </w:rPr>
        <w:t>(D)</w:t>
      </w:r>
      <w:r w:rsidRPr="00F14EA5">
        <w:rPr>
          <w:i/>
        </w:rPr>
        <w:tab/>
        <w:t>Take all necessary measures to prevent unauthorized employees from entering permit spaces.</w:t>
      </w:r>
    </w:p>
    <w:p w14:paraId="42363E5B" w14:textId="77777777" w:rsidR="00242DF6" w:rsidRPr="00F14EA5" w:rsidRDefault="00F01E82" w:rsidP="00F14EA5">
      <w:pPr>
        <w:pStyle w:val="List3"/>
        <w:rPr>
          <w:i/>
        </w:rPr>
      </w:pPr>
      <w:r w:rsidRPr="00F01E82">
        <w:rPr>
          <w:i/>
        </w:rPr>
        <w:t>(E)</w:t>
      </w:r>
      <w:r>
        <w:rPr>
          <w:i/>
        </w:rPr>
        <w:tab/>
      </w:r>
      <w:r w:rsidRPr="00F01E82">
        <w:rPr>
          <w:i/>
        </w:rPr>
        <w:t>Prevent employees from entering any unevaluated confined space until it is fully evaluated.</w:t>
      </w:r>
    </w:p>
    <w:p w14:paraId="36031362" w14:textId="77777777" w:rsidR="005411A6" w:rsidRPr="00835285" w:rsidRDefault="00F01E82" w:rsidP="00F01E82">
      <w:pPr>
        <w:pStyle w:val="List"/>
        <w:rPr>
          <w:i/>
        </w:rPr>
      </w:pPr>
      <w:r w:rsidRPr="00835285">
        <w:rPr>
          <w:i/>
        </w:rPr>
        <w:t>(5)</w:t>
      </w:r>
      <w:r w:rsidR="00E64F65" w:rsidRPr="00835285">
        <w:rPr>
          <w:i/>
        </w:rPr>
        <w:tab/>
      </w:r>
      <w:r w:rsidRPr="00835285">
        <w:rPr>
          <w:i/>
        </w:rPr>
        <w:t>Permit-Required Confined Space Entry Program and Permits.</w:t>
      </w:r>
    </w:p>
    <w:p w14:paraId="2F0B66C7" w14:textId="77777777" w:rsidR="00DA5D2A" w:rsidRPr="00835285" w:rsidRDefault="00DA5D2A" w:rsidP="00DA5D2A">
      <w:pPr>
        <w:pStyle w:val="List2"/>
        <w:rPr>
          <w:i/>
        </w:rPr>
      </w:pPr>
      <w:r w:rsidRPr="00835285">
        <w:rPr>
          <w:i/>
        </w:rPr>
        <w:t>(a)</w:t>
      </w:r>
      <w:r w:rsidR="00E64F65" w:rsidRPr="00835285">
        <w:rPr>
          <w:i/>
        </w:rPr>
        <w:tab/>
      </w:r>
      <w:r w:rsidRPr="00835285">
        <w:rPr>
          <w:i/>
        </w:rPr>
        <w:t>When employees must enter a permit space, develop and implement a written program that describes the means, practices, and procedures to safely identify and enter permit spaces.</w:t>
      </w:r>
    </w:p>
    <w:p w14:paraId="6372A167" w14:textId="77777777" w:rsidR="00DA5D2A" w:rsidRPr="00835285" w:rsidRDefault="00DA5D2A" w:rsidP="00DA5D2A">
      <w:pPr>
        <w:pStyle w:val="List2"/>
        <w:rPr>
          <w:i/>
        </w:rPr>
      </w:pPr>
      <w:r w:rsidRPr="00835285">
        <w:rPr>
          <w:i/>
        </w:rPr>
        <w:t>(b)</w:t>
      </w:r>
      <w:r w:rsidR="00E64F65" w:rsidRPr="00835285">
        <w:rPr>
          <w:i/>
        </w:rPr>
        <w:tab/>
      </w:r>
      <w:r w:rsidRPr="00835285">
        <w:rPr>
          <w:i/>
        </w:rPr>
        <w:t>Include the following in the program:</w:t>
      </w:r>
    </w:p>
    <w:p w14:paraId="3FA6E6B4" w14:textId="77777777" w:rsidR="00DA5D2A" w:rsidRPr="00835285" w:rsidRDefault="00DA5D2A" w:rsidP="00DA5D2A">
      <w:pPr>
        <w:pStyle w:val="List3"/>
        <w:rPr>
          <w:i/>
        </w:rPr>
      </w:pPr>
      <w:r w:rsidRPr="00835285">
        <w:rPr>
          <w:i/>
        </w:rPr>
        <w:t>(A)</w:t>
      </w:r>
      <w:r w:rsidR="00E64F65" w:rsidRPr="00835285">
        <w:rPr>
          <w:i/>
        </w:rPr>
        <w:tab/>
      </w:r>
      <w:r w:rsidRPr="00835285">
        <w:rPr>
          <w:i/>
        </w:rPr>
        <w:t>Documentation of entry permit procedures.</w:t>
      </w:r>
    </w:p>
    <w:p w14:paraId="00ED4BA8" w14:textId="77777777" w:rsidR="00DA5D2A" w:rsidRPr="00835285" w:rsidRDefault="00DA5D2A" w:rsidP="00DA5D2A">
      <w:pPr>
        <w:pStyle w:val="List3"/>
        <w:rPr>
          <w:i/>
        </w:rPr>
      </w:pPr>
      <w:r w:rsidRPr="00835285">
        <w:rPr>
          <w:i/>
        </w:rPr>
        <w:t>(B)</w:t>
      </w:r>
      <w:r w:rsidR="00E64F65" w:rsidRPr="00835285">
        <w:rPr>
          <w:i/>
        </w:rPr>
        <w:tab/>
      </w:r>
      <w:r w:rsidRPr="00835285">
        <w:rPr>
          <w:i/>
        </w:rPr>
        <w:t>Measures taken to prohibit unauthorized persons from entering permit spaces.</w:t>
      </w:r>
    </w:p>
    <w:p w14:paraId="2A7C0B5A" w14:textId="77777777" w:rsidR="00DA5D2A" w:rsidRPr="00835285" w:rsidRDefault="00DA5D2A" w:rsidP="00DA5D2A">
      <w:pPr>
        <w:pStyle w:val="List3"/>
        <w:rPr>
          <w:i/>
        </w:rPr>
      </w:pPr>
      <w:r w:rsidRPr="00835285">
        <w:rPr>
          <w:i/>
        </w:rPr>
        <w:t>(C)</w:t>
      </w:r>
      <w:r w:rsidR="00E64F65" w:rsidRPr="00835285">
        <w:rPr>
          <w:i/>
        </w:rPr>
        <w:tab/>
      </w:r>
      <w:r w:rsidRPr="00835285">
        <w:rPr>
          <w:i/>
        </w:rPr>
        <w:t>Designation of employee roles, such as entrants, attendants, entry supervisors, rescuers, or those who test or monitor the atmosphere in a permit space.</w:t>
      </w:r>
    </w:p>
    <w:p w14:paraId="73CC52AF" w14:textId="77777777" w:rsidR="00DA5D2A" w:rsidRPr="00835285" w:rsidRDefault="00DA5D2A" w:rsidP="00DA5D2A">
      <w:pPr>
        <w:pStyle w:val="List3"/>
        <w:rPr>
          <w:i/>
        </w:rPr>
      </w:pPr>
      <w:r w:rsidRPr="00835285">
        <w:rPr>
          <w:i/>
        </w:rPr>
        <w:t>(D)</w:t>
      </w:r>
      <w:r w:rsidR="00E64F65" w:rsidRPr="00835285">
        <w:rPr>
          <w:i/>
        </w:rPr>
        <w:tab/>
      </w:r>
      <w:r w:rsidRPr="00835285">
        <w:rPr>
          <w:i/>
        </w:rPr>
        <w:t>Identification of designated employee duties.</w:t>
      </w:r>
    </w:p>
    <w:p w14:paraId="008D0ADD" w14:textId="77777777" w:rsidR="00DA5D2A" w:rsidRPr="00835285" w:rsidRDefault="00DA5D2A" w:rsidP="00DA5D2A">
      <w:pPr>
        <w:pStyle w:val="List3"/>
        <w:rPr>
          <w:i/>
        </w:rPr>
      </w:pPr>
      <w:r w:rsidRPr="00835285">
        <w:rPr>
          <w:i/>
        </w:rPr>
        <w:lastRenderedPageBreak/>
        <w:t>(E)</w:t>
      </w:r>
      <w:r w:rsidR="00E64F65" w:rsidRPr="00835285">
        <w:rPr>
          <w:i/>
        </w:rPr>
        <w:tab/>
      </w:r>
      <w:r w:rsidRPr="00835285">
        <w:rPr>
          <w:i/>
        </w:rPr>
        <w:t>Training on the written program and entry permits.</w:t>
      </w:r>
    </w:p>
    <w:p w14:paraId="3DE65EC8" w14:textId="77777777" w:rsidR="00DA5D2A" w:rsidRPr="00835285" w:rsidRDefault="00DA5D2A" w:rsidP="00DA5D2A">
      <w:pPr>
        <w:pStyle w:val="List3"/>
        <w:rPr>
          <w:i/>
        </w:rPr>
      </w:pPr>
      <w:r w:rsidRPr="00835285">
        <w:rPr>
          <w:i/>
        </w:rPr>
        <w:t>(F)</w:t>
      </w:r>
      <w:r w:rsidR="00E64F65" w:rsidRPr="00835285">
        <w:rPr>
          <w:i/>
        </w:rPr>
        <w:tab/>
      </w:r>
      <w:r w:rsidRPr="00835285">
        <w:rPr>
          <w:i/>
        </w:rPr>
        <w:t>Training employees on their designated roles.</w:t>
      </w:r>
    </w:p>
    <w:p w14:paraId="49CEF5B9" w14:textId="77777777" w:rsidR="00DA5D2A" w:rsidRPr="00835285" w:rsidRDefault="00DA5D2A" w:rsidP="00DA5D2A">
      <w:pPr>
        <w:pStyle w:val="List3"/>
        <w:rPr>
          <w:i/>
        </w:rPr>
      </w:pPr>
      <w:r w:rsidRPr="00835285">
        <w:rPr>
          <w:i/>
        </w:rPr>
        <w:t>(G)</w:t>
      </w:r>
      <w:r w:rsidR="00E64F65" w:rsidRPr="00835285">
        <w:rPr>
          <w:i/>
        </w:rPr>
        <w:tab/>
      </w:r>
      <w:r w:rsidRPr="00835285">
        <w:rPr>
          <w:i/>
        </w:rPr>
        <w:t>Instructions to identify and evaluate hazards.</w:t>
      </w:r>
    </w:p>
    <w:p w14:paraId="23B5A20F" w14:textId="77777777" w:rsidR="00DA5D2A" w:rsidRPr="00835285" w:rsidRDefault="00DA5D2A" w:rsidP="00DA5D2A">
      <w:pPr>
        <w:pStyle w:val="List3"/>
        <w:rPr>
          <w:i/>
        </w:rPr>
      </w:pPr>
      <w:r w:rsidRPr="00835285">
        <w:rPr>
          <w:i/>
        </w:rPr>
        <w:t>(H)</w:t>
      </w:r>
      <w:r w:rsidR="00E64F65" w:rsidRPr="00835285">
        <w:rPr>
          <w:i/>
        </w:rPr>
        <w:tab/>
      </w:r>
      <w:r w:rsidRPr="00835285">
        <w:rPr>
          <w:i/>
        </w:rPr>
        <w:t>Methods to eliminate and/or control hazards.</w:t>
      </w:r>
    </w:p>
    <w:p w14:paraId="0A16E9DA" w14:textId="77777777" w:rsidR="00DA5D2A" w:rsidRPr="00835285" w:rsidRDefault="00DA5D2A" w:rsidP="00DA5D2A">
      <w:pPr>
        <w:pStyle w:val="List3"/>
        <w:rPr>
          <w:i/>
        </w:rPr>
      </w:pPr>
      <w:r w:rsidRPr="00835285">
        <w:rPr>
          <w:i/>
        </w:rPr>
        <w:t>(I)</w:t>
      </w:r>
      <w:r w:rsidR="00E64F65" w:rsidRPr="00835285">
        <w:rPr>
          <w:i/>
        </w:rPr>
        <w:tab/>
      </w:r>
      <w:r w:rsidRPr="00835285">
        <w:rPr>
          <w:i/>
        </w:rPr>
        <w:t>Instructions on equipment use and maintenance.</w:t>
      </w:r>
    </w:p>
    <w:p w14:paraId="2C15FFDA" w14:textId="77777777" w:rsidR="00DA5D2A" w:rsidRPr="00835285" w:rsidRDefault="00DA5D2A" w:rsidP="00DA5D2A">
      <w:pPr>
        <w:pStyle w:val="List3"/>
        <w:rPr>
          <w:i/>
        </w:rPr>
      </w:pPr>
      <w:r w:rsidRPr="00835285">
        <w:rPr>
          <w:i/>
        </w:rPr>
        <w:t>(J)</w:t>
      </w:r>
      <w:r w:rsidR="00E64F65" w:rsidRPr="00835285">
        <w:rPr>
          <w:i/>
        </w:rPr>
        <w:tab/>
      </w:r>
      <w:r w:rsidRPr="00835285">
        <w:rPr>
          <w:i/>
        </w:rPr>
        <w:t>Instructions to coordinate entry with another employer.</w:t>
      </w:r>
    </w:p>
    <w:p w14:paraId="630515C0" w14:textId="77777777" w:rsidR="00DA5D2A" w:rsidRPr="00835285" w:rsidRDefault="00DA5D2A" w:rsidP="00DA5D2A">
      <w:pPr>
        <w:pStyle w:val="List3"/>
        <w:rPr>
          <w:i/>
        </w:rPr>
      </w:pPr>
      <w:r w:rsidRPr="00835285">
        <w:rPr>
          <w:i/>
        </w:rPr>
        <w:t>(K)</w:t>
      </w:r>
      <w:r w:rsidR="00E64F65" w:rsidRPr="00835285">
        <w:rPr>
          <w:i/>
        </w:rPr>
        <w:tab/>
      </w:r>
      <w:r w:rsidRPr="00835285">
        <w:rPr>
          <w:i/>
        </w:rPr>
        <w:t>Procedures necessary for concluding the entry and canceling the permit after entry operations have been completed.</w:t>
      </w:r>
    </w:p>
    <w:p w14:paraId="5520527F" w14:textId="77777777" w:rsidR="00DA5D2A" w:rsidRPr="00835285" w:rsidRDefault="00DA5D2A" w:rsidP="00DA5D2A">
      <w:pPr>
        <w:pStyle w:val="List2"/>
        <w:rPr>
          <w:i/>
        </w:rPr>
      </w:pPr>
      <w:r w:rsidRPr="00835285">
        <w:rPr>
          <w:i/>
        </w:rPr>
        <w:t>(c)</w:t>
      </w:r>
      <w:r w:rsidR="00E64F65" w:rsidRPr="00835285">
        <w:rPr>
          <w:i/>
        </w:rPr>
        <w:tab/>
      </w:r>
      <w:r w:rsidRPr="00835285">
        <w:rPr>
          <w:i/>
        </w:rPr>
        <w:t>On fixed sites, include the following additional elements:</w:t>
      </w:r>
    </w:p>
    <w:p w14:paraId="5409B39E" w14:textId="77777777" w:rsidR="00DA5D2A" w:rsidRPr="00835285" w:rsidRDefault="00DA5D2A" w:rsidP="00DA5D2A">
      <w:pPr>
        <w:pStyle w:val="List3"/>
        <w:rPr>
          <w:i/>
        </w:rPr>
      </w:pPr>
      <w:r w:rsidRPr="00835285">
        <w:rPr>
          <w:i/>
        </w:rPr>
        <w:t>(A)</w:t>
      </w:r>
      <w:r w:rsidR="00E64F65" w:rsidRPr="00835285">
        <w:rPr>
          <w:i/>
        </w:rPr>
        <w:tab/>
      </w:r>
      <w:r w:rsidRPr="00835285">
        <w:rPr>
          <w:i/>
        </w:rPr>
        <w:t>The location of all permit spaces.</w:t>
      </w:r>
    </w:p>
    <w:p w14:paraId="133C9A4E" w14:textId="77777777" w:rsidR="00DA5D2A" w:rsidRPr="00835285" w:rsidRDefault="00DA5D2A" w:rsidP="00DA5D2A">
      <w:pPr>
        <w:pStyle w:val="List3"/>
        <w:rPr>
          <w:i/>
        </w:rPr>
      </w:pPr>
      <w:r w:rsidRPr="00835285">
        <w:rPr>
          <w:i/>
        </w:rPr>
        <w:t>(B)</w:t>
      </w:r>
      <w:r w:rsidR="00E64F65" w:rsidRPr="00835285">
        <w:rPr>
          <w:i/>
        </w:rPr>
        <w:tab/>
      </w:r>
      <w:r w:rsidRPr="00835285">
        <w:rPr>
          <w:i/>
        </w:rPr>
        <w:t>The reason for the classification of each permit space or each type of permit space.</w:t>
      </w:r>
    </w:p>
    <w:p w14:paraId="16F85703" w14:textId="77777777" w:rsidR="00DA5D2A" w:rsidRPr="00835285" w:rsidRDefault="00DA5D2A" w:rsidP="00DA5D2A">
      <w:pPr>
        <w:pStyle w:val="List3"/>
        <w:rPr>
          <w:rStyle w:val="Notes"/>
          <w:i/>
        </w:rPr>
      </w:pPr>
      <w:r w:rsidRPr="00835285">
        <w:rPr>
          <w:i/>
        </w:rPr>
        <w:tab/>
      </w:r>
      <w:r w:rsidRPr="00835285">
        <w:rPr>
          <w:rStyle w:val="Notes"/>
          <w:b/>
          <w:i/>
        </w:rPr>
        <w:t>Note:</w:t>
      </w:r>
      <w:r w:rsidRPr="00835285">
        <w:rPr>
          <w:rStyle w:val="Notes"/>
          <w:i/>
        </w:rPr>
        <w:t xml:space="preserve">  Where there are multiple permit spaces of the same type that have the same hazards, such as sewers, water vaults, or valve pits, the exact location of each space does not need to be identified so long as there is enough information so that employees can readily identify each type of space and its hazards at each location.</w:t>
      </w:r>
    </w:p>
    <w:p w14:paraId="502EDC2A" w14:textId="77777777" w:rsidR="00500AFD" w:rsidRDefault="00500AFD" w:rsidP="00DA5D2A">
      <w:pPr>
        <w:pStyle w:val="List3"/>
        <w:rPr>
          <w:i/>
        </w:rPr>
        <w:sectPr w:rsidR="00500AFD" w:rsidSect="00500AFD">
          <w:footerReference w:type="even" r:id="rId51"/>
          <w:footerReference w:type="default" r:id="rId52"/>
          <w:endnotePr>
            <w:numFmt w:val="decimal"/>
          </w:endnotePr>
          <w:type w:val="continuous"/>
          <w:pgSz w:w="12240" w:h="15840" w:code="1"/>
          <w:pgMar w:top="1440" w:right="864" w:bottom="1440" w:left="1440" w:header="720" w:footer="720" w:gutter="0"/>
          <w:cols w:space="720"/>
          <w:titlePg/>
          <w:docGrid w:linePitch="360"/>
        </w:sectPr>
      </w:pPr>
    </w:p>
    <w:p w14:paraId="30C11B70" w14:textId="77777777" w:rsidR="00DA5D2A" w:rsidRPr="00835285" w:rsidRDefault="00DA5D2A" w:rsidP="00DA5D2A">
      <w:pPr>
        <w:pStyle w:val="List3"/>
        <w:rPr>
          <w:i/>
        </w:rPr>
      </w:pPr>
      <w:r w:rsidRPr="00835285">
        <w:rPr>
          <w:i/>
        </w:rPr>
        <w:t>(C)</w:t>
      </w:r>
      <w:r w:rsidR="00E64F65" w:rsidRPr="00835285">
        <w:rPr>
          <w:i/>
        </w:rPr>
        <w:tab/>
      </w:r>
      <w:r w:rsidRPr="00835285">
        <w:rPr>
          <w:i/>
        </w:rPr>
        <w:t>Exception: The locations of permit spaces at remote unmanned locations do not need to be added to the program until the first time employees go to that location after the effective date of this rule.</w:t>
      </w:r>
    </w:p>
    <w:p w14:paraId="7B466BE7" w14:textId="77777777" w:rsidR="00DA5D2A" w:rsidRPr="00835285" w:rsidRDefault="00DA5D2A" w:rsidP="00DA5D2A">
      <w:pPr>
        <w:pStyle w:val="List2"/>
        <w:rPr>
          <w:i/>
        </w:rPr>
      </w:pPr>
      <w:r w:rsidRPr="00835285">
        <w:rPr>
          <w:i/>
        </w:rPr>
        <w:t>(d)</w:t>
      </w:r>
      <w:r w:rsidR="00E64F65" w:rsidRPr="00835285">
        <w:rPr>
          <w:i/>
        </w:rPr>
        <w:tab/>
      </w:r>
      <w:r w:rsidRPr="00835285">
        <w:rPr>
          <w:i/>
        </w:rPr>
        <w:t xml:space="preserve">Provide employees and their representatives access to the written program. </w:t>
      </w:r>
    </w:p>
    <w:p w14:paraId="57A6836A" w14:textId="77777777" w:rsidR="00DA5D2A" w:rsidRPr="00835285" w:rsidRDefault="00DA5D2A" w:rsidP="00DA5D2A">
      <w:pPr>
        <w:pStyle w:val="List2"/>
        <w:rPr>
          <w:i/>
        </w:rPr>
      </w:pPr>
      <w:r w:rsidRPr="00835285">
        <w:rPr>
          <w:i/>
        </w:rPr>
        <w:t>(e)</w:t>
      </w:r>
      <w:r w:rsidR="00E64F65" w:rsidRPr="00835285">
        <w:rPr>
          <w:i/>
        </w:rPr>
        <w:tab/>
      </w:r>
      <w:r w:rsidRPr="00835285">
        <w:rPr>
          <w:i/>
        </w:rPr>
        <w:t>Provide entrants or their authorized representatives access to the completed permit before entry so they can confirm that pre-entry preparations have been completed.</w:t>
      </w:r>
    </w:p>
    <w:p w14:paraId="2A0C5526" w14:textId="77777777" w:rsidR="00DA5D2A" w:rsidRPr="00835285" w:rsidRDefault="00DA5D2A" w:rsidP="00DA5D2A">
      <w:pPr>
        <w:pStyle w:val="List2"/>
        <w:rPr>
          <w:i/>
        </w:rPr>
      </w:pPr>
      <w:r w:rsidRPr="00835285">
        <w:rPr>
          <w:i/>
        </w:rPr>
        <w:t>(f)</w:t>
      </w:r>
      <w:r w:rsidR="00E64F65" w:rsidRPr="00835285">
        <w:rPr>
          <w:i/>
        </w:rPr>
        <w:tab/>
      </w:r>
      <w:r w:rsidRPr="00835285">
        <w:rPr>
          <w:i/>
        </w:rPr>
        <w:t>Review the permit program when there is any reason to believe that employees are not adequately protected, and revise it as necessary.</w:t>
      </w:r>
    </w:p>
    <w:p w14:paraId="362B4BE7" w14:textId="77777777" w:rsidR="00DA5D2A" w:rsidRPr="00835285" w:rsidRDefault="00DA5D2A" w:rsidP="00DA5D2A">
      <w:pPr>
        <w:pStyle w:val="List3"/>
        <w:rPr>
          <w:i/>
        </w:rPr>
      </w:pPr>
      <w:r w:rsidRPr="00835285">
        <w:rPr>
          <w:i/>
        </w:rPr>
        <w:t>(A)</w:t>
      </w:r>
      <w:r w:rsidR="00E64F65" w:rsidRPr="00835285">
        <w:rPr>
          <w:i/>
        </w:rPr>
        <w:tab/>
      </w:r>
      <w:r w:rsidRPr="00835285">
        <w:rPr>
          <w:i/>
        </w:rPr>
        <w:t>Situations that require this review include:</w:t>
      </w:r>
    </w:p>
    <w:p w14:paraId="360BA021" w14:textId="77777777" w:rsidR="00DA5D2A" w:rsidRPr="00835285" w:rsidRDefault="00DA5D2A" w:rsidP="00DA5D2A">
      <w:pPr>
        <w:pStyle w:val="List4"/>
        <w:rPr>
          <w:i/>
        </w:rPr>
      </w:pPr>
      <w:r w:rsidRPr="00835285">
        <w:rPr>
          <w:i/>
        </w:rPr>
        <w:t>(i)</w:t>
      </w:r>
      <w:r w:rsidR="00E64F65" w:rsidRPr="00835285">
        <w:rPr>
          <w:i/>
        </w:rPr>
        <w:tab/>
      </w:r>
      <w:r w:rsidRPr="00835285">
        <w:rPr>
          <w:i/>
        </w:rPr>
        <w:t>Unauthorized entry of a permit space.</w:t>
      </w:r>
    </w:p>
    <w:p w14:paraId="770AE934" w14:textId="77777777" w:rsidR="005411A6" w:rsidRPr="00835285" w:rsidRDefault="00DA5D2A" w:rsidP="00670F31">
      <w:pPr>
        <w:pStyle w:val="List4"/>
        <w:rPr>
          <w:i/>
        </w:rPr>
      </w:pPr>
      <w:r w:rsidRPr="00835285">
        <w:rPr>
          <w:i/>
        </w:rPr>
        <w:t>(ii)</w:t>
      </w:r>
      <w:r w:rsidR="00E64F65" w:rsidRPr="00835285">
        <w:rPr>
          <w:i/>
        </w:rPr>
        <w:tab/>
      </w:r>
      <w:r w:rsidRPr="00835285">
        <w:rPr>
          <w:i/>
        </w:rPr>
        <w:t>Discovery of a previously unrecognized hazard.</w:t>
      </w:r>
    </w:p>
    <w:p w14:paraId="78A15A36" w14:textId="77777777" w:rsidR="00670F31" w:rsidRPr="00835285" w:rsidRDefault="00670F31" w:rsidP="00670F31">
      <w:pPr>
        <w:pStyle w:val="List4"/>
        <w:rPr>
          <w:i/>
        </w:rPr>
      </w:pPr>
      <w:r w:rsidRPr="00835285">
        <w:rPr>
          <w:i/>
        </w:rPr>
        <w:t>(iii)</w:t>
      </w:r>
      <w:r w:rsidRPr="00835285">
        <w:rPr>
          <w:i/>
        </w:rPr>
        <w:tab/>
        <w:t>Existence of a condition prohibited by the permit or permit program.</w:t>
      </w:r>
    </w:p>
    <w:p w14:paraId="610EC03A" w14:textId="77777777" w:rsidR="00670F31" w:rsidRPr="00835285" w:rsidRDefault="00670F31" w:rsidP="00670F31">
      <w:pPr>
        <w:pStyle w:val="List4"/>
        <w:rPr>
          <w:i/>
        </w:rPr>
      </w:pPr>
      <w:r w:rsidRPr="00835285">
        <w:rPr>
          <w:i/>
        </w:rPr>
        <w:t>(iv)</w:t>
      </w:r>
      <w:r w:rsidRPr="00835285">
        <w:rPr>
          <w:i/>
        </w:rPr>
        <w:tab/>
        <w:t>An injury or near-miss during entry.</w:t>
      </w:r>
    </w:p>
    <w:p w14:paraId="0DF15F98" w14:textId="77777777" w:rsidR="00670F31" w:rsidRPr="00835285" w:rsidRDefault="00670F31" w:rsidP="00670F31">
      <w:pPr>
        <w:pStyle w:val="List4"/>
        <w:rPr>
          <w:i/>
        </w:rPr>
      </w:pPr>
      <w:r w:rsidRPr="00835285">
        <w:rPr>
          <w:i/>
        </w:rPr>
        <w:lastRenderedPageBreak/>
        <w:t>(v)</w:t>
      </w:r>
      <w:r w:rsidRPr="00835285">
        <w:rPr>
          <w:i/>
        </w:rPr>
        <w:tab/>
        <w:t>An employee reports of concerns about the effectiveness of the program.</w:t>
      </w:r>
    </w:p>
    <w:p w14:paraId="7FECFA9E" w14:textId="77777777" w:rsidR="00670F31" w:rsidRPr="00835285" w:rsidRDefault="00670F31" w:rsidP="00670F31">
      <w:pPr>
        <w:pStyle w:val="List4"/>
        <w:rPr>
          <w:i/>
        </w:rPr>
      </w:pPr>
      <w:r w:rsidRPr="00835285">
        <w:rPr>
          <w:i/>
        </w:rPr>
        <w:t>(vi)</w:t>
      </w:r>
      <w:r w:rsidRPr="00835285">
        <w:rPr>
          <w:i/>
        </w:rPr>
        <w:tab/>
        <w:t>Any other condition that affects employee safety or health.</w:t>
      </w:r>
    </w:p>
    <w:p w14:paraId="41578CA3" w14:textId="77777777" w:rsidR="00670F31" w:rsidRPr="00835285" w:rsidRDefault="00670F31" w:rsidP="00670F31">
      <w:pPr>
        <w:pStyle w:val="List3"/>
        <w:rPr>
          <w:i/>
        </w:rPr>
      </w:pPr>
      <w:r w:rsidRPr="00835285">
        <w:rPr>
          <w:i/>
        </w:rPr>
        <w:t>(B)</w:t>
      </w:r>
      <w:r w:rsidRPr="00835285">
        <w:rPr>
          <w:i/>
        </w:rPr>
        <w:tab/>
        <w:t>When revising the permit program to correct hazard-related deficiencies, do not allow entries into affected permit spaces to be made until the revisions are complete.</w:t>
      </w:r>
    </w:p>
    <w:p w14:paraId="56BB3230" w14:textId="77777777" w:rsidR="00670F31" w:rsidRPr="00835285" w:rsidRDefault="00670F31" w:rsidP="00670F31">
      <w:pPr>
        <w:pStyle w:val="List3"/>
        <w:rPr>
          <w:i/>
        </w:rPr>
      </w:pPr>
      <w:r w:rsidRPr="00835285">
        <w:rPr>
          <w:i/>
        </w:rPr>
        <w:t>(C)</w:t>
      </w:r>
      <w:r w:rsidRPr="00835285">
        <w:rPr>
          <w:i/>
        </w:rPr>
        <w:tab/>
        <w:t>Provide employees and their representatives access to the revised permit program.</w:t>
      </w:r>
    </w:p>
    <w:p w14:paraId="668147A2" w14:textId="77777777" w:rsidR="00670F31" w:rsidRPr="00835285" w:rsidRDefault="00670F31" w:rsidP="00670F31">
      <w:pPr>
        <w:pStyle w:val="List2"/>
        <w:rPr>
          <w:i/>
        </w:rPr>
      </w:pPr>
      <w:r w:rsidRPr="00835285">
        <w:rPr>
          <w:i/>
        </w:rPr>
        <w:t>(g)</w:t>
      </w:r>
      <w:r w:rsidRPr="00835285">
        <w:rPr>
          <w:i/>
        </w:rPr>
        <w:tab/>
        <w:t>Review permits within one year of their cancellation to evaluate:</w:t>
      </w:r>
    </w:p>
    <w:p w14:paraId="08A5F6C9" w14:textId="77777777" w:rsidR="00670F31" w:rsidRPr="00835285" w:rsidRDefault="00670F31" w:rsidP="00670F31">
      <w:pPr>
        <w:pStyle w:val="List3"/>
        <w:rPr>
          <w:i/>
        </w:rPr>
      </w:pPr>
      <w:r w:rsidRPr="00835285">
        <w:rPr>
          <w:i/>
        </w:rPr>
        <w:t>(A)</w:t>
      </w:r>
      <w:r w:rsidRPr="00835285">
        <w:rPr>
          <w:i/>
        </w:rPr>
        <w:tab/>
        <w:t>The permit program.</w:t>
      </w:r>
    </w:p>
    <w:p w14:paraId="61F923D5" w14:textId="77777777" w:rsidR="00670F31" w:rsidRPr="00835285" w:rsidRDefault="00670F31" w:rsidP="00670F31">
      <w:pPr>
        <w:pStyle w:val="List3"/>
        <w:rPr>
          <w:i/>
        </w:rPr>
      </w:pPr>
      <w:r w:rsidRPr="00835285">
        <w:rPr>
          <w:i/>
        </w:rPr>
        <w:t>(B)</w:t>
      </w:r>
      <w:r w:rsidRPr="00835285">
        <w:rPr>
          <w:i/>
        </w:rPr>
        <w:tab/>
        <w:t>The protection provided to employees entering permit spaces.</w:t>
      </w:r>
    </w:p>
    <w:p w14:paraId="2DE07FAB" w14:textId="77777777" w:rsidR="00670F31" w:rsidRPr="00835285" w:rsidRDefault="00670F31" w:rsidP="00670F31">
      <w:pPr>
        <w:pStyle w:val="List"/>
        <w:rPr>
          <w:i/>
        </w:rPr>
      </w:pPr>
      <w:r w:rsidRPr="00835285">
        <w:rPr>
          <w:i/>
        </w:rPr>
        <w:t>(6)</w:t>
      </w:r>
      <w:r w:rsidRPr="00835285">
        <w:rPr>
          <w:i/>
        </w:rPr>
        <w:tab/>
        <w:t>Permit Entry.</w:t>
      </w:r>
    </w:p>
    <w:p w14:paraId="188E7C12" w14:textId="77777777" w:rsidR="00670F31" w:rsidRPr="00835285" w:rsidRDefault="00670F31" w:rsidP="00670F31">
      <w:pPr>
        <w:pStyle w:val="List2"/>
        <w:rPr>
          <w:i/>
        </w:rPr>
      </w:pPr>
      <w:r w:rsidRPr="00835285">
        <w:rPr>
          <w:i/>
        </w:rPr>
        <w:t>(a)</w:t>
      </w:r>
      <w:r w:rsidRPr="00835285">
        <w:rPr>
          <w:i/>
        </w:rPr>
        <w:tab/>
        <w:t xml:space="preserve">Develop and implement procedures for issuing permits. Procedures must include how to: </w:t>
      </w:r>
    </w:p>
    <w:p w14:paraId="2D3A73D1" w14:textId="77777777" w:rsidR="00670F31" w:rsidRPr="00835285" w:rsidRDefault="00670F31" w:rsidP="00670F31">
      <w:pPr>
        <w:pStyle w:val="List3"/>
        <w:rPr>
          <w:i/>
        </w:rPr>
      </w:pPr>
      <w:r w:rsidRPr="00835285">
        <w:rPr>
          <w:i/>
        </w:rPr>
        <w:t>(A)</w:t>
      </w:r>
      <w:r w:rsidRPr="00835285">
        <w:rPr>
          <w:i/>
        </w:rPr>
        <w:tab/>
        <w:t>Evaluate the hazards of the space.</w:t>
      </w:r>
    </w:p>
    <w:p w14:paraId="3679D206" w14:textId="77777777" w:rsidR="00670F31" w:rsidRPr="00835285" w:rsidRDefault="00670F31" w:rsidP="00670F31">
      <w:pPr>
        <w:pStyle w:val="List3"/>
        <w:rPr>
          <w:i/>
        </w:rPr>
      </w:pPr>
      <w:r w:rsidRPr="00835285">
        <w:rPr>
          <w:i/>
        </w:rPr>
        <w:t>(B)</w:t>
      </w:r>
      <w:r w:rsidRPr="00835285">
        <w:rPr>
          <w:i/>
        </w:rPr>
        <w:tab/>
        <w:t>Evaluate hazards of the work to be performed.</w:t>
      </w:r>
    </w:p>
    <w:p w14:paraId="7A7AF363" w14:textId="77777777" w:rsidR="00670F31" w:rsidRPr="00835285" w:rsidRDefault="00670F31" w:rsidP="00670F31">
      <w:pPr>
        <w:pStyle w:val="List3"/>
        <w:rPr>
          <w:i/>
        </w:rPr>
      </w:pPr>
      <w:r w:rsidRPr="00835285">
        <w:rPr>
          <w:i/>
        </w:rPr>
        <w:t>(C)</w:t>
      </w:r>
      <w:r w:rsidRPr="00835285">
        <w:rPr>
          <w:i/>
        </w:rPr>
        <w:tab/>
        <w:t>Identify safe entry conditions.</w:t>
      </w:r>
    </w:p>
    <w:p w14:paraId="59D81A8B" w14:textId="77777777" w:rsidR="00670F31" w:rsidRPr="00835285" w:rsidRDefault="00670F31" w:rsidP="00670F31">
      <w:pPr>
        <w:pStyle w:val="List2"/>
        <w:rPr>
          <w:i/>
        </w:rPr>
      </w:pPr>
      <w:r w:rsidRPr="00835285">
        <w:rPr>
          <w:i/>
        </w:rPr>
        <w:t>(b)</w:t>
      </w:r>
      <w:r w:rsidRPr="00835285">
        <w:rPr>
          <w:i/>
        </w:rPr>
        <w:tab/>
        <w:t>Entry permits must include the following information:</w:t>
      </w:r>
    </w:p>
    <w:p w14:paraId="527F30D2" w14:textId="77777777" w:rsidR="00670F31" w:rsidRPr="00835285" w:rsidRDefault="00670F31" w:rsidP="00670F31">
      <w:pPr>
        <w:pStyle w:val="List3"/>
        <w:rPr>
          <w:i/>
        </w:rPr>
      </w:pPr>
      <w:r w:rsidRPr="00835285">
        <w:rPr>
          <w:i/>
        </w:rPr>
        <w:t>(A)</w:t>
      </w:r>
      <w:r w:rsidRPr="00835285">
        <w:rPr>
          <w:i/>
        </w:rPr>
        <w:tab/>
        <w:t>The space to be entered.</w:t>
      </w:r>
    </w:p>
    <w:p w14:paraId="7480B876" w14:textId="77777777" w:rsidR="00670F31" w:rsidRPr="00835285" w:rsidRDefault="00670F31" w:rsidP="00670F31">
      <w:pPr>
        <w:pStyle w:val="List3"/>
        <w:rPr>
          <w:i/>
        </w:rPr>
      </w:pPr>
      <w:r w:rsidRPr="00835285">
        <w:rPr>
          <w:i/>
        </w:rPr>
        <w:t>(B)</w:t>
      </w:r>
      <w:r w:rsidRPr="00835285">
        <w:rPr>
          <w:i/>
        </w:rPr>
        <w:tab/>
        <w:t>The purpose of the entry.</w:t>
      </w:r>
    </w:p>
    <w:p w14:paraId="09316E59" w14:textId="77777777" w:rsidR="00670F31" w:rsidRPr="00835285" w:rsidRDefault="00670F31" w:rsidP="00670F31">
      <w:pPr>
        <w:pStyle w:val="List3"/>
        <w:rPr>
          <w:i/>
        </w:rPr>
      </w:pPr>
      <w:r w:rsidRPr="00835285">
        <w:rPr>
          <w:i/>
        </w:rPr>
        <w:t>(C)</w:t>
      </w:r>
      <w:r w:rsidRPr="00835285">
        <w:rPr>
          <w:i/>
        </w:rPr>
        <w:tab/>
        <w:t>The date, start, and stop times of the permit.</w:t>
      </w:r>
    </w:p>
    <w:p w14:paraId="4862F9F7" w14:textId="77777777" w:rsidR="00670F31" w:rsidRPr="00835285" w:rsidRDefault="00670F31" w:rsidP="00670F31">
      <w:pPr>
        <w:pStyle w:val="List3"/>
        <w:rPr>
          <w:i/>
        </w:rPr>
      </w:pPr>
      <w:r w:rsidRPr="00835285">
        <w:rPr>
          <w:i/>
        </w:rPr>
        <w:t>(D)</w:t>
      </w:r>
      <w:r w:rsidRPr="00835285">
        <w:rPr>
          <w:i/>
        </w:rPr>
        <w:tab/>
        <w:t>The hazards of the space.</w:t>
      </w:r>
    </w:p>
    <w:p w14:paraId="181C43F6" w14:textId="77777777" w:rsidR="00670F31" w:rsidRPr="00835285" w:rsidRDefault="00670F31" w:rsidP="00670F31">
      <w:pPr>
        <w:pStyle w:val="List3"/>
        <w:rPr>
          <w:i/>
        </w:rPr>
      </w:pPr>
      <w:r w:rsidRPr="00835285">
        <w:rPr>
          <w:i/>
        </w:rPr>
        <w:t>(E)</w:t>
      </w:r>
      <w:r w:rsidRPr="00835285">
        <w:rPr>
          <w:i/>
        </w:rPr>
        <w:tab/>
        <w:t>Acceptable entry conditions.</w:t>
      </w:r>
    </w:p>
    <w:p w14:paraId="0F67F5EF" w14:textId="77777777" w:rsidR="00670F31" w:rsidRPr="00835285" w:rsidRDefault="00670F31" w:rsidP="00670F31">
      <w:pPr>
        <w:pStyle w:val="List3"/>
        <w:rPr>
          <w:i/>
        </w:rPr>
      </w:pPr>
      <w:r w:rsidRPr="00835285">
        <w:rPr>
          <w:i/>
        </w:rPr>
        <w:t>(F)</w:t>
      </w:r>
      <w:r w:rsidRPr="00835285">
        <w:rPr>
          <w:i/>
        </w:rPr>
        <w:tab/>
        <w:t>Results of initial tests and periodic monitoring performed to evaluate and identify the hazards and conditions of the space, or the period for continuous monitoring, accompanied by the names or initials of the testers and by an indication of when the tests were performed.</w:t>
      </w:r>
    </w:p>
    <w:p w14:paraId="225282D4" w14:textId="77777777" w:rsidR="00670F31" w:rsidRPr="00835285" w:rsidRDefault="00670F31" w:rsidP="00670F31">
      <w:pPr>
        <w:pStyle w:val="List3"/>
        <w:rPr>
          <w:i/>
        </w:rPr>
      </w:pPr>
      <w:r w:rsidRPr="00835285">
        <w:rPr>
          <w:i/>
        </w:rPr>
        <w:t>(G)</w:t>
      </w:r>
      <w:r w:rsidRPr="00835285">
        <w:rPr>
          <w:i/>
        </w:rPr>
        <w:tab/>
        <w:t>Appropriate measures used before entry to isolate the space and eliminate or control hazards.</w:t>
      </w:r>
    </w:p>
    <w:p w14:paraId="5271D0E9" w14:textId="77777777" w:rsidR="00670F31" w:rsidRPr="00835285" w:rsidRDefault="00670F31" w:rsidP="00670F31">
      <w:pPr>
        <w:pStyle w:val="List3"/>
        <w:rPr>
          <w:rStyle w:val="Notes"/>
          <w:i/>
        </w:rPr>
      </w:pPr>
      <w:r w:rsidRPr="00835285">
        <w:rPr>
          <w:i/>
        </w:rPr>
        <w:tab/>
      </w:r>
      <w:r w:rsidRPr="00835285">
        <w:rPr>
          <w:rStyle w:val="Notes"/>
          <w:i/>
        </w:rPr>
        <w:t xml:space="preserve">Examples of appropriate measures include the de-energizing and lockout or tagging of equipment, and procedures for purging, </w:t>
      </w:r>
      <w:proofErr w:type="spellStart"/>
      <w:r w:rsidRPr="00835285">
        <w:rPr>
          <w:rStyle w:val="Notes"/>
          <w:i/>
        </w:rPr>
        <w:t>inerting</w:t>
      </w:r>
      <w:proofErr w:type="spellEnd"/>
      <w:r w:rsidRPr="00835285">
        <w:rPr>
          <w:rStyle w:val="Notes"/>
          <w:i/>
        </w:rPr>
        <w:t>, ventilating, and flushing permit spaces.</w:t>
      </w:r>
    </w:p>
    <w:p w14:paraId="736868F0" w14:textId="77777777" w:rsidR="00670F31" w:rsidRPr="00835285" w:rsidRDefault="00670F31" w:rsidP="00670F31">
      <w:pPr>
        <w:pStyle w:val="List3"/>
        <w:rPr>
          <w:i/>
        </w:rPr>
      </w:pPr>
      <w:r w:rsidRPr="00835285">
        <w:rPr>
          <w:i/>
        </w:rPr>
        <w:lastRenderedPageBreak/>
        <w:t>(H)</w:t>
      </w:r>
      <w:r w:rsidRPr="00835285">
        <w:rPr>
          <w:i/>
        </w:rPr>
        <w:tab/>
        <w:t>Names of entrants and current attendants.</w:t>
      </w:r>
    </w:p>
    <w:p w14:paraId="078EA76B" w14:textId="77777777" w:rsidR="00670F31" w:rsidRPr="00835285" w:rsidRDefault="00670F31" w:rsidP="00670F31">
      <w:pPr>
        <w:pStyle w:val="List3"/>
        <w:rPr>
          <w:i/>
        </w:rPr>
      </w:pPr>
      <w:r w:rsidRPr="00835285">
        <w:rPr>
          <w:i/>
        </w:rPr>
        <w:t>(I)</w:t>
      </w:r>
      <w:r w:rsidRPr="00835285">
        <w:rPr>
          <w:i/>
        </w:rPr>
        <w:tab/>
        <w:t>The signature of the original supervisor authorizing entry.</w:t>
      </w:r>
    </w:p>
    <w:p w14:paraId="06B95A77" w14:textId="77777777" w:rsidR="00670F31" w:rsidRPr="00835285" w:rsidRDefault="00670F31" w:rsidP="00670F31">
      <w:pPr>
        <w:pStyle w:val="List3"/>
        <w:rPr>
          <w:i/>
        </w:rPr>
      </w:pPr>
      <w:r w:rsidRPr="00835285">
        <w:rPr>
          <w:i/>
        </w:rPr>
        <w:t>(J)</w:t>
      </w:r>
      <w:r w:rsidRPr="00835285">
        <w:rPr>
          <w:i/>
        </w:rPr>
        <w:tab/>
        <w:t>The current entry supervisor.</w:t>
      </w:r>
    </w:p>
    <w:p w14:paraId="0FD02940" w14:textId="77777777" w:rsidR="005411A6" w:rsidRPr="00835285" w:rsidRDefault="00670F31" w:rsidP="00670F31">
      <w:pPr>
        <w:pStyle w:val="List3"/>
        <w:rPr>
          <w:i/>
        </w:rPr>
      </w:pPr>
      <w:r w:rsidRPr="00835285">
        <w:rPr>
          <w:i/>
        </w:rPr>
        <w:t>(K)</w:t>
      </w:r>
      <w:r w:rsidRPr="00835285">
        <w:rPr>
          <w:i/>
        </w:rPr>
        <w:tab/>
        <w:t>Communication procedures for entrants and attendants to maintain contact during the entry.</w:t>
      </w:r>
    </w:p>
    <w:p w14:paraId="3FCB418F" w14:textId="77777777" w:rsidR="00766064" w:rsidRPr="00835285" w:rsidRDefault="00766064" w:rsidP="00766064">
      <w:pPr>
        <w:pStyle w:val="List3"/>
        <w:rPr>
          <w:i/>
        </w:rPr>
      </w:pPr>
      <w:r w:rsidRPr="00835285">
        <w:rPr>
          <w:i/>
        </w:rPr>
        <w:t>(L)</w:t>
      </w:r>
      <w:r w:rsidRPr="00835285">
        <w:rPr>
          <w:i/>
        </w:rPr>
        <w:tab/>
        <w:t>Equipment provided for safe entry, such as:</w:t>
      </w:r>
    </w:p>
    <w:p w14:paraId="739EE576" w14:textId="77777777" w:rsidR="00766064" w:rsidRPr="00835285" w:rsidRDefault="00766064" w:rsidP="00766064">
      <w:pPr>
        <w:pStyle w:val="List4"/>
        <w:rPr>
          <w:i/>
        </w:rPr>
      </w:pPr>
      <w:r w:rsidRPr="00835285">
        <w:rPr>
          <w:i/>
        </w:rPr>
        <w:t>(i)</w:t>
      </w:r>
      <w:r w:rsidRPr="00835285">
        <w:rPr>
          <w:i/>
        </w:rPr>
        <w:tab/>
        <w:t>Personal protective equipment (PPE).</w:t>
      </w:r>
    </w:p>
    <w:p w14:paraId="31D5C9E4" w14:textId="77777777" w:rsidR="00766064" w:rsidRPr="00835285" w:rsidRDefault="00766064" w:rsidP="00766064">
      <w:pPr>
        <w:pStyle w:val="List4"/>
        <w:rPr>
          <w:i/>
        </w:rPr>
      </w:pPr>
      <w:r w:rsidRPr="00835285">
        <w:rPr>
          <w:i/>
        </w:rPr>
        <w:t>(ii)</w:t>
      </w:r>
      <w:r w:rsidRPr="00835285">
        <w:rPr>
          <w:i/>
        </w:rPr>
        <w:tab/>
        <w:t>Testing and monitoring equipment.</w:t>
      </w:r>
    </w:p>
    <w:p w14:paraId="71AF0A90" w14:textId="77777777" w:rsidR="00766064" w:rsidRPr="00835285" w:rsidRDefault="00766064" w:rsidP="00766064">
      <w:pPr>
        <w:pStyle w:val="List4"/>
        <w:rPr>
          <w:i/>
        </w:rPr>
      </w:pPr>
      <w:r w:rsidRPr="00835285">
        <w:rPr>
          <w:i/>
        </w:rPr>
        <w:t>(iii)</w:t>
      </w:r>
      <w:r w:rsidRPr="00835285">
        <w:rPr>
          <w:i/>
        </w:rPr>
        <w:tab/>
        <w:t>Communications equipment.</w:t>
      </w:r>
    </w:p>
    <w:p w14:paraId="6335353D" w14:textId="77777777" w:rsidR="00766064" w:rsidRPr="00835285" w:rsidRDefault="00766064" w:rsidP="00766064">
      <w:pPr>
        <w:pStyle w:val="List4"/>
        <w:rPr>
          <w:i/>
        </w:rPr>
      </w:pPr>
      <w:r w:rsidRPr="00835285">
        <w:rPr>
          <w:i/>
        </w:rPr>
        <w:t>(iv)</w:t>
      </w:r>
      <w:r w:rsidRPr="00835285">
        <w:rPr>
          <w:i/>
        </w:rPr>
        <w:tab/>
        <w:t>Alarm systems.</w:t>
      </w:r>
    </w:p>
    <w:p w14:paraId="0B4859FA" w14:textId="77777777" w:rsidR="00766064" w:rsidRPr="00835285" w:rsidRDefault="00766064" w:rsidP="00766064">
      <w:pPr>
        <w:pStyle w:val="List4"/>
        <w:rPr>
          <w:i/>
        </w:rPr>
      </w:pPr>
      <w:r w:rsidRPr="00835285">
        <w:rPr>
          <w:i/>
        </w:rPr>
        <w:t>(v)</w:t>
      </w:r>
      <w:r w:rsidRPr="00835285">
        <w:rPr>
          <w:i/>
        </w:rPr>
        <w:tab/>
        <w:t>Rescue equipment.</w:t>
      </w:r>
    </w:p>
    <w:p w14:paraId="71B0861D" w14:textId="77777777" w:rsidR="00766064" w:rsidRPr="00835285" w:rsidRDefault="00766064" w:rsidP="00766064">
      <w:pPr>
        <w:pStyle w:val="List3"/>
        <w:rPr>
          <w:i/>
        </w:rPr>
      </w:pPr>
      <w:r w:rsidRPr="00835285">
        <w:rPr>
          <w:i/>
        </w:rPr>
        <w:t>(M)</w:t>
      </w:r>
      <w:r w:rsidRPr="00835285">
        <w:rPr>
          <w:i/>
        </w:rPr>
        <w:tab/>
        <w:t>Rescue services available, and how to contact them.</w:t>
      </w:r>
    </w:p>
    <w:p w14:paraId="1C15EC84" w14:textId="77777777" w:rsidR="00766064" w:rsidRPr="00835285" w:rsidRDefault="00766064" w:rsidP="00766064">
      <w:pPr>
        <w:pStyle w:val="List3"/>
        <w:rPr>
          <w:i/>
        </w:rPr>
      </w:pPr>
      <w:r w:rsidRPr="00835285">
        <w:rPr>
          <w:i/>
        </w:rPr>
        <w:t>(N)</w:t>
      </w:r>
      <w:r w:rsidRPr="00835285">
        <w:rPr>
          <w:i/>
        </w:rPr>
        <w:tab/>
        <w:t>Other information needed for safety in the particular permit space.</w:t>
      </w:r>
    </w:p>
    <w:p w14:paraId="101F3FAD" w14:textId="77777777" w:rsidR="00766064" w:rsidRPr="00835285" w:rsidRDefault="00766064" w:rsidP="00766064">
      <w:pPr>
        <w:pStyle w:val="List3"/>
        <w:rPr>
          <w:i/>
        </w:rPr>
      </w:pPr>
      <w:r w:rsidRPr="00835285">
        <w:rPr>
          <w:i/>
        </w:rPr>
        <w:t>(O)</w:t>
      </w:r>
      <w:r w:rsidRPr="00835285">
        <w:rPr>
          <w:i/>
        </w:rPr>
        <w:tab/>
        <w:t>Additional permits issued for work in the space, such as for hot work.</w:t>
      </w:r>
    </w:p>
    <w:p w14:paraId="19DA7A69" w14:textId="77777777" w:rsidR="00766064" w:rsidRPr="00835285" w:rsidRDefault="00766064" w:rsidP="00766064">
      <w:pPr>
        <w:pStyle w:val="List3"/>
        <w:rPr>
          <w:i/>
        </w:rPr>
      </w:pPr>
      <w:r w:rsidRPr="00835285">
        <w:rPr>
          <w:i/>
        </w:rPr>
        <w:t>(P)</w:t>
      </w:r>
      <w:r w:rsidRPr="00835285">
        <w:rPr>
          <w:i/>
        </w:rPr>
        <w:tab/>
        <w:t>Any problems, if any, encountered during the entry.</w:t>
      </w:r>
    </w:p>
    <w:p w14:paraId="6D96C836" w14:textId="77777777" w:rsidR="00500AFD" w:rsidRDefault="00500AFD" w:rsidP="00766064">
      <w:pPr>
        <w:pStyle w:val="List2"/>
        <w:rPr>
          <w:i/>
        </w:rPr>
        <w:sectPr w:rsidR="00500AFD" w:rsidSect="00500AFD">
          <w:footerReference w:type="even" r:id="rId53"/>
          <w:footerReference w:type="default" r:id="rId54"/>
          <w:endnotePr>
            <w:numFmt w:val="decimal"/>
          </w:endnotePr>
          <w:type w:val="continuous"/>
          <w:pgSz w:w="12240" w:h="15840" w:code="1"/>
          <w:pgMar w:top="1440" w:right="864" w:bottom="1440" w:left="1440" w:header="720" w:footer="720" w:gutter="0"/>
          <w:cols w:space="720"/>
          <w:titlePg/>
          <w:docGrid w:linePitch="360"/>
        </w:sectPr>
      </w:pPr>
    </w:p>
    <w:p w14:paraId="4C8BB70D" w14:textId="77777777" w:rsidR="00766064" w:rsidRPr="00835285" w:rsidRDefault="00766064" w:rsidP="00766064">
      <w:pPr>
        <w:pStyle w:val="List2"/>
        <w:rPr>
          <w:i/>
        </w:rPr>
      </w:pPr>
      <w:r w:rsidRPr="00835285">
        <w:rPr>
          <w:i/>
        </w:rPr>
        <w:t>(c)</w:t>
      </w:r>
      <w:r w:rsidRPr="00835285">
        <w:rPr>
          <w:i/>
        </w:rPr>
        <w:tab/>
        <w:t>Perform initial testing for atmospheric hazards, where necessary, before entry is made.</w:t>
      </w:r>
    </w:p>
    <w:p w14:paraId="26FA5C3E" w14:textId="77777777" w:rsidR="00766064" w:rsidRPr="00835285" w:rsidRDefault="00766064" w:rsidP="00766064">
      <w:pPr>
        <w:pStyle w:val="List2"/>
        <w:rPr>
          <w:i/>
        </w:rPr>
      </w:pPr>
      <w:r w:rsidRPr="00835285">
        <w:rPr>
          <w:i/>
        </w:rPr>
        <w:t>(d)</w:t>
      </w:r>
      <w:r w:rsidRPr="00835285">
        <w:rPr>
          <w:i/>
        </w:rPr>
        <w:tab/>
        <w:t>Provide each entrant or their authorized representative with the results of any initial testing before they enter the space.</w:t>
      </w:r>
    </w:p>
    <w:p w14:paraId="6DB18D4A" w14:textId="77777777" w:rsidR="00766064" w:rsidRPr="00835285" w:rsidRDefault="00766064" w:rsidP="00766064">
      <w:pPr>
        <w:pStyle w:val="List2"/>
        <w:rPr>
          <w:i/>
        </w:rPr>
      </w:pPr>
      <w:r w:rsidRPr="00835285">
        <w:rPr>
          <w:i/>
        </w:rPr>
        <w:t>(e)</w:t>
      </w:r>
      <w:r w:rsidRPr="00835285">
        <w:rPr>
          <w:i/>
        </w:rPr>
        <w:tab/>
        <w:t>Maintain safe entry conditions for the duration of the entry.</w:t>
      </w:r>
    </w:p>
    <w:p w14:paraId="4F8636C2" w14:textId="77777777" w:rsidR="00766064" w:rsidRPr="00835285" w:rsidRDefault="00766064" w:rsidP="00766064">
      <w:pPr>
        <w:pStyle w:val="List3"/>
        <w:rPr>
          <w:i/>
        </w:rPr>
      </w:pPr>
      <w:r w:rsidRPr="00835285">
        <w:rPr>
          <w:i/>
        </w:rPr>
        <w:t>(A)</w:t>
      </w:r>
      <w:r w:rsidRPr="00835285">
        <w:rPr>
          <w:i/>
        </w:rPr>
        <w:tab/>
        <w:t>When the space is too large to isolate, or is part of a continuous system, such as a sewer, ensure continuous monitoring where entrants are working for the duration of the entry.</w:t>
      </w:r>
    </w:p>
    <w:p w14:paraId="6AEF9973" w14:textId="77777777" w:rsidR="00766064" w:rsidRPr="00835285" w:rsidRDefault="00766064" w:rsidP="00766064">
      <w:pPr>
        <w:pStyle w:val="List3"/>
        <w:rPr>
          <w:i/>
        </w:rPr>
      </w:pPr>
      <w:r w:rsidRPr="00835285">
        <w:rPr>
          <w:i/>
        </w:rPr>
        <w:t>(B)</w:t>
      </w:r>
      <w:r w:rsidRPr="00835285">
        <w:rPr>
          <w:i/>
        </w:rPr>
        <w:tab/>
        <w:t>When an entrant or their authorized representative has reason to believe that the testing or monitoring was inadequate, re-test the space.</w:t>
      </w:r>
    </w:p>
    <w:p w14:paraId="04DEBCFA" w14:textId="77777777" w:rsidR="00766064" w:rsidRPr="00835285" w:rsidRDefault="00766064" w:rsidP="00766064">
      <w:pPr>
        <w:pStyle w:val="List2"/>
        <w:rPr>
          <w:i/>
        </w:rPr>
      </w:pPr>
      <w:r w:rsidRPr="00835285">
        <w:rPr>
          <w:i/>
        </w:rPr>
        <w:t>(f)</w:t>
      </w:r>
      <w:r w:rsidRPr="00835285">
        <w:rPr>
          <w:i/>
        </w:rPr>
        <w:tab/>
        <w:t>Follow all actions and precautions identified on the permit.</w:t>
      </w:r>
    </w:p>
    <w:p w14:paraId="70048162" w14:textId="77777777" w:rsidR="00766064" w:rsidRPr="00835285" w:rsidRDefault="00766064" w:rsidP="00766064">
      <w:pPr>
        <w:pStyle w:val="List2"/>
        <w:rPr>
          <w:i/>
        </w:rPr>
      </w:pPr>
      <w:r w:rsidRPr="00835285">
        <w:rPr>
          <w:i/>
        </w:rPr>
        <w:t>(g)</w:t>
      </w:r>
      <w:r w:rsidRPr="00835285">
        <w:rPr>
          <w:i/>
        </w:rPr>
        <w:tab/>
        <w:t>When conditions require the space to be evacuated, do not allow re-entry unless you:</w:t>
      </w:r>
    </w:p>
    <w:p w14:paraId="77E48023" w14:textId="77777777" w:rsidR="00766064" w:rsidRPr="00835285" w:rsidRDefault="00766064" w:rsidP="00766064">
      <w:pPr>
        <w:pStyle w:val="List3"/>
        <w:rPr>
          <w:i/>
        </w:rPr>
      </w:pPr>
      <w:r w:rsidRPr="00835285">
        <w:rPr>
          <w:i/>
        </w:rPr>
        <w:t>(A)</w:t>
      </w:r>
      <w:r w:rsidRPr="00835285">
        <w:rPr>
          <w:i/>
        </w:rPr>
        <w:tab/>
        <w:t>Re-assess the conditions of the space to ensure it is safe for re-entry and ensure the permit reflects the evacuation and subsequent re-assessment; or</w:t>
      </w:r>
    </w:p>
    <w:p w14:paraId="1414C284" w14:textId="77777777" w:rsidR="00766064" w:rsidRPr="00835285" w:rsidRDefault="00766064" w:rsidP="00766064">
      <w:pPr>
        <w:pStyle w:val="List3"/>
        <w:rPr>
          <w:i/>
        </w:rPr>
      </w:pPr>
      <w:r w:rsidRPr="00835285">
        <w:rPr>
          <w:i/>
        </w:rPr>
        <w:lastRenderedPageBreak/>
        <w:t>(B)</w:t>
      </w:r>
      <w:r w:rsidRPr="00835285">
        <w:rPr>
          <w:i/>
        </w:rPr>
        <w:tab/>
        <w:t>Issue a new permit.</w:t>
      </w:r>
    </w:p>
    <w:p w14:paraId="7B7708E8" w14:textId="77777777" w:rsidR="00766064" w:rsidRPr="00835285" w:rsidRDefault="00766064" w:rsidP="00766064">
      <w:pPr>
        <w:pStyle w:val="List2"/>
        <w:rPr>
          <w:i/>
        </w:rPr>
      </w:pPr>
      <w:r w:rsidRPr="00835285">
        <w:rPr>
          <w:i/>
        </w:rPr>
        <w:t>(h)</w:t>
      </w:r>
      <w:r w:rsidRPr="00835285">
        <w:rPr>
          <w:i/>
        </w:rPr>
        <w:tab/>
        <w:t>Allow entrants or their authorized representatives the opportunity to observe monitoring, testing, and all other actions taken to eliminate or control the hazards of the space.</w:t>
      </w:r>
    </w:p>
    <w:p w14:paraId="209DAD03" w14:textId="77777777" w:rsidR="00766064" w:rsidRPr="00835285" w:rsidRDefault="00766064" w:rsidP="00766064">
      <w:pPr>
        <w:pStyle w:val="List"/>
        <w:rPr>
          <w:i/>
        </w:rPr>
      </w:pPr>
      <w:r w:rsidRPr="00835285">
        <w:rPr>
          <w:i/>
        </w:rPr>
        <w:t>(7)</w:t>
      </w:r>
      <w:r w:rsidRPr="00835285">
        <w:rPr>
          <w:i/>
        </w:rPr>
        <w:tab/>
        <w:t>Equipment.</w:t>
      </w:r>
    </w:p>
    <w:p w14:paraId="5C0301F6" w14:textId="77777777" w:rsidR="00766064" w:rsidRPr="00835285" w:rsidRDefault="00766064" w:rsidP="00766064">
      <w:pPr>
        <w:pStyle w:val="List2"/>
        <w:rPr>
          <w:i/>
        </w:rPr>
      </w:pPr>
      <w:r w:rsidRPr="00835285">
        <w:rPr>
          <w:i/>
        </w:rPr>
        <w:t>(a)</w:t>
      </w:r>
      <w:r w:rsidRPr="00835285">
        <w:rPr>
          <w:i/>
        </w:rPr>
        <w:tab/>
        <w:t>When employees enter permit spaces, provide the following equipment as necessary:</w:t>
      </w:r>
    </w:p>
    <w:p w14:paraId="7A6F2B35" w14:textId="77777777" w:rsidR="00766064" w:rsidRPr="00835285" w:rsidRDefault="00766064" w:rsidP="00766064">
      <w:pPr>
        <w:pStyle w:val="List3"/>
        <w:rPr>
          <w:i/>
        </w:rPr>
      </w:pPr>
      <w:r w:rsidRPr="00835285">
        <w:rPr>
          <w:i/>
        </w:rPr>
        <w:t>(A)</w:t>
      </w:r>
      <w:r w:rsidRPr="00835285">
        <w:rPr>
          <w:i/>
        </w:rPr>
        <w:tab/>
        <w:t>Testing and monitoring equipment.</w:t>
      </w:r>
    </w:p>
    <w:p w14:paraId="15D97F3A" w14:textId="77777777" w:rsidR="00766064" w:rsidRPr="00835285" w:rsidRDefault="00766064" w:rsidP="00766064">
      <w:pPr>
        <w:pStyle w:val="List3"/>
        <w:rPr>
          <w:i/>
        </w:rPr>
      </w:pPr>
      <w:r w:rsidRPr="00835285">
        <w:rPr>
          <w:i/>
        </w:rPr>
        <w:t>(B)</w:t>
      </w:r>
      <w:r w:rsidRPr="00835285">
        <w:rPr>
          <w:i/>
        </w:rPr>
        <w:tab/>
        <w:t>Ventilating equipment, when needed, used to obtain and maintain acceptable entry conditions.</w:t>
      </w:r>
    </w:p>
    <w:p w14:paraId="53F287FF" w14:textId="77777777" w:rsidR="00766064" w:rsidRPr="00835285" w:rsidRDefault="00766064" w:rsidP="00766064">
      <w:pPr>
        <w:pStyle w:val="List3"/>
        <w:rPr>
          <w:i/>
        </w:rPr>
      </w:pPr>
      <w:r w:rsidRPr="00835285">
        <w:rPr>
          <w:i/>
        </w:rPr>
        <w:t>(C)</w:t>
      </w:r>
      <w:r w:rsidRPr="00835285">
        <w:rPr>
          <w:i/>
        </w:rPr>
        <w:tab/>
        <w:t>Communication equipment, such as a two-way radio, for effective communication between the attendant and all entrants and to initiate rescue when necessary.</w:t>
      </w:r>
    </w:p>
    <w:p w14:paraId="1A5816C2" w14:textId="77777777" w:rsidR="00766064" w:rsidRPr="00835285" w:rsidRDefault="00766064" w:rsidP="00766064">
      <w:pPr>
        <w:pStyle w:val="List3"/>
        <w:rPr>
          <w:i/>
        </w:rPr>
      </w:pPr>
      <w:r w:rsidRPr="00835285">
        <w:rPr>
          <w:i/>
        </w:rPr>
        <w:t>(D)</w:t>
      </w:r>
      <w:r w:rsidRPr="00835285">
        <w:rPr>
          <w:i/>
        </w:rPr>
        <w:tab/>
        <w:t>Lighting equipment needed to ensure employees can see well enough to work safely and exit the space quickly in the event of an emergency.</w:t>
      </w:r>
    </w:p>
    <w:p w14:paraId="406DD124" w14:textId="77777777" w:rsidR="00E64F65" w:rsidRPr="00835285" w:rsidRDefault="00766064" w:rsidP="00766064">
      <w:pPr>
        <w:pStyle w:val="List3"/>
        <w:rPr>
          <w:i/>
        </w:rPr>
      </w:pPr>
      <w:r w:rsidRPr="00835285">
        <w:rPr>
          <w:i/>
        </w:rPr>
        <w:t>(E)</w:t>
      </w:r>
      <w:r w:rsidRPr="00835285">
        <w:rPr>
          <w:i/>
        </w:rPr>
        <w:tab/>
        <w:t>Barriers or shields to protect entrants from external hazards, such as pedestrians and vehicles.</w:t>
      </w:r>
    </w:p>
    <w:p w14:paraId="4FFD228D" w14:textId="77777777" w:rsidR="00F43547" w:rsidRPr="00835285" w:rsidRDefault="00F43547" w:rsidP="00F43547">
      <w:pPr>
        <w:pStyle w:val="List3"/>
        <w:rPr>
          <w:i/>
        </w:rPr>
      </w:pPr>
      <w:r w:rsidRPr="00835285">
        <w:rPr>
          <w:i/>
        </w:rPr>
        <w:t>(F)</w:t>
      </w:r>
      <w:r w:rsidRPr="00835285">
        <w:rPr>
          <w:i/>
        </w:rPr>
        <w:tab/>
        <w:t>Ladders or other equipment to safely enter and exit the space.</w:t>
      </w:r>
    </w:p>
    <w:p w14:paraId="3D235836" w14:textId="77777777" w:rsidR="00F43547" w:rsidRPr="00835285" w:rsidRDefault="00F43547" w:rsidP="00F43547">
      <w:pPr>
        <w:pStyle w:val="List3"/>
        <w:rPr>
          <w:i/>
        </w:rPr>
      </w:pPr>
      <w:r w:rsidRPr="00835285">
        <w:rPr>
          <w:i/>
        </w:rPr>
        <w:t>(G)</w:t>
      </w:r>
      <w:r w:rsidRPr="00835285">
        <w:rPr>
          <w:i/>
        </w:rPr>
        <w:tab/>
        <w:t>Rescue and emergency equipment necessary to safely and effectively rescue entrants.</w:t>
      </w:r>
    </w:p>
    <w:p w14:paraId="0FFBD30E" w14:textId="77777777" w:rsidR="00F43547" w:rsidRPr="00835285" w:rsidRDefault="00F43547" w:rsidP="00F43547">
      <w:pPr>
        <w:pStyle w:val="List3"/>
        <w:rPr>
          <w:i/>
        </w:rPr>
      </w:pPr>
      <w:r w:rsidRPr="00835285">
        <w:rPr>
          <w:i/>
        </w:rPr>
        <w:t>(H)</w:t>
      </w:r>
      <w:r w:rsidRPr="00835285">
        <w:rPr>
          <w:i/>
        </w:rPr>
        <w:tab/>
        <w:t>Any other equipment necessary to safely enter and exit the space.</w:t>
      </w:r>
    </w:p>
    <w:p w14:paraId="4ADC85D8" w14:textId="77777777" w:rsidR="00F43547" w:rsidRPr="00835285" w:rsidRDefault="00F43547" w:rsidP="00F43547">
      <w:pPr>
        <w:pStyle w:val="List3"/>
        <w:rPr>
          <w:i/>
        </w:rPr>
      </w:pPr>
      <w:r w:rsidRPr="00835285">
        <w:rPr>
          <w:i/>
        </w:rPr>
        <w:t>(I)</w:t>
      </w:r>
      <w:r w:rsidRPr="00835285">
        <w:rPr>
          <w:i/>
        </w:rPr>
        <w:tab/>
        <w:t>Personal protective equipment as mandated by any applicable Oregon OSHA standard or as otherwise required by the employer’s assessment of the hazards.</w:t>
      </w:r>
    </w:p>
    <w:p w14:paraId="09078D6F" w14:textId="77777777" w:rsidR="00F43547" w:rsidRPr="00835285" w:rsidRDefault="00F43547" w:rsidP="00F43547">
      <w:pPr>
        <w:pStyle w:val="List2"/>
        <w:rPr>
          <w:i/>
        </w:rPr>
      </w:pPr>
      <w:r w:rsidRPr="00835285">
        <w:rPr>
          <w:i/>
        </w:rPr>
        <w:t>(b)</w:t>
      </w:r>
      <w:r w:rsidRPr="00835285">
        <w:rPr>
          <w:i/>
        </w:rPr>
        <w:tab/>
        <w:t>Provide all necessary equipment at no cost to employees.</w:t>
      </w:r>
    </w:p>
    <w:p w14:paraId="01C98643" w14:textId="77777777" w:rsidR="00F43547" w:rsidRPr="00835285" w:rsidRDefault="00F43547" w:rsidP="00F43547">
      <w:pPr>
        <w:pStyle w:val="List2"/>
        <w:rPr>
          <w:i/>
        </w:rPr>
      </w:pPr>
      <w:r w:rsidRPr="00835285">
        <w:rPr>
          <w:i/>
        </w:rPr>
        <w:t>(c)</w:t>
      </w:r>
      <w:r w:rsidRPr="00835285">
        <w:rPr>
          <w:i/>
        </w:rPr>
        <w:tab/>
        <w:t>Ensure all equipment is maintained and used in accordance with the instructions from the manufacturer.</w:t>
      </w:r>
    </w:p>
    <w:p w14:paraId="2B306EE4" w14:textId="77777777" w:rsidR="00F43547" w:rsidRPr="00835285" w:rsidRDefault="00F43547" w:rsidP="00F43547">
      <w:pPr>
        <w:pStyle w:val="List2"/>
        <w:rPr>
          <w:i/>
        </w:rPr>
      </w:pPr>
      <w:r w:rsidRPr="00835285">
        <w:rPr>
          <w:i/>
        </w:rPr>
        <w:t>(d)</w:t>
      </w:r>
      <w:r w:rsidRPr="00835285">
        <w:rPr>
          <w:i/>
        </w:rPr>
        <w:tab/>
        <w:t>Train all employees who use equipment in the use of that equipment.</w:t>
      </w:r>
    </w:p>
    <w:p w14:paraId="7C1ADD4B" w14:textId="77777777" w:rsidR="00F43547" w:rsidRPr="00835285" w:rsidRDefault="00F43547" w:rsidP="00F43547">
      <w:pPr>
        <w:pStyle w:val="List"/>
        <w:rPr>
          <w:i/>
        </w:rPr>
      </w:pPr>
      <w:r w:rsidRPr="00835285">
        <w:rPr>
          <w:i/>
        </w:rPr>
        <w:t>(8)</w:t>
      </w:r>
      <w:r w:rsidRPr="00835285">
        <w:rPr>
          <w:i/>
        </w:rPr>
        <w:tab/>
        <w:t>Personnel.</w:t>
      </w:r>
    </w:p>
    <w:p w14:paraId="2DA88D7E" w14:textId="77777777" w:rsidR="00F43547" w:rsidRPr="00835285" w:rsidRDefault="00F43547" w:rsidP="00F43547">
      <w:pPr>
        <w:pStyle w:val="List2"/>
        <w:rPr>
          <w:i/>
        </w:rPr>
      </w:pPr>
      <w:r w:rsidRPr="00835285">
        <w:rPr>
          <w:i/>
        </w:rPr>
        <w:t>(a)</w:t>
      </w:r>
      <w:r w:rsidRPr="00835285">
        <w:rPr>
          <w:i/>
        </w:rPr>
        <w:tab/>
        <w:t>Before employees enter permit spaces, designate entrants, attendants, and entry supervisors.</w:t>
      </w:r>
    </w:p>
    <w:p w14:paraId="3648EF5E" w14:textId="77777777" w:rsidR="00F43547" w:rsidRPr="00835285" w:rsidRDefault="00F43547" w:rsidP="00F43547">
      <w:pPr>
        <w:pStyle w:val="List2"/>
        <w:rPr>
          <w:rStyle w:val="Notes"/>
          <w:i/>
        </w:rPr>
      </w:pPr>
      <w:r w:rsidRPr="00835285">
        <w:rPr>
          <w:i/>
        </w:rPr>
        <w:tab/>
      </w:r>
      <w:r w:rsidRPr="00835285">
        <w:rPr>
          <w:rStyle w:val="Notes"/>
          <w:b/>
          <w:i/>
        </w:rPr>
        <w:t>Note:</w:t>
      </w:r>
      <w:r w:rsidRPr="00835285">
        <w:rPr>
          <w:rStyle w:val="Notes"/>
          <w:i/>
        </w:rPr>
        <w:t xml:space="preserve">  The entry supervisor can also be either the attendant or entrant.</w:t>
      </w:r>
    </w:p>
    <w:p w14:paraId="2713C5C3" w14:textId="77777777" w:rsidR="00F43547" w:rsidRPr="00835285" w:rsidRDefault="00F43547" w:rsidP="00F43547">
      <w:pPr>
        <w:pStyle w:val="List2"/>
        <w:rPr>
          <w:i/>
        </w:rPr>
      </w:pPr>
      <w:r w:rsidRPr="00835285">
        <w:rPr>
          <w:i/>
        </w:rPr>
        <w:lastRenderedPageBreak/>
        <w:t>(b)</w:t>
      </w:r>
      <w:r w:rsidRPr="00835285">
        <w:rPr>
          <w:i/>
        </w:rPr>
        <w:tab/>
        <w:t>Entrants must:</w:t>
      </w:r>
    </w:p>
    <w:p w14:paraId="3C9690CC" w14:textId="77777777" w:rsidR="00F43547" w:rsidRPr="00835285" w:rsidRDefault="00F43547" w:rsidP="00F43547">
      <w:pPr>
        <w:pStyle w:val="List3"/>
        <w:rPr>
          <w:i/>
        </w:rPr>
      </w:pPr>
      <w:r w:rsidRPr="00835285">
        <w:rPr>
          <w:i/>
        </w:rPr>
        <w:t>(A)</w:t>
      </w:r>
      <w:r w:rsidRPr="00835285">
        <w:rPr>
          <w:i/>
        </w:rPr>
        <w:tab/>
        <w:t>Know the hazards that may be faced during entry, including information on the type of hazard, as well as signs, symptoms, and consequences of exposure to those hazards.</w:t>
      </w:r>
    </w:p>
    <w:p w14:paraId="773DBC78" w14:textId="77777777" w:rsidR="00F43547" w:rsidRPr="00835285" w:rsidRDefault="00F43547" w:rsidP="00F43547">
      <w:pPr>
        <w:pStyle w:val="List3"/>
        <w:rPr>
          <w:i/>
        </w:rPr>
      </w:pPr>
      <w:r w:rsidRPr="00835285">
        <w:rPr>
          <w:i/>
        </w:rPr>
        <w:t>(B)</w:t>
      </w:r>
      <w:r w:rsidRPr="00835285">
        <w:rPr>
          <w:i/>
        </w:rPr>
        <w:tab/>
        <w:t>Communicate with the attendant as necessary so the attendant can monitor the entrant’s status and to enable the attendant to alert entrants of the need to evacuate the space.</w:t>
      </w:r>
    </w:p>
    <w:p w14:paraId="16744A0C" w14:textId="77777777" w:rsidR="00F43547" w:rsidRPr="00835285" w:rsidRDefault="00F43547" w:rsidP="00F43547">
      <w:pPr>
        <w:pStyle w:val="List3"/>
        <w:rPr>
          <w:i/>
        </w:rPr>
      </w:pPr>
      <w:r w:rsidRPr="00835285">
        <w:rPr>
          <w:i/>
        </w:rPr>
        <w:t>(C)</w:t>
      </w:r>
      <w:r w:rsidRPr="00835285">
        <w:rPr>
          <w:i/>
        </w:rPr>
        <w:tab/>
        <w:t>Alert the attendant whenever the entrant detects a dangerous or hazardous condition or warning sign or symptom of exposure to a dangerous situation.</w:t>
      </w:r>
    </w:p>
    <w:p w14:paraId="06496AFB" w14:textId="77777777" w:rsidR="00F43547" w:rsidRPr="00835285" w:rsidRDefault="00F43547" w:rsidP="00F43547">
      <w:pPr>
        <w:pStyle w:val="List3"/>
        <w:rPr>
          <w:i/>
        </w:rPr>
      </w:pPr>
      <w:r w:rsidRPr="00835285">
        <w:rPr>
          <w:i/>
        </w:rPr>
        <w:t>(D)</w:t>
      </w:r>
      <w:r w:rsidRPr="00835285">
        <w:rPr>
          <w:i/>
        </w:rPr>
        <w:tab/>
        <w:t>Exit from the permit space as quickly as possible whenever:</w:t>
      </w:r>
    </w:p>
    <w:p w14:paraId="4999D0A3" w14:textId="77777777" w:rsidR="00F43547" w:rsidRPr="00835285" w:rsidRDefault="00F43547" w:rsidP="00F43547">
      <w:pPr>
        <w:pStyle w:val="List4"/>
        <w:rPr>
          <w:i/>
        </w:rPr>
      </w:pPr>
      <w:r w:rsidRPr="00835285">
        <w:rPr>
          <w:i/>
        </w:rPr>
        <w:t>(i)</w:t>
      </w:r>
      <w:r w:rsidRPr="00835285">
        <w:rPr>
          <w:i/>
        </w:rPr>
        <w:tab/>
        <w:t>An order to evacuate is given by the attendant or the entry supervisor, or</w:t>
      </w:r>
    </w:p>
    <w:p w14:paraId="2CE5D28F" w14:textId="77777777" w:rsidR="00F43547" w:rsidRPr="00835285" w:rsidRDefault="00F43547" w:rsidP="00F43547">
      <w:pPr>
        <w:pStyle w:val="List4"/>
        <w:rPr>
          <w:i/>
        </w:rPr>
      </w:pPr>
      <w:r w:rsidRPr="00835285">
        <w:rPr>
          <w:i/>
        </w:rPr>
        <w:t>(ii)</w:t>
      </w:r>
      <w:r w:rsidRPr="00835285">
        <w:rPr>
          <w:i/>
        </w:rPr>
        <w:tab/>
        <w:t>The entrant recognizes any warning sign or symptom of exposure to a dangerous situation, or</w:t>
      </w:r>
    </w:p>
    <w:p w14:paraId="07CB8D85" w14:textId="77777777" w:rsidR="00F43547" w:rsidRPr="00835285" w:rsidRDefault="00F43547" w:rsidP="00F43547">
      <w:pPr>
        <w:pStyle w:val="List4"/>
        <w:rPr>
          <w:i/>
        </w:rPr>
      </w:pPr>
      <w:r w:rsidRPr="00835285">
        <w:rPr>
          <w:i/>
        </w:rPr>
        <w:t>(iii)</w:t>
      </w:r>
      <w:r w:rsidRPr="00835285">
        <w:rPr>
          <w:i/>
        </w:rPr>
        <w:tab/>
        <w:t>The entrant detects a dangerous or hazardous condition, or</w:t>
      </w:r>
    </w:p>
    <w:p w14:paraId="2700EB6E" w14:textId="77777777" w:rsidR="00F43547" w:rsidRPr="00835285" w:rsidRDefault="00F43547" w:rsidP="00F43547">
      <w:pPr>
        <w:pStyle w:val="List4"/>
        <w:rPr>
          <w:i/>
        </w:rPr>
      </w:pPr>
      <w:r w:rsidRPr="00835285">
        <w:rPr>
          <w:i/>
        </w:rPr>
        <w:t>(iv)</w:t>
      </w:r>
      <w:r w:rsidRPr="00835285">
        <w:rPr>
          <w:i/>
        </w:rPr>
        <w:tab/>
        <w:t>An evacuation alarm is activated.</w:t>
      </w:r>
    </w:p>
    <w:p w14:paraId="695492B5" w14:textId="77777777" w:rsidR="00500AFD" w:rsidRDefault="00500AFD" w:rsidP="00F43547">
      <w:pPr>
        <w:pStyle w:val="List2"/>
        <w:rPr>
          <w:i/>
        </w:rPr>
        <w:sectPr w:rsidR="00500AFD" w:rsidSect="00500AFD">
          <w:footerReference w:type="even" r:id="rId55"/>
          <w:footerReference w:type="default" r:id="rId56"/>
          <w:endnotePr>
            <w:numFmt w:val="decimal"/>
          </w:endnotePr>
          <w:type w:val="continuous"/>
          <w:pgSz w:w="12240" w:h="15840" w:code="1"/>
          <w:pgMar w:top="1440" w:right="864" w:bottom="1440" w:left="1440" w:header="720" w:footer="720" w:gutter="0"/>
          <w:cols w:space="720"/>
          <w:titlePg/>
          <w:docGrid w:linePitch="360"/>
        </w:sectPr>
      </w:pPr>
    </w:p>
    <w:p w14:paraId="6C8D08FC" w14:textId="77777777" w:rsidR="00F43547" w:rsidRPr="00835285" w:rsidRDefault="00F43547" w:rsidP="00F43547">
      <w:pPr>
        <w:pStyle w:val="List2"/>
        <w:rPr>
          <w:i/>
        </w:rPr>
      </w:pPr>
      <w:r w:rsidRPr="00835285">
        <w:rPr>
          <w:i/>
        </w:rPr>
        <w:t>(c)</w:t>
      </w:r>
      <w:r w:rsidRPr="00835285">
        <w:rPr>
          <w:i/>
        </w:rPr>
        <w:tab/>
        <w:t>Attendants must:</w:t>
      </w:r>
    </w:p>
    <w:p w14:paraId="799EA693" w14:textId="77777777" w:rsidR="00F43547" w:rsidRPr="00835285" w:rsidRDefault="00F43547" w:rsidP="00F43547">
      <w:pPr>
        <w:pStyle w:val="List3"/>
        <w:rPr>
          <w:i/>
        </w:rPr>
      </w:pPr>
      <w:r w:rsidRPr="00835285">
        <w:rPr>
          <w:i/>
        </w:rPr>
        <w:t>(A)</w:t>
      </w:r>
      <w:r w:rsidRPr="00835285">
        <w:rPr>
          <w:i/>
        </w:rPr>
        <w:tab/>
        <w:t>Know the hazards that may be faced during entry, including information on the type of hazard, as well as signs, symptoms, and consequences of exposure to those hazards.</w:t>
      </w:r>
    </w:p>
    <w:p w14:paraId="56695F7F" w14:textId="77777777" w:rsidR="00F43547" w:rsidRPr="00835285" w:rsidRDefault="00F43547" w:rsidP="00F43547">
      <w:pPr>
        <w:pStyle w:val="List3"/>
        <w:rPr>
          <w:i/>
        </w:rPr>
      </w:pPr>
      <w:r w:rsidRPr="00835285">
        <w:rPr>
          <w:i/>
        </w:rPr>
        <w:t>(B)</w:t>
      </w:r>
      <w:r w:rsidRPr="00835285">
        <w:rPr>
          <w:i/>
        </w:rPr>
        <w:tab/>
        <w:t>Be aware of possible behavioral effects of hazard exposure in authorized entrants.</w:t>
      </w:r>
    </w:p>
    <w:p w14:paraId="23815BFD" w14:textId="77777777" w:rsidR="00F43547" w:rsidRPr="00835285" w:rsidRDefault="00F43547" w:rsidP="00F43547">
      <w:pPr>
        <w:pStyle w:val="List3"/>
        <w:rPr>
          <w:i/>
        </w:rPr>
      </w:pPr>
      <w:r w:rsidRPr="00835285">
        <w:rPr>
          <w:i/>
        </w:rPr>
        <w:t>(C)</w:t>
      </w:r>
      <w:r w:rsidRPr="00835285">
        <w:rPr>
          <w:i/>
        </w:rPr>
        <w:tab/>
        <w:t>Continuously maintain an accurate count of authorized entrants in the permit space and ensure that the means used to identify authorized entrants accurately identifies who is in the permit space.</w:t>
      </w:r>
    </w:p>
    <w:p w14:paraId="34B2AC03" w14:textId="77777777" w:rsidR="00F43547" w:rsidRPr="00835285" w:rsidRDefault="00F43547" w:rsidP="00F43547">
      <w:pPr>
        <w:pStyle w:val="List3"/>
        <w:rPr>
          <w:i/>
        </w:rPr>
      </w:pPr>
      <w:r w:rsidRPr="00835285">
        <w:rPr>
          <w:i/>
        </w:rPr>
        <w:t>(D)</w:t>
      </w:r>
      <w:r w:rsidRPr="00835285">
        <w:rPr>
          <w:i/>
        </w:rPr>
        <w:tab/>
        <w:t>Remain outside the permit space during entry operations until relieved by another attendant.</w:t>
      </w:r>
    </w:p>
    <w:p w14:paraId="457DC449" w14:textId="77777777" w:rsidR="00670F31" w:rsidRPr="00835285" w:rsidRDefault="00F43547" w:rsidP="00F43547">
      <w:pPr>
        <w:pStyle w:val="List3"/>
        <w:rPr>
          <w:i/>
        </w:rPr>
      </w:pPr>
      <w:r w:rsidRPr="00835285">
        <w:rPr>
          <w:i/>
        </w:rPr>
        <w:t>(E)</w:t>
      </w:r>
      <w:r w:rsidRPr="00835285">
        <w:rPr>
          <w:i/>
        </w:rPr>
        <w:tab/>
        <w:t>Communicate with authorized entrants as necessary to monitor entrant status and to alert entrants of the need to evacuate the space.</w:t>
      </w:r>
    </w:p>
    <w:p w14:paraId="04DFEC28" w14:textId="77777777" w:rsidR="00E437A5" w:rsidRPr="00835285" w:rsidRDefault="00E437A5" w:rsidP="00E437A5">
      <w:pPr>
        <w:pStyle w:val="List3"/>
        <w:rPr>
          <w:i/>
        </w:rPr>
      </w:pPr>
      <w:r w:rsidRPr="00835285">
        <w:rPr>
          <w:i/>
        </w:rPr>
        <w:lastRenderedPageBreak/>
        <w:t>(F)</w:t>
      </w:r>
      <w:r w:rsidR="000A1656" w:rsidRPr="00835285">
        <w:rPr>
          <w:i/>
        </w:rPr>
        <w:tab/>
      </w:r>
      <w:r w:rsidRPr="00835285">
        <w:rPr>
          <w:i/>
        </w:rPr>
        <w:t>Monitor activities inside and outside the space to determine if it is safe for entrants to remain in the space and order the authorized entrants to evacuate the permit space immediately under any of the following conditions:</w:t>
      </w:r>
    </w:p>
    <w:p w14:paraId="1D736086" w14:textId="77777777" w:rsidR="00E437A5" w:rsidRPr="00835285" w:rsidRDefault="00E437A5" w:rsidP="00E437A5">
      <w:pPr>
        <w:pStyle w:val="List4"/>
        <w:rPr>
          <w:i/>
        </w:rPr>
      </w:pPr>
      <w:r w:rsidRPr="00835285">
        <w:rPr>
          <w:i/>
        </w:rPr>
        <w:t>(i)</w:t>
      </w:r>
      <w:r w:rsidR="000A1656" w:rsidRPr="00835285">
        <w:rPr>
          <w:i/>
        </w:rPr>
        <w:tab/>
      </w:r>
      <w:r w:rsidRPr="00835285">
        <w:rPr>
          <w:i/>
        </w:rPr>
        <w:t>If the attendant detects a dangerous or hazardous condition;</w:t>
      </w:r>
    </w:p>
    <w:p w14:paraId="6E4AABAD" w14:textId="77777777" w:rsidR="00E437A5" w:rsidRPr="00835285" w:rsidRDefault="00E437A5" w:rsidP="00E437A5">
      <w:pPr>
        <w:pStyle w:val="List4"/>
        <w:rPr>
          <w:i/>
        </w:rPr>
      </w:pPr>
      <w:r w:rsidRPr="00835285">
        <w:rPr>
          <w:i/>
        </w:rPr>
        <w:t>(ii)</w:t>
      </w:r>
      <w:r w:rsidR="000A1656" w:rsidRPr="00835285">
        <w:rPr>
          <w:i/>
        </w:rPr>
        <w:tab/>
      </w:r>
      <w:r w:rsidRPr="00835285">
        <w:rPr>
          <w:i/>
        </w:rPr>
        <w:t>If the attendant detects the behavioral effects of hazard exposure in an authorized entrant;</w:t>
      </w:r>
    </w:p>
    <w:p w14:paraId="41A8F220" w14:textId="77777777" w:rsidR="00E437A5" w:rsidRPr="00835285" w:rsidRDefault="00E437A5" w:rsidP="00E437A5">
      <w:pPr>
        <w:pStyle w:val="List4"/>
        <w:rPr>
          <w:i/>
        </w:rPr>
      </w:pPr>
      <w:r w:rsidRPr="00835285">
        <w:rPr>
          <w:i/>
        </w:rPr>
        <w:t>(iii)</w:t>
      </w:r>
      <w:r w:rsidR="000A1656" w:rsidRPr="00835285">
        <w:rPr>
          <w:i/>
        </w:rPr>
        <w:tab/>
      </w:r>
      <w:r w:rsidRPr="00835285">
        <w:rPr>
          <w:i/>
        </w:rPr>
        <w:t>If the attendant detects a situation outside the space that could endanger the authorized entrants; or</w:t>
      </w:r>
    </w:p>
    <w:p w14:paraId="095D8D38" w14:textId="77777777" w:rsidR="00E437A5" w:rsidRPr="00835285" w:rsidRDefault="00E437A5" w:rsidP="00E437A5">
      <w:pPr>
        <w:pStyle w:val="List4"/>
        <w:rPr>
          <w:i/>
        </w:rPr>
      </w:pPr>
      <w:r w:rsidRPr="00835285">
        <w:rPr>
          <w:i/>
        </w:rPr>
        <w:t>(iv)</w:t>
      </w:r>
      <w:r w:rsidR="000A1656" w:rsidRPr="00835285">
        <w:rPr>
          <w:i/>
        </w:rPr>
        <w:tab/>
      </w:r>
      <w:r w:rsidRPr="00835285">
        <w:rPr>
          <w:i/>
        </w:rPr>
        <w:t>If the attendant cannot effectively and safely perform all the duties required of the attendant.</w:t>
      </w:r>
    </w:p>
    <w:p w14:paraId="64FF5DC8" w14:textId="77777777" w:rsidR="00E437A5" w:rsidRPr="00835285" w:rsidRDefault="00E437A5" w:rsidP="00E437A5">
      <w:pPr>
        <w:pStyle w:val="List3"/>
        <w:rPr>
          <w:i/>
        </w:rPr>
      </w:pPr>
      <w:r w:rsidRPr="00835285">
        <w:rPr>
          <w:i/>
        </w:rPr>
        <w:t>(G)</w:t>
      </w:r>
      <w:r w:rsidR="000A1656" w:rsidRPr="00835285">
        <w:rPr>
          <w:i/>
        </w:rPr>
        <w:tab/>
      </w:r>
      <w:r w:rsidRPr="00835285">
        <w:rPr>
          <w:i/>
        </w:rPr>
        <w:t>Summon rescue and other emergency services as soon as the attendant determines that authorized entrants may need assistance to escape from permit space hazards.</w:t>
      </w:r>
    </w:p>
    <w:p w14:paraId="33BDA397" w14:textId="77777777" w:rsidR="00E437A5" w:rsidRPr="00835285" w:rsidRDefault="00E437A5" w:rsidP="00E437A5">
      <w:pPr>
        <w:pStyle w:val="List3"/>
        <w:rPr>
          <w:i/>
        </w:rPr>
      </w:pPr>
      <w:r w:rsidRPr="00835285">
        <w:rPr>
          <w:i/>
        </w:rPr>
        <w:t>(H)</w:t>
      </w:r>
      <w:r w:rsidR="000A1656" w:rsidRPr="00835285">
        <w:rPr>
          <w:i/>
        </w:rPr>
        <w:tab/>
      </w:r>
      <w:r w:rsidRPr="00835285">
        <w:rPr>
          <w:i/>
        </w:rPr>
        <w:t>Take the following actions when unauthorized persons approach or enter a permit space while entry is underway:</w:t>
      </w:r>
    </w:p>
    <w:p w14:paraId="0D399AD8" w14:textId="77777777" w:rsidR="00E437A5" w:rsidRPr="00835285" w:rsidRDefault="00E437A5" w:rsidP="00E437A5">
      <w:pPr>
        <w:pStyle w:val="List4"/>
        <w:rPr>
          <w:i/>
        </w:rPr>
      </w:pPr>
      <w:r w:rsidRPr="00835285">
        <w:rPr>
          <w:i/>
        </w:rPr>
        <w:t>(i)</w:t>
      </w:r>
      <w:r w:rsidR="000A1656" w:rsidRPr="00835285">
        <w:rPr>
          <w:i/>
        </w:rPr>
        <w:tab/>
      </w:r>
      <w:r w:rsidRPr="00835285">
        <w:rPr>
          <w:i/>
        </w:rPr>
        <w:t>Warn the unauthorized persons that they must stay away from the permit space;</w:t>
      </w:r>
    </w:p>
    <w:p w14:paraId="75F612C7" w14:textId="77777777" w:rsidR="00E437A5" w:rsidRPr="00835285" w:rsidRDefault="00E437A5" w:rsidP="00E437A5">
      <w:pPr>
        <w:pStyle w:val="List4"/>
        <w:rPr>
          <w:i/>
        </w:rPr>
      </w:pPr>
      <w:r w:rsidRPr="00835285">
        <w:rPr>
          <w:i/>
        </w:rPr>
        <w:t>(ii)</w:t>
      </w:r>
      <w:r w:rsidR="000A1656" w:rsidRPr="00835285">
        <w:rPr>
          <w:i/>
        </w:rPr>
        <w:tab/>
      </w:r>
      <w:r w:rsidRPr="00835285">
        <w:rPr>
          <w:i/>
        </w:rPr>
        <w:t>Advise the unauthorized persons that they must exit immediately if they have entered the permit space; and</w:t>
      </w:r>
    </w:p>
    <w:p w14:paraId="7C3B52FA" w14:textId="77777777" w:rsidR="00E437A5" w:rsidRPr="00835285" w:rsidRDefault="00E437A5" w:rsidP="00E437A5">
      <w:pPr>
        <w:pStyle w:val="List4"/>
        <w:rPr>
          <w:i/>
        </w:rPr>
      </w:pPr>
      <w:r w:rsidRPr="00835285">
        <w:rPr>
          <w:i/>
        </w:rPr>
        <w:t>(iii)</w:t>
      </w:r>
      <w:r w:rsidR="000A1656" w:rsidRPr="00835285">
        <w:rPr>
          <w:i/>
        </w:rPr>
        <w:tab/>
      </w:r>
      <w:r w:rsidRPr="00835285">
        <w:rPr>
          <w:i/>
        </w:rPr>
        <w:t>Inform the authorized entrants and the entry supervisor if unauthorized persons have entered the permit space.</w:t>
      </w:r>
    </w:p>
    <w:p w14:paraId="0AEB363D" w14:textId="77777777" w:rsidR="00E437A5" w:rsidRPr="00835285" w:rsidRDefault="000A1656" w:rsidP="00E437A5">
      <w:pPr>
        <w:pStyle w:val="List4"/>
        <w:rPr>
          <w:rStyle w:val="Notes"/>
          <w:i/>
        </w:rPr>
      </w:pPr>
      <w:r w:rsidRPr="00835285">
        <w:rPr>
          <w:i/>
        </w:rPr>
        <w:tab/>
      </w:r>
      <w:r w:rsidR="00E437A5" w:rsidRPr="00835285">
        <w:rPr>
          <w:rStyle w:val="Notes"/>
          <w:b/>
          <w:i/>
        </w:rPr>
        <w:t>Note:</w:t>
      </w:r>
      <w:r w:rsidR="00E437A5" w:rsidRPr="00835285">
        <w:rPr>
          <w:rStyle w:val="Notes"/>
          <w:i/>
        </w:rPr>
        <w:t xml:space="preserve">  The employer can give the attendant the authority to remove unauthorized individuals who enter or who attempt to enter the permit space during entry operations, so long as the attendant does not enter the space.</w:t>
      </w:r>
    </w:p>
    <w:p w14:paraId="7C8C678C" w14:textId="77777777" w:rsidR="00E437A5" w:rsidRPr="00835285" w:rsidRDefault="00E437A5" w:rsidP="000A1656">
      <w:pPr>
        <w:pStyle w:val="List3"/>
        <w:rPr>
          <w:i/>
        </w:rPr>
      </w:pPr>
      <w:r w:rsidRPr="00835285">
        <w:rPr>
          <w:i/>
        </w:rPr>
        <w:t>(I)</w:t>
      </w:r>
      <w:r w:rsidR="000A1656" w:rsidRPr="00835285">
        <w:rPr>
          <w:i/>
        </w:rPr>
        <w:tab/>
      </w:r>
      <w:r w:rsidRPr="00835285">
        <w:rPr>
          <w:i/>
        </w:rPr>
        <w:t>Perform non-entry rescues as specified by the employer’s rescue procedure; and</w:t>
      </w:r>
    </w:p>
    <w:p w14:paraId="316D5834" w14:textId="77777777" w:rsidR="00E437A5" w:rsidRPr="00835285" w:rsidRDefault="00E437A5" w:rsidP="000A1656">
      <w:pPr>
        <w:pStyle w:val="List3"/>
        <w:rPr>
          <w:i/>
        </w:rPr>
      </w:pPr>
      <w:r w:rsidRPr="00835285">
        <w:rPr>
          <w:i/>
        </w:rPr>
        <w:t>(J)</w:t>
      </w:r>
      <w:r w:rsidR="000A1656" w:rsidRPr="00835285">
        <w:rPr>
          <w:i/>
        </w:rPr>
        <w:tab/>
      </w:r>
      <w:r w:rsidRPr="00835285">
        <w:rPr>
          <w:i/>
        </w:rPr>
        <w:t>Perform no duties that might interfere with the attendant’s primary duty to monitor and protect any authorized entrant.</w:t>
      </w:r>
    </w:p>
    <w:p w14:paraId="4ADD7D8F" w14:textId="77777777" w:rsidR="00E437A5" w:rsidRPr="00835285" w:rsidRDefault="000A1656" w:rsidP="000A1656">
      <w:pPr>
        <w:pStyle w:val="List3"/>
        <w:rPr>
          <w:rStyle w:val="Notes"/>
          <w:i/>
        </w:rPr>
      </w:pPr>
      <w:r w:rsidRPr="00835285">
        <w:rPr>
          <w:i/>
        </w:rPr>
        <w:tab/>
      </w:r>
      <w:r w:rsidR="00E437A5" w:rsidRPr="00835285">
        <w:rPr>
          <w:rStyle w:val="Notes"/>
          <w:b/>
          <w:i/>
        </w:rPr>
        <w:t>N</w:t>
      </w:r>
      <w:r w:rsidRPr="00835285">
        <w:rPr>
          <w:rStyle w:val="Notes"/>
          <w:b/>
          <w:i/>
        </w:rPr>
        <w:t>ote</w:t>
      </w:r>
      <w:r w:rsidR="00E437A5" w:rsidRPr="00835285">
        <w:rPr>
          <w:rStyle w:val="Notes"/>
          <w:b/>
          <w:i/>
        </w:rPr>
        <w:t>:</w:t>
      </w:r>
      <w:r w:rsidR="00E437A5" w:rsidRPr="00835285">
        <w:rPr>
          <w:rStyle w:val="Notes"/>
          <w:i/>
        </w:rPr>
        <w:t xml:space="preserve">  An attendant may monitor more than one space at a time, but the duties in relation to one space may not interfere with the duties for any other spaces. If an attendants’ attention is focused on one space, such as to initiate the rescue procedures, all other spaces that the attendant is monitoring must be evacuated or another attendant must take over those duties first.</w:t>
      </w:r>
    </w:p>
    <w:p w14:paraId="2E26B968" w14:textId="77777777" w:rsidR="00E437A5" w:rsidRPr="00835285" w:rsidRDefault="00E437A5" w:rsidP="000A1656">
      <w:pPr>
        <w:pStyle w:val="List2"/>
        <w:rPr>
          <w:i/>
        </w:rPr>
      </w:pPr>
      <w:r w:rsidRPr="00835285">
        <w:rPr>
          <w:i/>
        </w:rPr>
        <w:t>(d)</w:t>
      </w:r>
      <w:r w:rsidR="000A1656" w:rsidRPr="00835285">
        <w:rPr>
          <w:i/>
        </w:rPr>
        <w:tab/>
      </w:r>
      <w:r w:rsidRPr="00835285">
        <w:rPr>
          <w:i/>
        </w:rPr>
        <w:t>Entry supervisors must:</w:t>
      </w:r>
    </w:p>
    <w:p w14:paraId="1EA3982F" w14:textId="77777777" w:rsidR="00E437A5" w:rsidRPr="00835285" w:rsidRDefault="00E437A5" w:rsidP="000A1656">
      <w:pPr>
        <w:pStyle w:val="List3"/>
        <w:rPr>
          <w:i/>
        </w:rPr>
      </w:pPr>
      <w:r w:rsidRPr="00835285">
        <w:rPr>
          <w:i/>
        </w:rPr>
        <w:lastRenderedPageBreak/>
        <w:t>(A)</w:t>
      </w:r>
      <w:r w:rsidR="000A1656" w:rsidRPr="00835285">
        <w:rPr>
          <w:i/>
        </w:rPr>
        <w:tab/>
      </w:r>
      <w:r w:rsidRPr="00835285">
        <w:rPr>
          <w:i/>
        </w:rPr>
        <w:t>Know the hazards that may be faced during entry, including information on the type of hazard, as well as signs, symptoms, and consequences of exposure to those hazards.</w:t>
      </w:r>
    </w:p>
    <w:p w14:paraId="05120EE8" w14:textId="77777777" w:rsidR="00E437A5" w:rsidRPr="00835285" w:rsidRDefault="00E437A5" w:rsidP="000A1656">
      <w:pPr>
        <w:pStyle w:val="List3"/>
        <w:rPr>
          <w:i/>
        </w:rPr>
      </w:pPr>
      <w:r w:rsidRPr="00835285">
        <w:rPr>
          <w:i/>
        </w:rPr>
        <w:t>(B)</w:t>
      </w:r>
      <w:r w:rsidR="000A1656" w:rsidRPr="00835285">
        <w:rPr>
          <w:i/>
        </w:rPr>
        <w:tab/>
      </w:r>
      <w:r w:rsidRPr="00835285">
        <w:rPr>
          <w:i/>
        </w:rPr>
        <w:t>Understand the means and methods to control and/or eliminate the hazards of the permit space.</w:t>
      </w:r>
    </w:p>
    <w:p w14:paraId="20D286DE" w14:textId="77777777" w:rsidR="00E437A5" w:rsidRPr="00835285" w:rsidRDefault="00E437A5" w:rsidP="000A1656">
      <w:pPr>
        <w:pStyle w:val="List3"/>
        <w:rPr>
          <w:i/>
        </w:rPr>
      </w:pPr>
      <w:r w:rsidRPr="00835285">
        <w:rPr>
          <w:i/>
        </w:rPr>
        <w:t>(C)</w:t>
      </w:r>
      <w:r w:rsidR="000A1656" w:rsidRPr="00835285">
        <w:rPr>
          <w:i/>
        </w:rPr>
        <w:tab/>
      </w:r>
      <w:r w:rsidRPr="00835285">
        <w:rPr>
          <w:i/>
        </w:rPr>
        <w:t>Verify, by checking that the appropriate entries have been made on the permit, that all tests specified by the permit have been conducted and that all procedures and equipment specified by the permit are in place before endorsing the permit and allowing entry to begin.</w:t>
      </w:r>
    </w:p>
    <w:p w14:paraId="478CA90C" w14:textId="77777777" w:rsidR="00670F31" w:rsidRPr="00835285" w:rsidRDefault="00E437A5" w:rsidP="000A1656">
      <w:pPr>
        <w:pStyle w:val="List3"/>
        <w:rPr>
          <w:i/>
        </w:rPr>
      </w:pPr>
      <w:r w:rsidRPr="00835285">
        <w:rPr>
          <w:i/>
        </w:rPr>
        <w:t>(D)</w:t>
      </w:r>
      <w:r w:rsidR="000A1656" w:rsidRPr="00835285">
        <w:rPr>
          <w:i/>
        </w:rPr>
        <w:tab/>
      </w:r>
      <w:r w:rsidRPr="00835285">
        <w:rPr>
          <w:i/>
        </w:rPr>
        <w:t>Inform entrants and attendants of the hazards and conditions associated with the space and the methods used to eliminate and/or control those hazards.</w:t>
      </w:r>
    </w:p>
    <w:p w14:paraId="7A3E0640" w14:textId="77777777" w:rsidR="001D62A1" w:rsidRPr="00835285" w:rsidRDefault="001D62A1" w:rsidP="001D62A1">
      <w:pPr>
        <w:pStyle w:val="List3"/>
        <w:rPr>
          <w:i/>
        </w:rPr>
      </w:pPr>
      <w:r w:rsidRPr="00835285">
        <w:rPr>
          <w:i/>
        </w:rPr>
        <w:t>(E)</w:t>
      </w:r>
      <w:r w:rsidRPr="00835285">
        <w:rPr>
          <w:i/>
        </w:rPr>
        <w:tab/>
        <w:t>Terminate the entry and cancel the permit as required by the permit entry program.</w:t>
      </w:r>
    </w:p>
    <w:p w14:paraId="3882BDBC" w14:textId="77777777" w:rsidR="001D62A1" w:rsidRPr="00835285" w:rsidRDefault="001D62A1" w:rsidP="001D62A1">
      <w:pPr>
        <w:pStyle w:val="List3"/>
        <w:rPr>
          <w:i/>
        </w:rPr>
      </w:pPr>
      <w:r w:rsidRPr="00835285">
        <w:rPr>
          <w:i/>
        </w:rPr>
        <w:t>(F)</w:t>
      </w:r>
      <w:r w:rsidRPr="00835285">
        <w:rPr>
          <w:i/>
        </w:rPr>
        <w:tab/>
        <w:t>Verify that rescue services are available and that the means for summoning them are operable.</w:t>
      </w:r>
    </w:p>
    <w:p w14:paraId="0AB5B223" w14:textId="77777777" w:rsidR="001D62A1" w:rsidRPr="00835285" w:rsidRDefault="001D62A1" w:rsidP="001D62A1">
      <w:pPr>
        <w:pStyle w:val="List3"/>
        <w:rPr>
          <w:i/>
        </w:rPr>
      </w:pPr>
      <w:r w:rsidRPr="00835285">
        <w:rPr>
          <w:i/>
        </w:rPr>
        <w:t>(G)</w:t>
      </w:r>
      <w:r w:rsidRPr="00835285">
        <w:rPr>
          <w:i/>
        </w:rPr>
        <w:tab/>
        <w:t>Remove unauthorized individuals who enter or who attempt to enter the permit space during entry operations.</w:t>
      </w:r>
    </w:p>
    <w:p w14:paraId="777F9E36" w14:textId="77777777" w:rsidR="00500AFD" w:rsidRDefault="00500AFD" w:rsidP="001D62A1">
      <w:pPr>
        <w:pStyle w:val="List3"/>
        <w:rPr>
          <w:i/>
        </w:rPr>
        <w:sectPr w:rsidR="00500AFD" w:rsidSect="00500AFD">
          <w:footerReference w:type="even" r:id="rId57"/>
          <w:footerReference w:type="default" r:id="rId58"/>
          <w:endnotePr>
            <w:numFmt w:val="decimal"/>
          </w:endnotePr>
          <w:type w:val="continuous"/>
          <w:pgSz w:w="12240" w:h="15840" w:code="1"/>
          <w:pgMar w:top="1440" w:right="864" w:bottom="1440" w:left="1440" w:header="720" w:footer="720" w:gutter="0"/>
          <w:cols w:space="720"/>
          <w:titlePg/>
          <w:docGrid w:linePitch="360"/>
        </w:sectPr>
      </w:pPr>
    </w:p>
    <w:p w14:paraId="75E571FA" w14:textId="77777777" w:rsidR="001D62A1" w:rsidRPr="00835285" w:rsidRDefault="001D62A1" w:rsidP="001D62A1">
      <w:pPr>
        <w:pStyle w:val="List3"/>
        <w:rPr>
          <w:i/>
        </w:rPr>
      </w:pPr>
      <w:r w:rsidRPr="00835285">
        <w:rPr>
          <w:i/>
        </w:rPr>
        <w:t>(H)</w:t>
      </w:r>
      <w:r w:rsidRPr="00835285">
        <w:rPr>
          <w:i/>
        </w:rPr>
        <w:tab/>
        <w:t>Reevaluate the conditions within the space whenever responsibility for a permit space entry operation is transferred and at intervals dictated by the hazards and operations performed within the space.</w:t>
      </w:r>
    </w:p>
    <w:p w14:paraId="7E528777" w14:textId="77777777" w:rsidR="001D62A1" w:rsidRPr="00835285" w:rsidRDefault="001D62A1" w:rsidP="001D62A1">
      <w:pPr>
        <w:pStyle w:val="List"/>
        <w:rPr>
          <w:i/>
        </w:rPr>
      </w:pPr>
      <w:r w:rsidRPr="00835285">
        <w:rPr>
          <w:i/>
        </w:rPr>
        <w:t>(9)</w:t>
      </w:r>
      <w:r w:rsidRPr="00835285">
        <w:rPr>
          <w:i/>
        </w:rPr>
        <w:tab/>
        <w:t>Rescue.</w:t>
      </w:r>
    </w:p>
    <w:p w14:paraId="3F23E5FA" w14:textId="77777777" w:rsidR="001D62A1" w:rsidRPr="00835285" w:rsidRDefault="001D62A1" w:rsidP="001D62A1">
      <w:pPr>
        <w:pStyle w:val="List2"/>
        <w:rPr>
          <w:i/>
        </w:rPr>
      </w:pPr>
      <w:r w:rsidRPr="00835285">
        <w:rPr>
          <w:i/>
        </w:rPr>
        <w:t>(a)</w:t>
      </w:r>
      <w:r w:rsidRPr="00835285">
        <w:rPr>
          <w:i/>
        </w:rPr>
        <w:tab/>
        <w:t>Before employees enter a permit space, develop and implement procedures to remove entrants in the event of an emergency or when they are unable to evacuate without outside assistance. These procedures must include:</w:t>
      </w:r>
    </w:p>
    <w:p w14:paraId="5F3A8A80" w14:textId="77777777" w:rsidR="001D62A1" w:rsidRPr="00835285" w:rsidRDefault="001D62A1" w:rsidP="001D62A1">
      <w:pPr>
        <w:pStyle w:val="List3"/>
        <w:rPr>
          <w:i/>
        </w:rPr>
      </w:pPr>
      <w:r w:rsidRPr="00835285">
        <w:rPr>
          <w:i/>
        </w:rPr>
        <w:t>(A)</w:t>
      </w:r>
      <w:r w:rsidRPr="00835285">
        <w:rPr>
          <w:i/>
        </w:rPr>
        <w:tab/>
        <w:t>The process for summoning rescue services.</w:t>
      </w:r>
    </w:p>
    <w:p w14:paraId="63E032CE" w14:textId="77777777" w:rsidR="001D62A1" w:rsidRPr="00835285" w:rsidRDefault="001D62A1" w:rsidP="001D62A1">
      <w:pPr>
        <w:pStyle w:val="List3"/>
        <w:rPr>
          <w:rStyle w:val="Notes"/>
          <w:i/>
        </w:rPr>
      </w:pPr>
      <w:r w:rsidRPr="00835285">
        <w:rPr>
          <w:i/>
        </w:rPr>
        <w:tab/>
      </w:r>
      <w:r w:rsidRPr="00835285">
        <w:rPr>
          <w:rStyle w:val="Notes"/>
          <w:b/>
          <w:i/>
        </w:rPr>
        <w:t>Note:</w:t>
      </w:r>
      <w:r w:rsidRPr="00835285">
        <w:rPr>
          <w:rStyle w:val="Notes"/>
          <w:i/>
        </w:rPr>
        <w:t xml:space="preserve">  At a minimum, if an off-site rescue service is being considered, the employer must contact the service to plan and coordinate the evaluations required by the standard. Merely posting the service’s number or planning to rely on the 911 emergency phone number to obtain these services at the time of a permit space emergency would not comply with the rescue requirements of the standard.</w:t>
      </w:r>
    </w:p>
    <w:p w14:paraId="2B09EEAA" w14:textId="77777777" w:rsidR="001D62A1" w:rsidRPr="00835285" w:rsidRDefault="001D62A1" w:rsidP="001D62A1">
      <w:pPr>
        <w:pStyle w:val="List3"/>
        <w:rPr>
          <w:i/>
        </w:rPr>
      </w:pPr>
      <w:r w:rsidRPr="00835285">
        <w:rPr>
          <w:i/>
        </w:rPr>
        <w:t>(B)</w:t>
      </w:r>
      <w:r w:rsidRPr="00835285">
        <w:rPr>
          <w:i/>
        </w:rPr>
        <w:tab/>
        <w:t>The process for summoning emergency medical services or transporting injured entrants to a medical facility.</w:t>
      </w:r>
    </w:p>
    <w:p w14:paraId="3715C3D4" w14:textId="77777777" w:rsidR="001D62A1" w:rsidRPr="00835285" w:rsidRDefault="001D62A1" w:rsidP="001D62A1">
      <w:pPr>
        <w:pStyle w:val="List3"/>
        <w:rPr>
          <w:i/>
        </w:rPr>
      </w:pPr>
      <w:r w:rsidRPr="00835285">
        <w:rPr>
          <w:i/>
        </w:rPr>
        <w:lastRenderedPageBreak/>
        <w:t>(C)</w:t>
      </w:r>
      <w:r w:rsidRPr="00835285">
        <w:rPr>
          <w:i/>
        </w:rPr>
        <w:tab/>
        <w:t>If an injured entrant is exposed to a substance for which a Safety Data Sheet (SDS) or other similar written information is required to be kept at the worksite, that SDS or written information must be made available to the medical facility treating the exposed entrant.</w:t>
      </w:r>
    </w:p>
    <w:p w14:paraId="59066E36" w14:textId="77777777" w:rsidR="001D62A1" w:rsidRPr="00835285" w:rsidRDefault="001D62A1" w:rsidP="001D62A1">
      <w:pPr>
        <w:pStyle w:val="List2"/>
        <w:rPr>
          <w:i/>
        </w:rPr>
      </w:pPr>
      <w:r w:rsidRPr="00835285">
        <w:rPr>
          <w:i/>
        </w:rPr>
        <w:t>(b)</w:t>
      </w:r>
      <w:r w:rsidRPr="00835285">
        <w:rPr>
          <w:i/>
        </w:rPr>
        <w:tab/>
        <w:t>Ensure rescue personnel can respond to a rescue call in a timely manner. Timeliness is based on the identified hazards of the space. Rescuers must be able to reach potential victims within an appropriate time frame based on the identified hazards of the permit space.</w:t>
      </w:r>
    </w:p>
    <w:p w14:paraId="66BEF16B" w14:textId="77777777" w:rsidR="001D62A1" w:rsidRPr="00835285" w:rsidRDefault="001D62A1" w:rsidP="001D62A1">
      <w:pPr>
        <w:pStyle w:val="List2"/>
        <w:rPr>
          <w:rStyle w:val="Notes"/>
          <w:i/>
        </w:rPr>
      </w:pPr>
      <w:r w:rsidRPr="00835285">
        <w:rPr>
          <w:i/>
        </w:rPr>
        <w:tab/>
      </w:r>
      <w:r w:rsidRPr="00835285">
        <w:rPr>
          <w:rStyle w:val="Notes"/>
          <w:b/>
          <w:i/>
        </w:rPr>
        <w:t>Note:</w:t>
      </w:r>
      <w:r w:rsidRPr="00835285">
        <w:rPr>
          <w:rStyle w:val="Notes"/>
          <w:i/>
        </w:rPr>
        <w:t xml:space="preserve">  When there are multiple entrants in a permit space, the rescue plan needs to address how all entrants will be removed in a timely manner.</w:t>
      </w:r>
    </w:p>
    <w:p w14:paraId="464093FA" w14:textId="77777777" w:rsidR="001D62A1" w:rsidRPr="00835285" w:rsidRDefault="001D62A1" w:rsidP="001D62A1">
      <w:pPr>
        <w:pStyle w:val="List2"/>
        <w:rPr>
          <w:i/>
        </w:rPr>
      </w:pPr>
      <w:r w:rsidRPr="00835285">
        <w:rPr>
          <w:i/>
        </w:rPr>
        <w:t>(c)</w:t>
      </w:r>
      <w:r w:rsidRPr="00835285">
        <w:rPr>
          <w:i/>
        </w:rPr>
        <w:tab/>
        <w:t>Ensure all rescuers, including non-entry, entry, and third-party, are knowledgeable in basic first aid and cardiopulmonary resuscitation (CPR). At least one member must be certified in first aid and CPR.</w:t>
      </w:r>
    </w:p>
    <w:p w14:paraId="3679AC32" w14:textId="77777777" w:rsidR="001D62A1" w:rsidRPr="00835285" w:rsidRDefault="001D62A1" w:rsidP="001D62A1">
      <w:pPr>
        <w:pStyle w:val="List2"/>
        <w:rPr>
          <w:rStyle w:val="Notes"/>
          <w:i/>
        </w:rPr>
      </w:pPr>
      <w:r w:rsidRPr="00835285">
        <w:rPr>
          <w:i/>
        </w:rPr>
        <w:tab/>
      </w:r>
      <w:r w:rsidRPr="00835285">
        <w:rPr>
          <w:rStyle w:val="Notes"/>
          <w:b/>
          <w:i/>
        </w:rPr>
        <w:t>Note:</w:t>
      </w:r>
      <w:r w:rsidRPr="00835285">
        <w:rPr>
          <w:rStyle w:val="Notes"/>
          <w:i/>
        </w:rPr>
        <w:t xml:space="preserve">  Additional medical training, such as oxygen administration, the use of automated external defibrillators (AEDs), and personnel decontamination should be considered.</w:t>
      </w:r>
    </w:p>
    <w:p w14:paraId="74CFD3DA" w14:textId="77777777" w:rsidR="001D62A1" w:rsidRPr="00835285" w:rsidRDefault="001D62A1" w:rsidP="001D62A1">
      <w:pPr>
        <w:pStyle w:val="List2"/>
        <w:rPr>
          <w:i/>
        </w:rPr>
      </w:pPr>
      <w:r w:rsidRPr="00835285">
        <w:rPr>
          <w:i/>
        </w:rPr>
        <w:t>(d)</w:t>
      </w:r>
      <w:r w:rsidRPr="00835285">
        <w:rPr>
          <w:i/>
        </w:rPr>
        <w:tab/>
        <w:t>Rescuers must practice performing permit space rescues prior to entry and no more than 12 months before an entry.</w:t>
      </w:r>
    </w:p>
    <w:p w14:paraId="63FF3C4B" w14:textId="77777777" w:rsidR="00670F31" w:rsidRPr="00835285" w:rsidRDefault="001D62A1" w:rsidP="009A0220">
      <w:pPr>
        <w:pStyle w:val="List3"/>
        <w:rPr>
          <w:i/>
        </w:rPr>
      </w:pPr>
      <w:r w:rsidRPr="00835285">
        <w:rPr>
          <w:i/>
        </w:rPr>
        <w:t>(A)</w:t>
      </w:r>
      <w:r w:rsidRPr="00835285">
        <w:rPr>
          <w:i/>
        </w:rPr>
        <w:tab/>
        <w:t>The practice rescue must include every type of space in which the rescue team may perform rescues.</w:t>
      </w:r>
    </w:p>
    <w:p w14:paraId="51B8EAE0" w14:textId="77777777" w:rsidR="009A0220" w:rsidRPr="00835285" w:rsidRDefault="009A0220" w:rsidP="009A0220">
      <w:pPr>
        <w:pStyle w:val="List3"/>
        <w:rPr>
          <w:i/>
        </w:rPr>
      </w:pPr>
      <w:r w:rsidRPr="00835285">
        <w:rPr>
          <w:i/>
        </w:rPr>
        <w:t>(B)</w:t>
      </w:r>
      <w:r w:rsidRPr="00835285">
        <w:rPr>
          <w:i/>
        </w:rPr>
        <w:tab/>
        <w:t>The practice rescue must include removing persons, dummies, or manikins from the actual permit spaces, or representative spaces (simulated permit-required confined spaces) that have similar opening size, configuration, and accessibility issues as the actual permit spaces where rescue may be performed.</w:t>
      </w:r>
    </w:p>
    <w:p w14:paraId="3E178737" w14:textId="77777777" w:rsidR="009A0220" w:rsidRPr="00835285" w:rsidRDefault="009A0220" w:rsidP="009A0220">
      <w:pPr>
        <w:pStyle w:val="List3"/>
        <w:rPr>
          <w:rStyle w:val="Notes"/>
          <w:i/>
        </w:rPr>
      </w:pPr>
      <w:r w:rsidRPr="00835285">
        <w:rPr>
          <w:i/>
        </w:rPr>
        <w:tab/>
      </w:r>
      <w:r w:rsidRPr="00835285">
        <w:rPr>
          <w:rStyle w:val="Notes"/>
          <w:b/>
          <w:i/>
        </w:rPr>
        <w:t>Note:</w:t>
      </w:r>
      <w:r w:rsidRPr="00835285">
        <w:rPr>
          <w:rStyle w:val="Notes"/>
          <w:i/>
        </w:rPr>
        <w:t xml:space="preserve">  Reliance upon “self rescue” does not constitute an acceptable rescue program.</w:t>
      </w:r>
    </w:p>
    <w:p w14:paraId="27AB1BC7" w14:textId="77777777" w:rsidR="009A0220" w:rsidRPr="00835285" w:rsidRDefault="009A0220" w:rsidP="009A0220">
      <w:pPr>
        <w:pStyle w:val="List2"/>
        <w:rPr>
          <w:i/>
        </w:rPr>
      </w:pPr>
      <w:r w:rsidRPr="00835285">
        <w:rPr>
          <w:i/>
        </w:rPr>
        <w:t>(e)</w:t>
      </w:r>
      <w:r w:rsidRPr="00835285">
        <w:rPr>
          <w:i/>
        </w:rPr>
        <w:tab/>
        <w:t>Where feasible, use non-entry retrieval systems or methods whenever an authorized entrant enters a permit space, unless it would increase the overall risk to the entrant or would not contribute to the rescue of the entrant.</w:t>
      </w:r>
    </w:p>
    <w:p w14:paraId="6A55701E" w14:textId="77777777" w:rsidR="009A0220" w:rsidRPr="00835285" w:rsidRDefault="009A0220" w:rsidP="009A0220">
      <w:pPr>
        <w:pStyle w:val="List3"/>
        <w:rPr>
          <w:i/>
        </w:rPr>
      </w:pPr>
      <w:r w:rsidRPr="00835285">
        <w:rPr>
          <w:i/>
        </w:rPr>
        <w:t>(A)</w:t>
      </w:r>
      <w:r w:rsidRPr="00835285">
        <w:rPr>
          <w:i/>
        </w:rPr>
        <w:tab/>
        <w:t>Non-entry Rescue. Use a retrieval system that meets the following requirements.</w:t>
      </w:r>
    </w:p>
    <w:p w14:paraId="6ABB0C08" w14:textId="77777777" w:rsidR="009A0220" w:rsidRPr="00835285" w:rsidRDefault="009A0220" w:rsidP="009A0220">
      <w:pPr>
        <w:pStyle w:val="List4"/>
        <w:rPr>
          <w:i/>
        </w:rPr>
      </w:pPr>
      <w:r w:rsidRPr="00835285">
        <w:rPr>
          <w:i/>
        </w:rPr>
        <w:lastRenderedPageBreak/>
        <w:t>(i)</w:t>
      </w:r>
      <w:r w:rsidRPr="00835285">
        <w:rPr>
          <w:i/>
        </w:rPr>
        <w:tab/>
        <w:t>Each authorized entrant must use a chest or full body harness, with a retrieval line attached at the center of the entrant’s back near shoulder level, above the entrant’s head, or at another point which you can establish presents a profile small enough for the successful removal of the entrant. Wristlets or ankle straps or other equally effective means may be used in lieu of the chest or full body harness if you can demonstrate that the use of a chest or full body harness is infeasible or creates a greater hazard and that the use of other methods are the safest and most effective alternative.</w:t>
      </w:r>
    </w:p>
    <w:p w14:paraId="24C986A5" w14:textId="77777777" w:rsidR="009A0220" w:rsidRPr="00835285" w:rsidRDefault="009A0220" w:rsidP="009A0220">
      <w:pPr>
        <w:pStyle w:val="List4"/>
        <w:rPr>
          <w:i/>
        </w:rPr>
      </w:pPr>
      <w:r w:rsidRPr="00835285">
        <w:rPr>
          <w:i/>
        </w:rPr>
        <w:t>(ii)</w:t>
      </w:r>
      <w:r w:rsidRPr="00835285">
        <w:rPr>
          <w:i/>
        </w:rPr>
        <w:tab/>
        <w:t>Attach the other end of the retrieval line to a mechanical device or fixed point outside the permit space so that rescue can begin as soon as the attendant becomes aware that rescue is necessary. Ensure a mechanical device is available to retrieve personnel from vertical type permit spaces more than 5 feet (1.52 m) deep.</w:t>
      </w:r>
    </w:p>
    <w:p w14:paraId="623F2575" w14:textId="77777777" w:rsidR="009A0220" w:rsidRPr="00835285" w:rsidRDefault="009A0220" w:rsidP="009A0220">
      <w:pPr>
        <w:pStyle w:val="List3"/>
        <w:rPr>
          <w:i/>
        </w:rPr>
      </w:pPr>
      <w:r w:rsidRPr="00835285">
        <w:rPr>
          <w:i/>
        </w:rPr>
        <w:t>(B)</w:t>
      </w:r>
      <w:r w:rsidRPr="00835285">
        <w:rPr>
          <w:i/>
        </w:rPr>
        <w:tab/>
        <w:t>Entry Rescue.</w:t>
      </w:r>
    </w:p>
    <w:p w14:paraId="2B8CD837" w14:textId="77777777" w:rsidR="00F56486" w:rsidRDefault="00F56486" w:rsidP="009A0220">
      <w:pPr>
        <w:pStyle w:val="List4"/>
        <w:rPr>
          <w:i/>
        </w:rPr>
        <w:sectPr w:rsidR="00F56486" w:rsidSect="00500AFD">
          <w:footerReference w:type="even" r:id="rId59"/>
          <w:footerReference w:type="default" r:id="rId60"/>
          <w:endnotePr>
            <w:numFmt w:val="decimal"/>
          </w:endnotePr>
          <w:type w:val="continuous"/>
          <w:pgSz w:w="12240" w:h="15840" w:code="1"/>
          <w:pgMar w:top="1440" w:right="864" w:bottom="1440" w:left="1440" w:header="720" w:footer="720" w:gutter="0"/>
          <w:cols w:space="720"/>
          <w:titlePg/>
          <w:docGrid w:linePitch="360"/>
        </w:sectPr>
      </w:pPr>
    </w:p>
    <w:p w14:paraId="554F803C" w14:textId="77777777" w:rsidR="009A0220" w:rsidRPr="00835285" w:rsidRDefault="009A0220" w:rsidP="009A0220">
      <w:pPr>
        <w:pStyle w:val="List4"/>
        <w:rPr>
          <w:i/>
        </w:rPr>
      </w:pPr>
      <w:r w:rsidRPr="00835285">
        <w:rPr>
          <w:i/>
        </w:rPr>
        <w:t>(i)</w:t>
      </w:r>
      <w:r w:rsidRPr="00835285">
        <w:rPr>
          <w:i/>
        </w:rPr>
        <w:tab/>
        <w:t>Where non-entry rescue is not feasible or would increase the overall risk to the entrant, designate a rescue team before employees enter any permit space.</w:t>
      </w:r>
    </w:p>
    <w:p w14:paraId="65F757DC" w14:textId="77777777" w:rsidR="009A0220" w:rsidRPr="00835285" w:rsidRDefault="009A0220" w:rsidP="009A0220">
      <w:pPr>
        <w:pStyle w:val="List4"/>
        <w:rPr>
          <w:i/>
        </w:rPr>
      </w:pPr>
      <w:r w:rsidRPr="00835285">
        <w:rPr>
          <w:i/>
        </w:rPr>
        <w:t>(ii)</w:t>
      </w:r>
      <w:r w:rsidRPr="00835285">
        <w:rPr>
          <w:i/>
        </w:rPr>
        <w:tab/>
        <w:t>Ensure the rescue team:</w:t>
      </w:r>
    </w:p>
    <w:p w14:paraId="5CF2797F" w14:textId="77777777" w:rsidR="009A0220" w:rsidRPr="00835285" w:rsidRDefault="009A0220" w:rsidP="009A0220">
      <w:pPr>
        <w:pStyle w:val="List5"/>
        <w:rPr>
          <w:i/>
        </w:rPr>
      </w:pPr>
      <w:r w:rsidRPr="00835285">
        <w:rPr>
          <w:i/>
        </w:rPr>
        <w:t>(I)</w:t>
      </w:r>
      <w:r w:rsidRPr="00835285">
        <w:rPr>
          <w:i/>
        </w:rPr>
        <w:tab/>
        <w:t>Can efficiently rescue employees from permit spaces.</w:t>
      </w:r>
    </w:p>
    <w:p w14:paraId="5D2BF086" w14:textId="77777777" w:rsidR="009A0220" w:rsidRPr="00835285" w:rsidRDefault="009A0220" w:rsidP="009A0220">
      <w:pPr>
        <w:pStyle w:val="List5"/>
        <w:rPr>
          <w:i/>
        </w:rPr>
      </w:pPr>
      <w:r w:rsidRPr="00835285">
        <w:rPr>
          <w:i/>
        </w:rPr>
        <w:t>(II)</w:t>
      </w:r>
      <w:r w:rsidRPr="00835285">
        <w:rPr>
          <w:i/>
        </w:rPr>
        <w:tab/>
        <w:t>Has the appropriate equipment to rescue employees from all permit spaces employees enter.</w:t>
      </w:r>
    </w:p>
    <w:p w14:paraId="79B73A64" w14:textId="77777777" w:rsidR="009A0220" w:rsidRPr="00835285" w:rsidRDefault="009A0220" w:rsidP="009A0220">
      <w:pPr>
        <w:pStyle w:val="List4"/>
        <w:rPr>
          <w:i/>
        </w:rPr>
      </w:pPr>
      <w:r w:rsidRPr="00835285">
        <w:rPr>
          <w:i/>
        </w:rPr>
        <w:t>(iii)</w:t>
      </w:r>
      <w:r w:rsidRPr="00835285">
        <w:rPr>
          <w:i/>
        </w:rPr>
        <w:tab/>
        <w:t>Inform each rescue team or service about the hazards they may confront when called to perform rescue.</w:t>
      </w:r>
    </w:p>
    <w:p w14:paraId="0547F5E2" w14:textId="77777777" w:rsidR="009A0220" w:rsidRPr="00835285" w:rsidRDefault="009A0220" w:rsidP="009A0220">
      <w:pPr>
        <w:pStyle w:val="List4"/>
        <w:rPr>
          <w:i/>
        </w:rPr>
      </w:pPr>
      <w:r w:rsidRPr="00835285">
        <w:rPr>
          <w:i/>
        </w:rPr>
        <w:t>(iv)</w:t>
      </w:r>
      <w:r w:rsidRPr="00835285">
        <w:rPr>
          <w:i/>
        </w:rPr>
        <w:tab/>
        <w:t>Provide the rescue team or service with access to all permit spaces from which rescue may be necessary.</w:t>
      </w:r>
    </w:p>
    <w:p w14:paraId="34B093C7" w14:textId="77777777" w:rsidR="009A0220" w:rsidRPr="00835285" w:rsidRDefault="009A0220" w:rsidP="009A0220">
      <w:pPr>
        <w:pStyle w:val="List4"/>
        <w:rPr>
          <w:i/>
        </w:rPr>
      </w:pPr>
      <w:r w:rsidRPr="00835285">
        <w:rPr>
          <w:i/>
        </w:rPr>
        <w:t>(v)</w:t>
      </w:r>
      <w:r w:rsidRPr="00835285">
        <w:rPr>
          <w:i/>
        </w:rPr>
        <w:tab/>
        <w:t>Provide rescue team members with personal protective equipment (PPE) needed for safe entry and any other equipment required to safely conduct rescues.</w:t>
      </w:r>
    </w:p>
    <w:p w14:paraId="7522075E" w14:textId="77777777" w:rsidR="009A0220" w:rsidRPr="00835285" w:rsidRDefault="009A0220" w:rsidP="009A0220">
      <w:pPr>
        <w:pStyle w:val="List4"/>
        <w:rPr>
          <w:i/>
        </w:rPr>
      </w:pPr>
      <w:r w:rsidRPr="00835285">
        <w:rPr>
          <w:i/>
        </w:rPr>
        <w:t>(vi)</w:t>
      </w:r>
      <w:r w:rsidRPr="00835285">
        <w:rPr>
          <w:i/>
        </w:rPr>
        <w:tab/>
        <w:t>Rescue team personnel must have the same training and proficiencies as a permit space entrant, attendant, and/or entry supervisor.</w:t>
      </w:r>
    </w:p>
    <w:p w14:paraId="35818554" w14:textId="77777777" w:rsidR="009A0220" w:rsidRPr="00835285" w:rsidRDefault="009A0220" w:rsidP="009A0220">
      <w:pPr>
        <w:pStyle w:val="List4"/>
        <w:rPr>
          <w:i/>
        </w:rPr>
      </w:pPr>
      <w:r w:rsidRPr="00835285">
        <w:rPr>
          <w:i/>
        </w:rPr>
        <w:t>(vii)</w:t>
      </w:r>
      <w:r w:rsidRPr="00835285">
        <w:rPr>
          <w:i/>
        </w:rPr>
        <w:tab/>
        <w:t>When a third-party rescue service is used, ensure that the service is:</w:t>
      </w:r>
    </w:p>
    <w:p w14:paraId="44E4BBCF" w14:textId="77777777" w:rsidR="009A0220" w:rsidRPr="00835285" w:rsidRDefault="009A0220" w:rsidP="009A0220">
      <w:pPr>
        <w:pStyle w:val="List5"/>
        <w:rPr>
          <w:i/>
        </w:rPr>
      </w:pPr>
      <w:r w:rsidRPr="00835285">
        <w:rPr>
          <w:i/>
        </w:rPr>
        <w:lastRenderedPageBreak/>
        <w:t>(I)</w:t>
      </w:r>
      <w:r w:rsidRPr="00835285">
        <w:rPr>
          <w:i/>
        </w:rPr>
        <w:tab/>
        <w:t>Aware that they are so designated and agree to it prior to entry.</w:t>
      </w:r>
    </w:p>
    <w:p w14:paraId="1605DB4E" w14:textId="77777777" w:rsidR="009A0220" w:rsidRPr="00835285" w:rsidRDefault="009A0220" w:rsidP="009A0220">
      <w:pPr>
        <w:pStyle w:val="List5"/>
        <w:rPr>
          <w:i/>
        </w:rPr>
      </w:pPr>
      <w:r w:rsidRPr="00835285">
        <w:rPr>
          <w:i/>
        </w:rPr>
        <w:t>(II)</w:t>
      </w:r>
      <w:r w:rsidRPr="00835285">
        <w:rPr>
          <w:i/>
        </w:rPr>
        <w:tab/>
        <w:t>Capable of performing all required rescue operations.</w:t>
      </w:r>
    </w:p>
    <w:p w14:paraId="79BAF069" w14:textId="77777777" w:rsidR="000A1656" w:rsidRPr="00835285" w:rsidRDefault="009A0220" w:rsidP="009A0220">
      <w:pPr>
        <w:pStyle w:val="List5"/>
        <w:rPr>
          <w:i/>
        </w:rPr>
      </w:pPr>
      <w:r w:rsidRPr="00835285">
        <w:rPr>
          <w:i/>
        </w:rPr>
        <w:t>(III)</w:t>
      </w:r>
      <w:r w:rsidRPr="00835285">
        <w:rPr>
          <w:i/>
        </w:rPr>
        <w:tab/>
        <w:t>Knowledgeable in first aid and CPR, and at least one member is certified in first aid and CPR.</w:t>
      </w:r>
    </w:p>
    <w:p w14:paraId="13A5EB60" w14:textId="77777777" w:rsidR="005C6575" w:rsidRPr="00835285" w:rsidRDefault="005C6575" w:rsidP="005C6575">
      <w:pPr>
        <w:pStyle w:val="List"/>
        <w:rPr>
          <w:i/>
        </w:rPr>
      </w:pPr>
      <w:r w:rsidRPr="00835285">
        <w:rPr>
          <w:i/>
        </w:rPr>
        <w:t>(10)</w:t>
      </w:r>
      <w:r w:rsidRPr="00835285">
        <w:rPr>
          <w:i/>
        </w:rPr>
        <w:tab/>
        <w:t>Alternate Entry.</w:t>
      </w:r>
    </w:p>
    <w:p w14:paraId="5F4385D5" w14:textId="77777777" w:rsidR="005C6575" w:rsidRPr="00835285" w:rsidRDefault="005C6575" w:rsidP="005C6575">
      <w:pPr>
        <w:pStyle w:val="List2"/>
        <w:rPr>
          <w:i/>
        </w:rPr>
      </w:pPr>
      <w:r w:rsidRPr="00835285">
        <w:rPr>
          <w:i/>
        </w:rPr>
        <w:t>(a)</w:t>
      </w:r>
      <w:r w:rsidRPr="00835285">
        <w:rPr>
          <w:i/>
        </w:rPr>
        <w:tab/>
        <w:t>Permit spaces may be entered without a permit when:</w:t>
      </w:r>
    </w:p>
    <w:p w14:paraId="3C7232EA" w14:textId="77777777" w:rsidR="005C6575" w:rsidRPr="00835285" w:rsidRDefault="005C6575" w:rsidP="005C6575">
      <w:pPr>
        <w:pStyle w:val="List3"/>
        <w:rPr>
          <w:i/>
        </w:rPr>
      </w:pPr>
      <w:r w:rsidRPr="00835285">
        <w:rPr>
          <w:i/>
        </w:rPr>
        <w:t>(A)</w:t>
      </w:r>
      <w:r w:rsidRPr="00835285">
        <w:rPr>
          <w:i/>
        </w:rPr>
        <w:tab/>
        <w:t>All hazards have been eliminated; or</w:t>
      </w:r>
    </w:p>
    <w:p w14:paraId="0418227D" w14:textId="77777777" w:rsidR="005C6575" w:rsidRPr="00835285" w:rsidRDefault="005C6575" w:rsidP="005C6575">
      <w:pPr>
        <w:pStyle w:val="List3"/>
        <w:rPr>
          <w:i/>
        </w:rPr>
      </w:pPr>
      <w:r w:rsidRPr="00835285">
        <w:rPr>
          <w:i/>
        </w:rPr>
        <w:t>(B)</w:t>
      </w:r>
      <w:r w:rsidRPr="00835285">
        <w:rPr>
          <w:i/>
        </w:rPr>
        <w:tab/>
        <w:t>All physical hazards, if any, have been eliminated and all atmospheric hazards are controlled with continuous ventilation.</w:t>
      </w:r>
    </w:p>
    <w:p w14:paraId="2CEFC2F8" w14:textId="77777777" w:rsidR="005C6575" w:rsidRPr="00835285" w:rsidRDefault="005C6575" w:rsidP="005C6575">
      <w:pPr>
        <w:pStyle w:val="List3"/>
        <w:rPr>
          <w:rStyle w:val="Notes"/>
          <w:i/>
        </w:rPr>
      </w:pPr>
      <w:r w:rsidRPr="00835285">
        <w:rPr>
          <w:i/>
        </w:rPr>
        <w:tab/>
      </w:r>
      <w:r w:rsidRPr="00835285">
        <w:rPr>
          <w:rStyle w:val="Notes"/>
          <w:b/>
          <w:i/>
        </w:rPr>
        <w:t>Note:</w:t>
      </w:r>
      <w:r w:rsidRPr="00835285">
        <w:rPr>
          <w:rStyle w:val="Notes"/>
          <w:i/>
        </w:rPr>
        <w:t xml:space="preserve">  For purposes of this rule, tagout alone does not eliminate a hazard.</w:t>
      </w:r>
    </w:p>
    <w:p w14:paraId="0517685B" w14:textId="77777777" w:rsidR="005C6575" w:rsidRPr="00835285" w:rsidRDefault="005C6575" w:rsidP="005C6575">
      <w:pPr>
        <w:pStyle w:val="List3"/>
        <w:rPr>
          <w:rStyle w:val="Notes"/>
          <w:i/>
        </w:rPr>
      </w:pPr>
      <w:r w:rsidRPr="00835285">
        <w:rPr>
          <w:i/>
        </w:rPr>
        <w:tab/>
      </w:r>
      <w:r w:rsidRPr="00835285">
        <w:rPr>
          <w:rStyle w:val="Notes"/>
          <w:b/>
          <w:i/>
        </w:rPr>
        <w:t>Note:</w:t>
      </w:r>
      <w:r w:rsidRPr="00835285">
        <w:rPr>
          <w:rStyle w:val="Notes"/>
          <w:i/>
        </w:rPr>
        <w:t xml:space="preserve">  Continuous ventilation does not eliminate atmospheric hazards. It only controls the hazards.</w:t>
      </w:r>
    </w:p>
    <w:p w14:paraId="6E0B30BD" w14:textId="77777777" w:rsidR="005C6575" w:rsidRPr="00835285" w:rsidRDefault="005C6575" w:rsidP="005C6575">
      <w:pPr>
        <w:pStyle w:val="List2"/>
        <w:rPr>
          <w:i/>
        </w:rPr>
      </w:pPr>
      <w:r w:rsidRPr="00835285">
        <w:rPr>
          <w:i/>
        </w:rPr>
        <w:t>(b)</w:t>
      </w:r>
      <w:r w:rsidRPr="00835285">
        <w:rPr>
          <w:i/>
        </w:rPr>
        <w:tab/>
        <w:t>Exception:  Alternate entry cannot be used to enter a continuous system unless you can isolate the area to be entered from the rest of the space, can demonstrate that the conditions that caused the hazard or potential hazard no longer exist within the system during the entry, or can demonstrate that engulfment cannot occur and continuous ventilation in the area to be entered is sufficient to control atmospheric hazards.</w:t>
      </w:r>
    </w:p>
    <w:p w14:paraId="3E59C004" w14:textId="77777777" w:rsidR="005C6575" w:rsidRPr="00835285" w:rsidRDefault="005C6575" w:rsidP="005C6575">
      <w:pPr>
        <w:pStyle w:val="List2"/>
        <w:rPr>
          <w:i/>
        </w:rPr>
      </w:pPr>
      <w:r w:rsidRPr="00835285">
        <w:rPr>
          <w:i/>
        </w:rPr>
        <w:t>(c)</w:t>
      </w:r>
      <w:r w:rsidRPr="00835285">
        <w:rPr>
          <w:i/>
        </w:rPr>
        <w:tab/>
        <w:t>When employees enter permit spaces under alternate entry, you do not need to comply with the requirements of paragraphs (5), (6), (8), (9), (12), and (13) of this rule for those entries.</w:t>
      </w:r>
    </w:p>
    <w:p w14:paraId="14282EF3" w14:textId="77777777" w:rsidR="005C6575" w:rsidRPr="00835285" w:rsidRDefault="005C6575" w:rsidP="005C6575">
      <w:pPr>
        <w:pStyle w:val="List2"/>
        <w:rPr>
          <w:i/>
        </w:rPr>
      </w:pPr>
      <w:r w:rsidRPr="00835285">
        <w:rPr>
          <w:i/>
        </w:rPr>
        <w:t>(d)</w:t>
      </w:r>
      <w:r w:rsidRPr="00835285">
        <w:rPr>
          <w:i/>
        </w:rPr>
        <w:tab/>
        <w:t>Develop and implement procedures for each space that can be entered with alternate entry procedures. These procedures must address:</w:t>
      </w:r>
    </w:p>
    <w:p w14:paraId="649DDD6B" w14:textId="77777777" w:rsidR="005C6575" w:rsidRPr="00835285" w:rsidRDefault="005C6575" w:rsidP="005C6575">
      <w:pPr>
        <w:pStyle w:val="List3"/>
        <w:rPr>
          <w:i/>
        </w:rPr>
      </w:pPr>
      <w:r w:rsidRPr="00835285">
        <w:rPr>
          <w:i/>
        </w:rPr>
        <w:t>(A)</w:t>
      </w:r>
      <w:r w:rsidRPr="00835285">
        <w:rPr>
          <w:i/>
        </w:rPr>
        <w:tab/>
        <w:t>Who can authorize alternate entry procedure and is responsible for ensuring safe entry conditions.</w:t>
      </w:r>
    </w:p>
    <w:p w14:paraId="1744341B" w14:textId="77777777" w:rsidR="005C6575" w:rsidRPr="00835285" w:rsidRDefault="005C6575" w:rsidP="005C6575">
      <w:pPr>
        <w:pStyle w:val="List3"/>
        <w:rPr>
          <w:i/>
        </w:rPr>
      </w:pPr>
      <w:r w:rsidRPr="00835285">
        <w:rPr>
          <w:i/>
        </w:rPr>
        <w:t>(B)</w:t>
      </w:r>
      <w:r w:rsidRPr="00835285">
        <w:rPr>
          <w:i/>
        </w:rPr>
        <w:tab/>
        <w:t>The hazards of the space.</w:t>
      </w:r>
    </w:p>
    <w:p w14:paraId="2E8FA84E" w14:textId="77777777" w:rsidR="005C6575" w:rsidRPr="00835285" w:rsidRDefault="005C6575" w:rsidP="005C6575">
      <w:pPr>
        <w:pStyle w:val="List3"/>
        <w:rPr>
          <w:rStyle w:val="Notes"/>
          <w:i/>
        </w:rPr>
      </w:pPr>
      <w:r w:rsidRPr="00835285">
        <w:rPr>
          <w:i/>
        </w:rPr>
        <w:tab/>
      </w:r>
      <w:r w:rsidRPr="00835285">
        <w:rPr>
          <w:rStyle w:val="Notes"/>
          <w:b/>
          <w:i/>
        </w:rPr>
        <w:t>Note:</w:t>
      </w:r>
      <w:r w:rsidRPr="00835285">
        <w:rPr>
          <w:rStyle w:val="Notes"/>
          <w:i/>
        </w:rPr>
        <w:t xml:space="preserve">  When fall hazards (if any) have been addressed and all other physical hazards, if any, have been eliminated and all atmospheric hazards have been eliminated, or are controlled with continuous ventilation, alternate entry is allowed.</w:t>
      </w:r>
    </w:p>
    <w:p w14:paraId="58389086" w14:textId="77777777" w:rsidR="005C6575" w:rsidRPr="00835285" w:rsidRDefault="005C6575" w:rsidP="005C6575">
      <w:pPr>
        <w:pStyle w:val="List3"/>
        <w:rPr>
          <w:i/>
        </w:rPr>
      </w:pPr>
      <w:r w:rsidRPr="00835285">
        <w:rPr>
          <w:i/>
        </w:rPr>
        <w:t>(C)</w:t>
      </w:r>
      <w:r w:rsidRPr="00835285">
        <w:rPr>
          <w:i/>
        </w:rPr>
        <w:tab/>
        <w:t>The methods used to eliminate hazards.</w:t>
      </w:r>
    </w:p>
    <w:p w14:paraId="0D0D5CDE" w14:textId="77777777" w:rsidR="005C6575" w:rsidRPr="00835285" w:rsidRDefault="005C6575" w:rsidP="005C6575">
      <w:pPr>
        <w:pStyle w:val="List3"/>
        <w:rPr>
          <w:i/>
        </w:rPr>
      </w:pPr>
      <w:r w:rsidRPr="00835285">
        <w:rPr>
          <w:i/>
        </w:rPr>
        <w:t>(D)</w:t>
      </w:r>
      <w:r w:rsidRPr="00835285">
        <w:rPr>
          <w:i/>
        </w:rPr>
        <w:tab/>
        <w:t>The methods used to ensure that the hazards have been eliminated.</w:t>
      </w:r>
    </w:p>
    <w:p w14:paraId="54B0719C" w14:textId="77777777" w:rsidR="005C6575" w:rsidRPr="00835285" w:rsidRDefault="005C6575" w:rsidP="005C6575">
      <w:pPr>
        <w:pStyle w:val="List3"/>
        <w:rPr>
          <w:i/>
        </w:rPr>
      </w:pPr>
      <w:r w:rsidRPr="00835285">
        <w:rPr>
          <w:i/>
        </w:rPr>
        <w:lastRenderedPageBreak/>
        <w:t>(E)</w:t>
      </w:r>
      <w:r w:rsidRPr="00835285">
        <w:rPr>
          <w:i/>
        </w:rPr>
        <w:tab/>
        <w:t>The methods used to test the atmosphere within the space, where applicable, for all atmospheric hazards.</w:t>
      </w:r>
    </w:p>
    <w:p w14:paraId="10035A05" w14:textId="77777777" w:rsidR="005C6575" w:rsidRPr="00835285" w:rsidRDefault="005C6575" w:rsidP="005C6575">
      <w:pPr>
        <w:pStyle w:val="List3"/>
        <w:rPr>
          <w:i/>
        </w:rPr>
      </w:pPr>
      <w:r w:rsidRPr="00835285">
        <w:rPr>
          <w:i/>
        </w:rPr>
        <w:t>(F)</w:t>
      </w:r>
      <w:r w:rsidRPr="00835285">
        <w:rPr>
          <w:i/>
        </w:rPr>
        <w:tab/>
        <w:t>The methods used to determine if unsafe conditions arise before or during entry.</w:t>
      </w:r>
    </w:p>
    <w:p w14:paraId="6BA13E51" w14:textId="77777777" w:rsidR="005C6575" w:rsidRPr="00835285" w:rsidRDefault="005C6575" w:rsidP="005C6575">
      <w:pPr>
        <w:pStyle w:val="List3"/>
        <w:rPr>
          <w:i/>
        </w:rPr>
      </w:pPr>
      <w:r w:rsidRPr="00835285">
        <w:rPr>
          <w:i/>
        </w:rPr>
        <w:t>(G)</w:t>
      </w:r>
      <w:r w:rsidRPr="00835285">
        <w:rPr>
          <w:i/>
        </w:rPr>
        <w:tab/>
        <w:t>The criteria and conditions for evacuating the space during entry.</w:t>
      </w:r>
    </w:p>
    <w:p w14:paraId="23E094BA" w14:textId="77777777" w:rsidR="005C6575" w:rsidRPr="00835285" w:rsidRDefault="005C6575" w:rsidP="005C6575">
      <w:pPr>
        <w:pStyle w:val="List3"/>
        <w:rPr>
          <w:i/>
        </w:rPr>
      </w:pPr>
      <w:r w:rsidRPr="00835285">
        <w:rPr>
          <w:i/>
        </w:rPr>
        <w:t>(H)</w:t>
      </w:r>
      <w:r w:rsidRPr="00835285">
        <w:rPr>
          <w:i/>
        </w:rPr>
        <w:tab/>
        <w:t>The methods for training employees in these procedures.</w:t>
      </w:r>
    </w:p>
    <w:p w14:paraId="79B65B3D" w14:textId="77777777" w:rsidR="005C6575" w:rsidRPr="00835285" w:rsidRDefault="005C6575" w:rsidP="005C6575">
      <w:pPr>
        <w:pStyle w:val="List3"/>
        <w:rPr>
          <w:i/>
        </w:rPr>
      </w:pPr>
      <w:r w:rsidRPr="00835285">
        <w:rPr>
          <w:i/>
        </w:rPr>
        <w:t>(I)</w:t>
      </w:r>
      <w:r w:rsidRPr="00835285">
        <w:rPr>
          <w:i/>
        </w:rPr>
        <w:tab/>
        <w:t>The methods for ensuring employees follow these procedures.</w:t>
      </w:r>
    </w:p>
    <w:p w14:paraId="63D731CA" w14:textId="77777777" w:rsidR="005C6575" w:rsidRPr="00835285" w:rsidRDefault="005C6575" w:rsidP="005C6575">
      <w:pPr>
        <w:pStyle w:val="List2"/>
        <w:rPr>
          <w:i/>
        </w:rPr>
      </w:pPr>
      <w:r w:rsidRPr="00835285">
        <w:rPr>
          <w:i/>
        </w:rPr>
        <w:t>(e)</w:t>
      </w:r>
      <w:r w:rsidRPr="00835285">
        <w:rPr>
          <w:i/>
        </w:rPr>
        <w:tab/>
        <w:t>When using ventilation to control atmospheric hazards:</w:t>
      </w:r>
    </w:p>
    <w:p w14:paraId="519DEB52" w14:textId="77777777" w:rsidR="005C6575" w:rsidRPr="00835285" w:rsidRDefault="005C6575" w:rsidP="005C6575">
      <w:pPr>
        <w:pStyle w:val="List3"/>
        <w:rPr>
          <w:i/>
        </w:rPr>
      </w:pPr>
      <w:r w:rsidRPr="00835285">
        <w:rPr>
          <w:i/>
        </w:rPr>
        <w:t>(A)</w:t>
      </w:r>
      <w:r w:rsidRPr="00835285">
        <w:rPr>
          <w:i/>
        </w:rPr>
        <w:tab/>
        <w:t>Use only properly calibrated direct-reading meters to test the atmosphere.</w:t>
      </w:r>
    </w:p>
    <w:p w14:paraId="325999EF" w14:textId="77777777" w:rsidR="005C6575" w:rsidRPr="00835285" w:rsidRDefault="005C6575" w:rsidP="005C6575">
      <w:pPr>
        <w:pStyle w:val="List3"/>
        <w:rPr>
          <w:i/>
        </w:rPr>
      </w:pPr>
      <w:r w:rsidRPr="00835285">
        <w:rPr>
          <w:i/>
        </w:rPr>
        <w:t>(B)</w:t>
      </w:r>
      <w:r w:rsidRPr="00835285">
        <w:rPr>
          <w:i/>
        </w:rPr>
        <w:tab/>
        <w:t>Test the atmosphere for all identified atmospheric hazards before entering the space.</w:t>
      </w:r>
    </w:p>
    <w:p w14:paraId="327323F1" w14:textId="77777777" w:rsidR="005C6575" w:rsidRPr="00835285" w:rsidRDefault="005C6575" w:rsidP="005C6575">
      <w:pPr>
        <w:pStyle w:val="List3"/>
        <w:rPr>
          <w:i/>
        </w:rPr>
      </w:pPr>
      <w:r w:rsidRPr="00835285">
        <w:rPr>
          <w:i/>
        </w:rPr>
        <w:t>(C)</w:t>
      </w:r>
      <w:r w:rsidRPr="00835285">
        <w:rPr>
          <w:i/>
        </w:rPr>
        <w:tab/>
        <w:t>Do not allow employees to enter until testing verifies that all identified atmospheric hazards are adequately controlled by the ventilation.</w:t>
      </w:r>
    </w:p>
    <w:p w14:paraId="06369E49" w14:textId="77777777" w:rsidR="009A0220" w:rsidRPr="00835285" w:rsidRDefault="005C6575" w:rsidP="005C6575">
      <w:pPr>
        <w:pStyle w:val="List3"/>
        <w:rPr>
          <w:i/>
        </w:rPr>
      </w:pPr>
      <w:r w:rsidRPr="00835285">
        <w:rPr>
          <w:i/>
        </w:rPr>
        <w:t>(D)</w:t>
      </w:r>
      <w:r w:rsidRPr="00835285">
        <w:rPr>
          <w:i/>
        </w:rPr>
        <w:tab/>
        <w:t>Perform continuous monitoring for all atmospheric hazards during the entry.</w:t>
      </w:r>
    </w:p>
    <w:p w14:paraId="7862FFCD" w14:textId="77777777" w:rsidR="00F56486" w:rsidRDefault="00F56486" w:rsidP="002B2748">
      <w:pPr>
        <w:pStyle w:val="List3"/>
        <w:rPr>
          <w:i/>
        </w:rPr>
        <w:sectPr w:rsidR="00F56486" w:rsidSect="00500AFD">
          <w:footerReference w:type="even" r:id="rId61"/>
          <w:footerReference w:type="default" r:id="rId62"/>
          <w:endnotePr>
            <w:numFmt w:val="decimal"/>
          </w:endnotePr>
          <w:type w:val="continuous"/>
          <w:pgSz w:w="12240" w:h="15840" w:code="1"/>
          <w:pgMar w:top="1440" w:right="864" w:bottom="1440" w:left="1440" w:header="720" w:footer="720" w:gutter="0"/>
          <w:cols w:space="720"/>
          <w:titlePg/>
          <w:docGrid w:linePitch="360"/>
        </w:sectPr>
      </w:pPr>
    </w:p>
    <w:p w14:paraId="08FC5EE7" w14:textId="77777777" w:rsidR="002B2748" w:rsidRPr="002B2748" w:rsidRDefault="002B2748" w:rsidP="002B2748">
      <w:pPr>
        <w:pStyle w:val="List3"/>
        <w:rPr>
          <w:i/>
        </w:rPr>
      </w:pPr>
      <w:r w:rsidRPr="002B2748">
        <w:rPr>
          <w:i/>
        </w:rPr>
        <w:t>(E)</w:t>
      </w:r>
      <w:r w:rsidRPr="002B2748">
        <w:rPr>
          <w:i/>
        </w:rPr>
        <w:tab/>
        <w:t>Immediately evacuate the space:</w:t>
      </w:r>
    </w:p>
    <w:p w14:paraId="54D1681B" w14:textId="77777777" w:rsidR="002B2748" w:rsidRPr="002B2748" w:rsidRDefault="002B2748" w:rsidP="002B2748">
      <w:pPr>
        <w:pStyle w:val="List4"/>
        <w:rPr>
          <w:i/>
        </w:rPr>
      </w:pPr>
      <w:r w:rsidRPr="002B2748">
        <w:rPr>
          <w:i/>
        </w:rPr>
        <w:t>(i)</w:t>
      </w:r>
      <w:r w:rsidRPr="002B2748">
        <w:rPr>
          <w:i/>
        </w:rPr>
        <w:tab/>
        <w:t>When monitoring indicates the return of atmospheric hazards.</w:t>
      </w:r>
    </w:p>
    <w:p w14:paraId="0093C9C0" w14:textId="77777777" w:rsidR="002B2748" w:rsidRPr="002B2748" w:rsidRDefault="002B2748" w:rsidP="002B2748">
      <w:pPr>
        <w:pStyle w:val="List4"/>
        <w:rPr>
          <w:i/>
        </w:rPr>
      </w:pPr>
      <w:r w:rsidRPr="002B2748">
        <w:rPr>
          <w:i/>
        </w:rPr>
        <w:t>(ii)</w:t>
      </w:r>
      <w:r w:rsidRPr="002B2748">
        <w:rPr>
          <w:i/>
        </w:rPr>
        <w:tab/>
        <w:t>Upon any failure with the direct-reading instrument.</w:t>
      </w:r>
    </w:p>
    <w:p w14:paraId="40AF7A7B" w14:textId="77777777" w:rsidR="002B2748" w:rsidRPr="002B2748" w:rsidRDefault="002B2748" w:rsidP="002B2748">
      <w:pPr>
        <w:pStyle w:val="List4"/>
        <w:rPr>
          <w:i/>
        </w:rPr>
      </w:pPr>
      <w:r w:rsidRPr="002B2748">
        <w:rPr>
          <w:i/>
        </w:rPr>
        <w:t>(iii)</w:t>
      </w:r>
      <w:r w:rsidRPr="002B2748">
        <w:rPr>
          <w:i/>
        </w:rPr>
        <w:tab/>
        <w:t>Upon any failure with the ventilation.</w:t>
      </w:r>
    </w:p>
    <w:p w14:paraId="26FA8F36" w14:textId="77777777" w:rsidR="002B2748" w:rsidRPr="002B2748" w:rsidRDefault="002B2748" w:rsidP="002B2748">
      <w:pPr>
        <w:pStyle w:val="List4"/>
        <w:rPr>
          <w:i/>
        </w:rPr>
      </w:pPr>
      <w:r w:rsidRPr="002B2748">
        <w:rPr>
          <w:i/>
        </w:rPr>
        <w:t>(iv)</w:t>
      </w:r>
      <w:r w:rsidRPr="002B2748">
        <w:rPr>
          <w:i/>
        </w:rPr>
        <w:tab/>
        <w:t>When a new hazard is introduced or conditions within the space change.</w:t>
      </w:r>
    </w:p>
    <w:p w14:paraId="7554D757" w14:textId="77777777" w:rsidR="002B2748" w:rsidRPr="002B2748" w:rsidRDefault="002B2748" w:rsidP="002B2748">
      <w:pPr>
        <w:pStyle w:val="List2"/>
        <w:rPr>
          <w:i/>
        </w:rPr>
      </w:pPr>
      <w:r w:rsidRPr="002B2748">
        <w:rPr>
          <w:i/>
        </w:rPr>
        <w:t>(f)</w:t>
      </w:r>
      <w:r w:rsidRPr="002B2748">
        <w:rPr>
          <w:i/>
        </w:rPr>
        <w:tab/>
        <w:t>Provide all employees who will conduct the entry or their representatives the opportunity to observe all activities used to comply with this section.</w:t>
      </w:r>
    </w:p>
    <w:p w14:paraId="52D624CF" w14:textId="77777777" w:rsidR="002B2748" w:rsidRPr="002B2748" w:rsidRDefault="002B2748" w:rsidP="002B2748">
      <w:pPr>
        <w:pStyle w:val="List2"/>
        <w:rPr>
          <w:i/>
        </w:rPr>
      </w:pPr>
      <w:r w:rsidRPr="002B2748">
        <w:rPr>
          <w:i/>
        </w:rPr>
        <w:t>(g)</w:t>
      </w:r>
      <w:r w:rsidRPr="002B2748">
        <w:rPr>
          <w:i/>
        </w:rPr>
        <w:tab/>
        <w:t>Provide all employees who conduct entry an effective means of communication, such as a two-way radio, cell phone, or voice if other employees are present, to summon help while within the space.</w:t>
      </w:r>
    </w:p>
    <w:p w14:paraId="7C4EEAF1" w14:textId="77777777" w:rsidR="002B2748" w:rsidRPr="002B2748" w:rsidRDefault="002B2748" w:rsidP="002B2748">
      <w:pPr>
        <w:pStyle w:val="List2"/>
        <w:rPr>
          <w:i/>
        </w:rPr>
      </w:pPr>
      <w:r w:rsidRPr="002B2748">
        <w:rPr>
          <w:i/>
        </w:rPr>
        <w:t>(h)</w:t>
      </w:r>
      <w:r w:rsidRPr="002B2748">
        <w:rPr>
          <w:i/>
        </w:rPr>
        <w:tab/>
        <w:t>When a space is evacuated, it cannot be re-entered as an alternate entry unless:</w:t>
      </w:r>
    </w:p>
    <w:p w14:paraId="7A982645" w14:textId="77777777" w:rsidR="002B2748" w:rsidRPr="002B2748" w:rsidRDefault="002B2748" w:rsidP="002B2748">
      <w:pPr>
        <w:pStyle w:val="List3"/>
        <w:rPr>
          <w:i/>
        </w:rPr>
      </w:pPr>
      <w:r w:rsidRPr="002B2748">
        <w:rPr>
          <w:i/>
        </w:rPr>
        <w:t>(A)</w:t>
      </w:r>
      <w:r w:rsidRPr="002B2748">
        <w:rPr>
          <w:i/>
        </w:rPr>
        <w:tab/>
        <w:t>The conditions that necessitated the evacuation are corrected; and</w:t>
      </w:r>
    </w:p>
    <w:p w14:paraId="3A0115AF" w14:textId="77777777" w:rsidR="002B2748" w:rsidRPr="002B2748" w:rsidRDefault="002B2748" w:rsidP="002B2748">
      <w:pPr>
        <w:pStyle w:val="List3"/>
        <w:rPr>
          <w:i/>
        </w:rPr>
      </w:pPr>
      <w:r w:rsidRPr="002B2748">
        <w:rPr>
          <w:i/>
        </w:rPr>
        <w:t>(B)</w:t>
      </w:r>
      <w:r w:rsidRPr="002B2748">
        <w:rPr>
          <w:i/>
        </w:rPr>
        <w:tab/>
        <w:t>The re-entry is treated and documented as a new entry.</w:t>
      </w:r>
    </w:p>
    <w:p w14:paraId="56A9B4B6" w14:textId="77777777" w:rsidR="002B2748" w:rsidRPr="002B2748" w:rsidRDefault="002B2748" w:rsidP="002D24CE">
      <w:pPr>
        <w:pStyle w:val="List2"/>
      </w:pPr>
      <w:r w:rsidRPr="002B2748">
        <w:t>(i)</w:t>
      </w:r>
      <w:r w:rsidRPr="002B2748">
        <w:tab/>
        <w:t>Document each entry. This documentation must include:</w:t>
      </w:r>
    </w:p>
    <w:p w14:paraId="478697AA" w14:textId="77777777" w:rsidR="002B2748" w:rsidRPr="002B2748" w:rsidRDefault="002B2748" w:rsidP="002B2748">
      <w:pPr>
        <w:pStyle w:val="List3"/>
        <w:rPr>
          <w:i/>
        </w:rPr>
      </w:pPr>
      <w:r w:rsidRPr="002B2748">
        <w:rPr>
          <w:i/>
        </w:rPr>
        <w:lastRenderedPageBreak/>
        <w:t>(A)</w:t>
      </w:r>
      <w:r w:rsidRPr="002B2748">
        <w:rPr>
          <w:i/>
        </w:rPr>
        <w:tab/>
        <w:t>The location of the space.</w:t>
      </w:r>
    </w:p>
    <w:p w14:paraId="11751DAB" w14:textId="77777777" w:rsidR="002B2748" w:rsidRPr="002B2748" w:rsidRDefault="002B2748" w:rsidP="002B2748">
      <w:pPr>
        <w:pStyle w:val="List3"/>
        <w:rPr>
          <w:i/>
        </w:rPr>
      </w:pPr>
      <w:r w:rsidRPr="002B2748">
        <w:rPr>
          <w:i/>
        </w:rPr>
        <w:t>(B)</w:t>
      </w:r>
      <w:r w:rsidRPr="002B2748">
        <w:rPr>
          <w:i/>
        </w:rPr>
        <w:tab/>
        <w:t>The hazards of the space.</w:t>
      </w:r>
    </w:p>
    <w:p w14:paraId="54FFD27B" w14:textId="77777777" w:rsidR="002B2748" w:rsidRPr="002B2748" w:rsidRDefault="002B2748" w:rsidP="002B2748">
      <w:pPr>
        <w:pStyle w:val="List3"/>
        <w:rPr>
          <w:i/>
        </w:rPr>
      </w:pPr>
      <w:r w:rsidRPr="002B2748">
        <w:rPr>
          <w:i/>
        </w:rPr>
        <w:t>(C)</w:t>
      </w:r>
      <w:r w:rsidRPr="002B2748">
        <w:rPr>
          <w:i/>
        </w:rPr>
        <w:tab/>
        <w:t>The measures taken to eliminate the hazards.</w:t>
      </w:r>
    </w:p>
    <w:p w14:paraId="753A9CB6" w14:textId="77777777" w:rsidR="002B2748" w:rsidRPr="002B2748" w:rsidRDefault="002B2748" w:rsidP="002B2748">
      <w:pPr>
        <w:pStyle w:val="List3"/>
        <w:rPr>
          <w:i/>
        </w:rPr>
      </w:pPr>
      <w:r w:rsidRPr="002B2748">
        <w:rPr>
          <w:i/>
        </w:rPr>
        <w:t>(D)</w:t>
      </w:r>
      <w:r w:rsidRPr="002B2748">
        <w:rPr>
          <w:i/>
        </w:rPr>
        <w:tab/>
        <w:t>When applicable, the measures used to control the atmospheric hazards.</w:t>
      </w:r>
    </w:p>
    <w:p w14:paraId="649ADEC3" w14:textId="77777777" w:rsidR="002B2748" w:rsidRPr="002B2748" w:rsidRDefault="002B2748" w:rsidP="002B2748">
      <w:pPr>
        <w:pStyle w:val="List3"/>
        <w:rPr>
          <w:i/>
        </w:rPr>
      </w:pPr>
      <w:r w:rsidRPr="002B2748">
        <w:rPr>
          <w:i/>
        </w:rPr>
        <w:t>(E)</w:t>
      </w:r>
      <w:r w:rsidRPr="002B2748">
        <w:rPr>
          <w:i/>
        </w:rPr>
        <w:tab/>
        <w:t>When applicable, the identity of the direct-reading instruments used to test the atmosphere.</w:t>
      </w:r>
    </w:p>
    <w:p w14:paraId="2460C75E" w14:textId="77777777" w:rsidR="002B2748" w:rsidRPr="002B2748" w:rsidRDefault="002B2748" w:rsidP="002B2748">
      <w:pPr>
        <w:pStyle w:val="List3"/>
        <w:rPr>
          <w:i/>
        </w:rPr>
      </w:pPr>
      <w:r w:rsidRPr="002B2748">
        <w:rPr>
          <w:i/>
        </w:rPr>
        <w:t>(F)</w:t>
      </w:r>
      <w:r w:rsidRPr="002B2748">
        <w:rPr>
          <w:i/>
        </w:rPr>
        <w:tab/>
        <w:t>When applicable, the results of the atmospheric testing.</w:t>
      </w:r>
    </w:p>
    <w:p w14:paraId="2FCD2389" w14:textId="77777777" w:rsidR="002B2748" w:rsidRPr="002B2748" w:rsidRDefault="002B2748" w:rsidP="002B2748">
      <w:pPr>
        <w:pStyle w:val="List3"/>
        <w:rPr>
          <w:i/>
        </w:rPr>
      </w:pPr>
      <w:r w:rsidRPr="002B2748">
        <w:rPr>
          <w:i/>
        </w:rPr>
        <w:t>(G)</w:t>
      </w:r>
      <w:r w:rsidRPr="002B2748">
        <w:rPr>
          <w:i/>
        </w:rPr>
        <w:tab/>
        <w:t>The date of the entry.</w:t>
      </w:r>
    </w:p>
    <w:p w14:paraId="6BD9160F" w14:textId="77777777" w:rsidR="002B2748" w:rsidRPr="002B2748" w:rsidRDefault="002B2748" w:rsidP="002B2748">
      <w:pPr>
        <w:pStyle w:val="List3"/>
        <w:rPr>
          <w:i/>
        </w:rPr>
      </w:pPr>
      <w:r w:rsidRPr="002B2748">
        <w:rPr>
          <w:i/>
        </w:rPr>
        <w:t>(H)</w:t>
      </w:r>
      <w:r w:rsidRPr="002B2748">
        <w:rPr>
          <w:i/>
        </w:rPr>
        <w:tab/>
        <w:t>The duration of the entry.</w:t>
      </w:r>
    </w:p>
    <w:p w14:paraId="02302EBF" w14:textId="77777777" w:rsidR="002B2748" w:rsidRPr="002B2748" w:rsidRDefault="002B2748" w:rsidP="002B2748">
      <w:pPr>
        <w:pStyle w:val="List3"/>
        <w:rPr>
          <w:i/>
        </w:rPr>
      </w:pPr>
      <w:r w:rsidRPr="002B2748">
        <w:rPr>
          <w:i/>
        </w:rPr>
        <w:t>(I)</w:t>
      </w:r>
      <w:r w:rsidRPr="002B2748">
        <w:rPr>
          <w:i/>
        </w:rPr>
        <w:tab/>
        <w:t>When applicable, any and all conditions that required the evacuation of the space.</w:t>
      </w:r>
    </w:p>
    <w:p w14:paraId="0D7DFB14" w14:textId="77777777" w:rsidR="002B2748" w:rsidRPr="002B2748" w:rsidRDefault="002B2748" w:rsidP="002B2748">
      <w:pPr>
        <w:pStyle w:val="List3"/>
        <w:rPr>
          <w:i/>
        </w:rPr>
      </w:pPr>
      <w:r w:rsidRPr="002B2748">
        <w:rPr>
          <w:i/>
        </w:rPr>
        <w:t>(J)</w:t>
      </w:r>
      <w:r w:rsidRPr="002B2748">
        <w:rPr>
          <w:i/>
        </w:rPr>
        <w:tab/>
        <w:t>The name, title, and signature of the person responsible for ensuring the safe entry conditions.</w:t>
      </w:r>
    </w:p>
    <w:p w14:paraId="3515EFC2" w14:textId="77777777" w:rsidR="002B2748" w:rsidRPr="002B2748" w:rsidRDefault="002B2748" w:rsidP="002B2748">
      <w:pPr>
        <w:pStyle w:val="List2"/>
        <w:rPr>
          <w:i/>
        </w:rPr>
      </w:pPr>
      <w:r w:rsidRPr="002B2748">
        <w:rPr>
          <w:i/>
        </w:rPr>
        <w:t>(j)</w:t>
      </w:r>
      <w:r w:rsidRPr="002B2748">
        <w:rPr>
          <w:i/>
        </w:rPr>
        <w:tab/>
        <w:t>Maintain this documentation for the duration of the entry at the location of the entry.</w:t>
      </w:r>
    </w:p>
    <w:p w14:paraId="259BA684" w14:textId="77777777" w:rsidR="002B2748" w:rsidRPr="00FD5B86" w:rsidRDefault="002B2748" w:rsidP="002B2748">
      <w:pPr>
        <w:pStyle w:val="List2"/>
        <w:rPr>
          <w:rStyle w:val="Notes"/>
          <w:i/>
        </w:rPr>
      </w:pPr>
      <w:r w:rsidRPr="002B2748">
        <w:rPr>
          <w:i/>
        </w:rPr>
        <w:tab/>
      </w:r>
      <w:r w:rsidRPr="00FD5B86">
        <w:rPr>
          <w:rStyle w:val="Notes"/>
          <w:b/>
          <w:i/>
        </w:rPr>
        <w:t>Note:</w:t>
      </w:r>
      <w:r w:rsidRPr="00FD5B86">
        <w:rPr>
          <w:rStyle w:val="Notes"/>
          <w:i/>
        </w:rPr>
        <w:t xml:space="preserve">  Additional record retention requirements may apply under 1910.1020. “Access to Employee Medical and Exposure Records.”</w:t>
      </w:r>
    </w:p>
    <w:p w14:paraId="5F4FE2E7" w14:textId="77777777" w:rsidR="002B2748" w:rsidRPr="002572E4" w:rsidRDefault="002B2748" w:rsidP="002572E4">
      <w:pPr>
        <w:pStyle w:val="List"/>
        <w:rPr>
          <w:i/>
        </w:rPr>
      </w:pPr>
      <w:r w:rsidRPr="002572E4">
        <w:rPr>
          <w:i/>
        </w:rPr>
        <w:t>(11)</w:t>
      </w:r>
      <w:r w:rsidRPr="002572E4">
        <w:rPr>
          <w:i/>
        </w:rPr>
        <w:tab/>
        <w:t>Training.</w:t>
      </w:r>
    </w:p>
    <w:p w14:paraId="16C0A6AA" w14:textId="77777777" w:rsidR="002B2748" w:rsidRPr="002572E4" w:rsidRDefault="002B2748" w:rsidP="002572E4">
      <w:pPr>
        <w:pStyle w:val="List2"/>
        <w:rPr>
          <w:i/>
        </w:rPr>
      </w:pPr>
      <w:r w:rsidRPr="002572E4">
        <w:rPr>
          <w:i/>
        </w:rPr>
        <w:t>(a)</w:t>
      </w:r>
      <w:r w:rsidRPr="002572E4">
        <w:rPr>
          <w:i/>
        </w:rPr>
        <w:tab/>
        <w:t>Train each employee involved in permit space activities so they acquire the understanding, knowledge, and skills necessary to safely perform their duties, according to their assigned responsibilities.</w:t>
      </w:r>
    </w:p>
    <w:p w14:paraId="77C68D10" w14:textId="77777777" w:rsidR="002B2748" w:rsidRPr="002572E4" w:rsidRDefault="002B2748" w:rsidP="002572E4">
      <w:pPr>
        <w:pStyle w:val="List3"/>
        <w:rPr>
          <w:i/>
        </w:rPr>
      </w:pPr>
      <w:r w:rsidRPr="002572E4">
        <w:rPr>
          <w:i/>
        </w:rPr>
        <w:t>(A)</w:t>
      </w:r>
      <w:r w:rsidRPr="002572E4">
        <w:rPr>
          <w:i/>
        </w:rPr>
        <w:tab/>
        <w:t>Provide training:</w:t>
      </w:r>
    </w:p>
    <w:p w14:paraId="171E9FB1" w14:textId="77777777" w:rsidR="002B2748" w:rsidRPr="002572E4" w:rsidRDefault="002B2748" w:rsidP="002572E4">
      <w:pPr>
        <w:pStyle w:val="List4"/>
        <w:rPr>
          <w:i/>
        </w:rPr>
      </w:pPr>
      <w:r w:rsidRPr="002572E4">
        <w:rPr>
          <w:i/>
        </w:rPr>
        <w:t>(i)</w:t>
      </w:r>
      <w:r w:rsidRPr="002572E4">
        <w:rPr>
          <w:i/>
        </w:rPr>
        <w:tab/>
        <w:t>For all new employees.</w:t>
      </w:r>
    </w:p>
    <w:p w14:paraId="0CE10CF7" w14:textId="77777777" w:rsidR="005C6575" w:rsidRPr="002572E4" w:rsidRDefault="002B2748" w:rsidP="002572E4">
      <w:pPr>
        <w:pStyle w:val="List4"/>
        <w:rPr>
          <w:i/>
        </w:rPr>
      </w:pPr>
      <w:r w:rsidRPr="002572E4">
        <w:rPr>
          <w:i/>
        </w:rPr>
        <w:t>(ii)</w:t>
      </w:r>
      <w:r w:rsidRPr="002572E4">
        <w:rPr>
          <w:i/>
        </w:rPr>
        <w:tab/>
        <w:t>Before an employee is assigned permit space duties.</w:t>
      </w:r>
    </w:p>
    <w:p w14:paraId="30BB1408" w14:textId="77777777" w:rsidR="00FF76EC" w:rsidRPr="00FF76EC" w:rsidRDefault="00FF76EC" w:rsidP="00FF76EC">
      <w:pPr>
        <w:pStyle w:val="List4"/>
        <w:rPr>
          <w:i/>
        </w:rPr>
      </w:pPr>
      <w:r w:rsidRPr="00FF76EC">
        <w:rPr>
          <w:i/>
        </w:rPr>
        <w:t>(iii)</w:t>
      </w:r>
      <w:r w:rsidRPr="00FF76EC">
        <w:rPr>
          <w:i/>
        </w:rPr>
        <w:tab/>
        <w:t>Before there is a change in an employee’s assigned duties.</w:t>
      </w:r>
    </w:p>
    <w:p w14:paraId="13FC4882" w14:textId="77777777" w:rsidR="00FF76EC" w:rsidRPr="00FF76EC" w:rsidRDefault="00FF76EC" w:rsidP="00FF76EC">
      <w:pPr>
        <w:pStyle w:val="List4"/>
        <w:rPr>
          <w:i/>
        </w:rPr>
      </w:pPr>
      <w:r w:rsidRPr="00FF76EC">
        <w:rPr>
          <w:i/>
        </w:rPr>
        <w:t>(iv)</w:t>
      </w:r>
      <w:r w:rsidRPr="00FF76EC">
        <w:rPr>
          <w:i/>
        </w:rPr>
        <w:tab/>
        <w:t>When there is a hazard for which the employee hasn’t already been trained, or when there is a change in the hazards of an existing confined space.</w:t>
      </w:r>
    </w:p>
    <w:p w14:paraId="50764F49" w14:textId="77777777" w:rsidR="00FF76EC" w:rsidRPr="00FF76EC" w:rsidRDefault="00FF76EC" w:rsidP="00FF76EC">
      <w:pPr>
        <w:pStyle w:val="List4"/>
        <w:rPr>
          <w:i/>
        </w:rPr>
      </w:pPr>
      <w:r w:rsidRPr="00FF76EC">
        <w:rPr>
          <w:i/>
        </w:rPr>
        <w:t>(v)</w:t>
      </w:r>
      <w:r w:rsidRPr="00FF76EC">
        <w:rPr>
          <w:i/>
        </w:rPr>
        <w:tab/>
        <w:t>When there are changes to the permit program.</w:t>
      </w:r>
    </w:p>
    <w:p w14:paraId="65CC75DD" w14:textId="77777777" w:rsidR="00FF76EC" w:rsidRPr="00FF76EC" w:rsidRDefault="00FF76EC" w:rsidP="00FF76EC">
      <w:pPr>
        <w:pStyle w:val="List4"/>
        <w:rPr>
          <w:i/>
        </w:rPr>
      </w:pPr>
      <w:r w:rsidRPr="00FF76EC">
        <w:rPr>
          <w:i/>
        </w:rPr>
        <w:t>(vi)</w:t>
      </w:r>
      <w:r w:rsidRPr="00FF76EC">
        <w:rPr>
          <w:i/>
        </w:rPr>
        <w:tab/>
        <w:t>When the permit audit shows deficiencies.</w:t>
      </w:r>
    </w:p>
    <w:p w14:paraId="6FD29106" w14:textId="77777777" w:rsidR="00FF76EC" w:rsidRPr="00FF76EC" w:rsidRDefault="00FF76EC" w:rsidP="00FF76EC">
      <w:pPr>
        <w:pStyle w:val="List4"/>
        <w:rPr>
          <w:i/>
        </w:rPr>
      </w:pPr>
      <w:r w:rsidRPr="00FF76EC">
        <w:rPr>
          <w:i/>
        </w:rPr>
        <w:lastRenderedPageBreak/>
        <w:t>(vii)</w:t>
      </w:r>
      <w:r w:rsidRPr="00FF76EC">
        <w:rPr>
          <w:i/>
        </w:rPr>
        <w:tab/>
        <w:t>Whenever there is a deviation from the established procedures or employee knowledge of the procedures is inadequate.</w:t>
      </w:r>
    </w:p>
    <w:p w14:paraId="7C12890A" w14:textId="77777777" w:rsidR="00FF76EC" w:rsidRPr="00FF76EC" w:rsidRDefault="00FF76EC" w:rsidP="00FF76EC">
      <w:pPr>
        <w:pStyle w:val="List3"/>
        <w:rPr>
          <w:i/>
        </w:rPr>
      </w:pPr>
      <w:r w:rsidRPr="00FF76EC">
        <w:rPr>
          <w:i/>
        </w:rPr>
        <w:t>(B)</w:t>
      </w:r>
      <w:r w:rsidRPr="00FF76EC">
        <w:rPr>
          <w:i/>
        </w:rPr>
        <w:tab/>
        <w:t>Document employee training. Ensure the documentation:</w:t>
      </w:r>
    </w:p>
    <w:p w14:paraId="6E203A31" w14:textId="77777777" w:rsidR="00FF76EC" w:rsidRPr="00FF76EC" w:rsidRDefault="00FF76EC" w:rsidP="00FF76EC">
      <w:pPr>
        <w:pStyle w:val="List4"/>
        <w:rPr>
          <w:i/>
        </w:rPr>
      </w:pPr>
      <w:r w:rsidRPr="00FF76EC">
        <w:rPr>
          <w:i/>
        </w:rPr>
        <w:t>(i)</w:t>
      </w:r>
      <w:r w:rsidRPr="00FF76EC">
        <w:rPr>
          <w:i/>
        </w:rPr>
        <w:tab/>
        <w:t>Contains the employee’s name, the name and signature of the trainer, and the date of training.</w:t>
      </w:r>
    </w:p>
    <w:p w14:paraId="656569DA" w14:textId="77777777" w:rsidR="00FF76EC" w:rsidRPr="00FF76EC" w:rsidRDefault="00FF76EC" w:rsidP="00FF76EC">
      <w:pPr>
        <w:pStyle w:val="List4"/>
        <w:rPr>
          <w:i/>
        </w:rPr>
      </w:pPr>
      <w:r w:rsidRPr="00FF76EC">
        <w:rPr>
          <w:i/>
        </w:rPr>
        <w:t>(ii)</w:t>
      </w:r>
      <w:r w:rsidRPr="00FF76EC">
        <w:rPr>
          <w:i/>
        </w:rPr>
        <w:tab/>
        <w:t>Contains the responsibilities for which they were trained.</w:t>
      </w:r>
    </w:p>
    <w:p w14:paraId="7E9ABA5D" w14:textId="77777777" w:rsidR="00FF76EC" w:rsidRPr="00FF76EC" w:rsidRDefault="00FF76EC" w:rsidP="00FF76EC">
      <w:pPr>
        <w:pStyle w:val="List4"/>
        <w:rPr>
          <w:i/>
        </w:rPr>
      </w:pPr>
      <w:r w:rsidRPr="00FF76EC">
        <w:rPr>
          <w:i/>
        </w:rPr>
        <w:t>(iii)</w:t>
      </w:r>
      <w:r w:rsidRPr="00FF76EC">
        <w:rPr>
          <w:i/>
        </w:rPr>
        <w:tab/>
        <w:t>Is available for inspection by employees and their authorized representative.</w:t>
      </w:r>
    </w:p>
    <w:p w14:paraId="10EC90C0" w14:textId="77777777" w:rsidR="00FF76EC" w:rsidRPr="00FF76EC" w:rsidRDefault="00FF76EC" w:rsidP="00FF76EC">
      <w:pPr>
        <w:pStyle w:val="List2"/>
        <w:rPr>
          <w:i/>
        </w:rPr>
      </w:pPr>
      <w:r w:rsidRPr="00FF76EC">
        <w:rPr>
          <w:i/>
        </w:rPr>
        <w:t>(b)</w:t>
      </w:r>
      <w:r w:rsidRPr="00FF76EC">
        <w:rPr>
          <w:i/>
        </w:rPr>
        <w:tab/>
        <w:t>Ensure each employee is proficient in their assigned duties.</w:t>
      </w:r>
    </w:p>
    <w:p w14:paraId="5E79DF1A" w14:textId="77777777" w:rsidR="00FF76EC" w:rsidRPr="00FF76EC" w:rsidRDefault="00FF76EC" w:rsidP="00FF76EC">
      <w:pPr>
        <w:pStyle w:val="List2"/>
        <w:rPr>
          <w:i/>
        </w:rPr>
      </w:pPr>
      <w:r w:rsidRPr="00FF76EC">
        <w:rPr>
          <w:i/>
        </w:rPr>
        <w:t>(c)</w:t>
      </w:r>
      <w:r w:rsidRPr="00FF76EC">
        <w:rPr>
          <w:i/>
        </w:rPr>
        <w:tab/>
        <w:t>Awareness training:</w:t>
      </w:r>
    </w:p>
    <w:p w14:paraId="0470E1FC" w14:textId="77777777" w:rsidR="00FF76EC" w:rsidRPr="00FF76EC" w:rsidRDefault="00FF76EC" w:rsidP="00FF76EC">
      <w:pPr>
        <w:pStyle w:val="List3"/>
        <w:rPr>
          <w:i/>
        </w:rPr>
      </w:pPr>
      <w:r w:rsidRPr="00FF76EC">
        <w:rPr>
          <w:i/>
        </w:rPr>
        <w:t>(A)</w:t>
      </w:r>
      <w:r w:rsidRPr="00FF76EC">
        <w:rPr>
          <w:i/>
        </w:rPr>
        <w:tab/>
        <w:t>Provide all employees whose work operations are or may be in an area where permit spaces are present with a basic overview of:</w:t>
      </w:r>
    </w:p>
    <w:p w14:paraId="799A257C" w14:textId="77777777" w:rsidR="00FF76EC" w:rsidRPr="00FF76EC" w:rsidRDefault="00FF76EC" w:rsidP="00FF76EC">
      <w:pPr>
        <w:pStyle w:val="List4"/>
        <w:rPr>
          <w:i/>
        </w:rPr>
      </w:pPr>
      <w:r w:rsidRPr="00FF76EC">
        <w:rPr>
          <w:i/>
        </w:rPr>
        <w:t>(i)</w:t>
      </w:r>
      <w:r w:rsidRPr="00FF76EC">
        <w:rPr>
          <w:i/>
        </w:rPr>
        <w:tab/>
        <w:t>The permit space program.</w:t>
      </w:r>
    </w:p>
    <w:p w14:paraId="299CF4F1" w14:textId="77777777" w:rsidR="00FF76EC" w:rsidRPr="00FF76EC" w:rsidRDefault="00FF76EC" w:rsidP="00FF76EC">
      <w:pPr>
        <w:pStyle w:val="List4"/>
        <w:rPr>
          <w:i/>
        </w:rPr>
      </w:pPr>
      <w:r w:rsidRPr="00FF76EC">
        <w:rPr>
          <w:i/>
        </w:rPr>
        <w:t>(ii)</w:t>
      </w:r>
      <w:r w:rsidRPr="00FF76EC">
        <w:rPr>
          <w:i/>
        </w:rPr>
        <w:tab/>
        <w:t>The entry permit system.</w:t>
      </w:r>
    </w:p>
    <w:p w14:paraId="056D94CD" w14:textId="77777777" w:rsidR="00FF76EC" w:rsidRPr="00FF76EC" w:rsidRDefault="00FF76EC" w:rsidP="00FF76EC">
      <w:pPr>
        <w:pStyle w:val="List4"/>
        <w:rPr>
          <w:i/>
        </w:rPr>
      </w:pPr>
      <w:r w:rsidRPr="00FF76EC">
        <w:rPr>
          <w:i/>
        </w:rPr>
        <w:t>(iii)</w:t>
      </w:r>
      <w:r w:rsidRPr="00FF76EC">
        <w:rPr>
          <w:i/>
        </w:rPr>
        <w:tab/>
        <w:t>The alternate entry procedures, if used.</w:t>
      </w:r>
    </w:p>
    <w:p w14:paraId="57F22861" w14:textId="77777777" w:rsidR="00D73F2F" w:rsidRDefault="00D73F2F" w:rsidP="00FF76EC">
      <w:pPr>
        <w:pStyle w:val="List4"/>
        <w:rPr>
          <w:i/>
        </w:rPr>
        <w:sectPr w:rsidR="00D73F2F" w:rsidSect="00500AFD">
          <w:footerReference w:type="even" r:id="rId63"/>
          <w:footerReference w:type="default" r:id="rId64"/>
          <w:endnotePr>
            <w:numFmt w:val="decimal"/>
          </w:endnotePr>
          <w:type w:val="continuous"/>
          <w:pgSz w:w="12240" w:h="15840" w:code="1"/>
          <w:pgMar w:top="1440" w:right="864" w:bottom="1440" w:left="1440" w:header="720" w:footer="720" w:gutter="0"/>
          <w:cols w:space="720"/>
          <w:titlePg/>
          <w:docGrid w:linePitch="360"/>
        </w:sectPr>
      </w:pPr>
    </w:p>
    <w:p w14:paraId="0003FC04" w14:textId="77777777" w:rsidR="00FF76EC" w:rsidRPr="00FF76EC" w:rsidRDefault="00FF76EC" w:rsidP="00FF76EC">
      <w:pPr>
        <w:pStyle w:val="List4"/>
        <w:rPr>
          <w:rStyle w:val="Notes"/>
          <w:i/>
        </w:rPr>
      </w:pPr>
      <w:r w:rsidRPr="00FF76EC">
        <w:rPr>
          <w:i/>
        </w:rPr>
        <w:tab/>
      </w:r>
      <w:r w:rsidRPr="00FF76EC">
        <w:rPr>
          <w:rStyle w:val="Notes"/>
          <w:b/>
          <w:i/>
        </w:rPr>
        <w:t>Note:</w:t>
      </w:r>
      <w:r w:rsidRPr="00FF76EC">
        <w:rPr>
          <w:rStyle w:val="Notes"/>
          <w:i/>
        </w:rPr>
        <w:t xml:space="preserve">  Awareness training is not required for employees whose exposure is negligible, such as office workers who walk in a parking lot that has a sewer manhole or workers entering a building with a baghouse near it, as long as those employees have no other exposures to permit spaces. Similarly, when all permit spaces cannot be accessed or opened by employees, awareness training is not required.</w:t>
      </w:r>
    </w:p>
    <w:p w14:paraId="33E7D2B6" w14:textId="77777777" w:rsidR="00FF76EC" w:rsidRPr="00FF76EC" w:rsidRDefault="00FF76EC" w:rsidP="00FF76EC">
      <w:pPr>
        <w:pStyle w:val="List4"/>
        <w:rPr>
          <w:rStyle w:val="Notes"/>
          <w:i/>
        </w:rPr>
      </w:pPr>
      <w:r w:rsidRPr="00FF76EC">
        <w:rPr>
          <w:i/>
        </w:rPr>
        <w:tab/>
      </w:r>
      <w:r w:rsidRPr="00FF76EC">
        <w:rPr>
          <w:rStyle w:val="Notes"/>
          <w:i/>
        </w:rPr>
        <w:t>An example of this are spaces that are locked or require a specialized tool, access to the key or tool is controlled, and access without the key or tool would require extraordinary means (such as a chop saw or cutting torch).</w:t>
      </w:r>
    </w:p>
    <w:p w14:paraId="5F8B5EDE" w14:textId="77777777" w:rsidR="00FF76EC" w:rsidRPr="00FF76EC" w:rsidRDefault="00FF76EC" w:rsidP="00FF76EC">
      <w:pPr>
        <w:pStyle w:val="List3"/>
        <w:rPr>
          <w:i/>
        </w:rPr>
      </w:pPr>
      <w:r w:rsidRPr="00FF76EC">
        <w:rPr>
          <w:i/>
        </w:rPr>
        <w:t>(B)</w:t>
      </w:r>
      <w:r w:rsidRPr="00FF76EC">
        <w:rPr>
          <w:i/>
        </w:rPr>
        <w:tab/>
        <w:t>Provide this training:</w:t>
      </w:r>
    </w:p>
    <w:p w14:paraId="00C34EA5" w14:textId="77777777" w:rsidR="00FF76EC" w:rsidRPr="00FF76EC" w:rsidRDefault="00FF76EC" w:rsidP="00FF76EC">
      <w:pPr>
        <w:pStyle w:val="List4"/>
        <w:rPr>
          <w:i/>
        </w:rPr>
      </w:pPr>
      <w:r w:rsidRPr="00FF76EC">
        <w:rPr>
          <w:i/>
        </w:rPr>
        <w:t>(i)</w:t>
      </w:r>
      <w:r w:rsidRPr="00FF76EC">
        <w:rPr>
          <w:i/>
        </w:rPr>
        <w:tab/>
        <w:t>For all new affected employees.</w:t>
      </w:r>
    </w:p>
    <w:p w14:paraId="5FACBF98" w14:textId="77777777" w:rsidR="00FF76EC" w:rsidRPr="00FF76EC" w:rsidRDefault="00FF76EC" w:rsidP="00FF76EC">
      <w:pPr>
        <w:pStyle w:val="List4"/>
        <w:rPr>
          <w:i/>
        </w:rPr>
      </w:pPr>
      <w:r w:rsidRPr="00FF76EC">
        <w:rPr>
          <w:i/>
        </w:rPr>
        <w:t>(ii)</w:t>
      </w:r>
      <w:r w:rsidRPr="00FF76EC">
        <w:rPr>
          <w:i/>
        </w:rPr>
        <w:tab/>
        <w:t>For all employees whose duties change to include work in areas with permit spaces.</w:t>
      </w:r>
    </w:p>
    <w:p w14:paraId="013F1825" w14:textId="77777777" w:rsidR="00FF76EC" w:rsidRPr="00FF76EC" w:rsidRDefault="00FF76EC" w:rsidP="00FF76EC">
      <w:pPr>
        <w:pStyle w:val="List4"/>
        <w:rPr>
          <w:i/>
        </w:rPr>
      </w:pPr>
      <w:r w:rsidRPr="00FF76EC">
        <w:rPr>
          <w:i/>
        </w:rPr>
        <w:t>(iii)</w:t>
      </w:r>
      <w:r w:rsidRPr="00FF76EC">
        <w:rPr>
          <w:i/>
        </w:rPr>
        <w:tab/>
        <w:t>When inadequacies in an employee’s knowledge indicate that the employee has not retained the requisite understanding.</w:t>
      </w:r>
    </w:p>
    <w:p w14:paraId="6C8DEDEC" w14:textId="77777777" w:rsidR="00FF76EC" w:rsidRPr="00FF76EC" w:rsidRDefault="00FF76EC" w:rsidP="00FF76EC">
      <w:pPr>
        <w:pStyle w:val="List4"/>
        <w:rPr>
          <w:i/>
        </w:rPr>
      </w:pPr>
      <w:r w:rsidRPr="00FF76EC">
        <w:rPr>
          <w:i/>
        </w:rPr>
        <w:t>(iv)</w:t>
      </w:r>
      <w:r w:rsidRPr="00FF76EC">
        <w:rPr>
          <w:i/>
        </w:rPr>
        <w:tab/>
        <w:t>When there is a change in the permit program.</w:t>
      </w:r>
    </w:p>
    <w:p w14:paraId="1BED7691" w14:textId="77777777" w:rsidR="00FF76EC" w:rsidRPr="00FF76EC" w:rsidRDefault="00FF76EC" w:rsidP="00FF76EC">
      <w:pPr>
        <w:pStyle w:val="List4"/>
        <w:rPr>
          <w:i/>
        </w:rPr>
      </w:pPr>
      <w:r w:rsidRPr="00FF76EC">
        <w:rPr>
          <w:i/>
        </w:rPr>
        <w:t>(v)</w:t>
      </w:r>
      <w:r w:rsidRPr="00FF76EC">
        <w:rPr>
          <w:i/>
        </w:rPr>
        <w:tab/>
        <w:t>When there are new or previously unidentified permit spaces.</w:t>
      </w:r>
    </w:p>
    <w:p w14:paraId="7FEA530B" w14:textId="77777777" w:rsidR="002B2748" w:rsidRPr="00310F0E" w:rsidRDefault="00FF76EC" w:rsidP="00310F0E">
      <w:pPr>
        <w:pStyle w:val="List3"/>
        <w:rPr>
          <w:i/>
        </w:rPr>
      </w:pPr>
      <w:r w:rsidRPr="00310F0E">
        <w:rPr>
          <w:i/>
        </w:rPr>
        <w:t>(C)</w:t>
      </w:r>
      <w:r w:rsidRPr="00310F0E">
        <w:rPr>
          <w:i/>
        </w:rPr>
        <w:tab/>
        <w:t>Ensure all employees understand how to recognize permit spaces in their work area.</w:t>
      </w:r>
    </w:p>
    <w:p w14:paraId="5B80B9F1" w14:textId="77777777" w:rsidR="000A235B" w:rsidRPr="000A235B" w:rsidRDefault="000A235B" w:rsidP="000A235B">
      <w:pPr>
        <w:pStyle w:val="List"/>
        <w:rPr>
          <w:i/>
        </w:rPr>
      </w:pPr>
      <w:r w:rsidRPr="000A235B">
        <w:rPr>
          <w:i/>
        </w:rPr>
        <w:lastRenderedPageBreak/>
        <w:t>(12)</w:t>
      </w:r>
      <w:r w:rsidRPr="000A235B">
        <w:rPr>
          <w:i/>
        </w:rPr>
        <w:tab/>
        <w:t>Multi-employer worksites.</w:t>
      </w:r>
    </w:p>
    <w:p w14:paraId="746A3095" w14:textId="77777777" w:rsidR="000A235B" w:rsidRPr="000A235B" w:rsidRDefault="000A235B" w:rsidP="000A235B">
      <w:pPr>
        <w:pStyle w:val="List2"/>
        <w:rPr>
          <w:i/>
        </w:rPr>
      </w:pPr>
      <w:r w:rsidRPr="000A235B">
        <w:rPr>
          <w:i/>
        </w:rPr>
        <w:t>(a)</w:t>
      </w:r>
      <w:r w:rsidRPr="000A235B">
        <w:rPr>
          <w:i/>
        </w:rPr>
        <w:tab/>
        <w:t>Unless you fall within an exemption under paragraph (4)(b), before employees of another employer enter permit spaces under your control, you must:</w:t>
      </w:r>
    </w:p>
    <w:p w14:paraId="28D6C2C2" w14:textId="77777777" w:rsidR="000A235B" w:rsidRPr="000A235B" w:rsidRDefault="000A235B" w:rsidP="000A235B">
      <w:pPr>
        <w:pStyle w:val="List3"/>
        <w:rPr>
          <w:i/>
        </w:rPr>
      </w:pPr>
      <w:r w:rsidRPr="000A235B">
        <w:rPr>
          <w:i/>
        </w:rPr>
        <w:t>(A)</w:t>
      </w:r>
      <w:r w:rsidRPr="000A235B">
        <w:rPr>
          <w:i/>
        </w:rPr>
        <w:tab/>
        <w:t>Inform the employer and their employees:</w:t>
      </w:r>
    </w:p>
    <w:p w14:paraId="51FA656A" w14:textId="77777777" w:rsidR="000A235B" w:rsidRPr="000A235B" w:rsidRDefault="000A235B" w:rsidP="000A235B">
      <w:pPr>
        <w:pStyle w:val="List4"/>
        <w:rPr>
          <w:i/>
        </w:rPr>
      </w:pPr>
      <w:r w:rsidRPr="000A235B">
        <w:rPr>
          <w:i/>
        </w:rPr>
        <w:t>(i)</w:t>
      </w:r>
      <w:r w:rsidRPr="000A235B">
        <w:rPr>
          <w:i/>
        </w:rPr>
        <w:tab/>
        <w:t>That the workplace contains permit spaces and can be entered only when the applicable requirements of this rule are met.</w:t>
      </w:r>
    </w:p>
    <w:p w14:paraId="0E1184A7" w14:textId="77777777" w:rsidR="000A235B" w:rsidRPr="000A235B" w:rsidRDefault="000A235B" w:rsidP="000A235B">
      <w:pPr>
        <w:pStyle w:val="List4"/>
        <w:rPr>
          <w:i/>
        </w:rPr>
      </w:pPr>
      <w:r w:rsidRPr="000A235B">
        <w:rPr>
          <w:i/>
        </w:rPr>
        <w:t>(ii)</w:t>
      </w:r>
      <w:r w:rsidRPr="000A235B">
        <w:rPr>
          <w:i/>
        </w:rPr>
        <w:tab/>
        <w:t>Of the identified hazards and your experience with each permit space they will enter.</w:t>
      </w:r>
    </w:p>
    <w:p w14:paraId="511AB8C8" w14:textId="77777777" w:rsidR="000A235B" w:rsidRPr="000A235B" w:rsidRDefault="000A235B" w:rsidP="000A235B">
      <w:pPr>
        <w:pStyle w:val="List4"/>
        <w:rPr>
          <w:i/>
        </w:rPr>
      </w:pPr>
      <w:r w:rsidRPr="000A235B">
        <w:rPr>
          <w:i/>
        </w:rPr>
        <w:t>(iii)</w:t>
      </w:r>
      <w:r w:rsidRPr="000A235B">
        <w:rPr>
          <w:i/>
        </w:rPr>
        <w:tab/>
        <w:t>Of any precautions or procedures you require to protect employees in or near spaces where the work will be performed.</w:t>
      </w:r>
    </w:p>
    <w:p w14:paraId="092FC0C1" w14:textId="77777777" w:rsidR="000A235B" w:rsidRPr="000A235B" w:rsidRDefault="000A235B" w:rsidP="000A235B">
      <w:pPr>
        <w:pStyle w:val="List3"/>
        <w:rPr>
          <w:i/>
        </w:rPr>
      </w:pPr>
      <w:r w:rsidRPr="000A235B">
        <w:rPr>
          <w:i/>
        </w:rPr>
        <w:t>(B)</w:t>
      </w:r>
      <w:r w:rsidRPr="000A235B">
        <w:rPr>
          <w:i/>
        </w:rPr>
        <w:tab/>
        <w:t>Coordinate entry operations with the employer, when employees of different employers will be working in or near the same permit spaces.</w:t>
      </w:r>
    </w:p>
    <w:p w14:paraId="08025567" w14:textId="77777777" w:rsidR="000A235B" w:rsidRPr="000A235B" w:rsidRDefault="000A235B" w:rsidP="000A235B">
      <w:pPr>
        <w:pStyle w:val="List3"/>
        <w:rPr>
          <w:i/>
        </w:rPr>
      </w:pPr>
      <w:r w:rsidRPr="000A235B">
        <w:rPr>
          <w:i/>
        </w:rPr>
        <w:t>(C)</w:t>
      </w:r>
      <w:r w:rsidRPr="000A235B">
        <w:rPr>
          <w:i/>
        </w:rPr>
        <w:tab/>
        <w:t>Discuss entry operations with the employer after they are complete. This discussion must include:</w:t>
      </w:r>
    </w:p>
    <w:p w14:paraId="5C93071D" w14:textId="77777777" w:rsidR="000A235B" w:rsidRPr="000A235B" w:rsidRDefault="000A235B" w:rsidP="000A235B">
      <w:pPr>
        <w:pStyle w:val="List4"/>
        <w:rPr>
          <w:i/>
        </w:rPr>
      </w:pPr>
      <w:r w:rsidRPr="000A235B">
        <w:rPr>
          <w:i/>
        </w:rPr>
        <w:t>(i)</w:t>
      </w:r>
      <w:r w:rsidRPr="000A235B">
        <w:rPr>
          <w:i/>
        </w:rPr>
        <w:tab/>
        <w:t>The program followed during permit space entry, and</w:t>
      </w:r>
    </w:p>
    <w:p w14:paraId="0F84D44E" w14:textId="77777777" w:rsidR="000A235B" w:rsidRPr="000A235B" w:rsidRDefault="000A235B" w:rsidP="000A235B">
      <w:pPr>
        <w:pStyle w:val="List4"/>
        <w:rPr>
          <w:i/>
        </w:rPr>
      </w:pPr>
      <w:r w:rsidRPr="000A235B">
        <w:rPr>
          <w:i/>
        </w:rPr>
        <w:t>(ii)</w:t>
      </w:r>
      <w:r w:rsidRPr="000A235B">
        <w:rPr>
          <w:i/>
        </w:rPr>
        <w:tab/>
        <w:t>Any hazards confronted or created.</w:t>
      </w:r>
    </w:p>
    <w:p w14:paraId="75D175F8" w14:textId="77777777" w:rsidR="000A235B" w:rsidRPr="0009605A" w:rsidRDefault="000A235B" w:rsidP="0009605A">
      <w:pPr>
        <w:pStyle w:val="List2"/>
        <w:rPr>
          <w:i/>
        </w:rPr>
      </w:pPr>
      <w:r w:rsidRPr="0009605A">
        <w:rPr>
          <w:i/>
        </w:rPr>
        <w:t>(b)</w:t>
      </w:r>
      <w:r w:rsidRPr="0009605A">
        <w:rPr>
          <w:i/>
        </w:rPr>
        <w:tab/>
        <w:t>When your employees enter a permit space under the control of another entity, at the conclusion of entry operations, inform the controlling contractor and host employer about the precautions and procedures you followed and any hazards that were present or that developed during entry operations.</w:t>
      </w:r>
    </w:p>
    <w:p w14:paraId="7FA7AFCA" w14:textId="77777777" w:rsidR="000A235B" w:rsidRPr="000A235B" w:rsidRDefault="000A235B" w:rsidP="000A235B">
      <w:pPr>
        <w:pStyle w:val="List"/>
        <w:rPr>
          <w:i/>
        </w:rPr>
      </w:pPr>
      <w:r w:rsidRPr="000A235B">
        <w:rPr>
          <w:i/>
        </w:rPr>
        <w:t>(13)</w:t>
      </w:r>
      <w:r w:rsidRPr="000A235B">
        <w:rPr>
          <w:i/>
        </w:rPr>
        <w:tab/>
        <w:t>Records.  Keep cancelled permits for at least one year from the date the permit expires for review (see paragraph (5)(g)).</w:t>
      </w:r>
    </w:p>
    <w:p w14:paraId="5F0FCC98" w14:textId="77777777" w:rsidR="000A235B" w:rsidRPr="000201AD" w:rsidRDefault="000A235B" w:rsidP="000A235B">
      <w:pPr>
        <w:pStyle w:val="List"/>
        <w:rPr>
          <w:rStyle w:val="Notes"/>
          <w:i/>
        </w:rPr>
      </w:pPr>
      <w:r w:rsidRPr="000201AD">
        <w:rPr>
          <w:i/>
        </w:rPr>
        <w:tab/>
      </w:r>
      <w:r w:rsidRPr="000201AD">
        <w:rPr>
          <w:rStyle w:val="Notes"/>
          <w:b/>
          <w:i/>
        </w:rPr>
        <w:t>Note:</w:t>
      </w:r>
      <w:r w:rsidRPr="000201AD">
        <w:rPr>
          <w:rStyle w:val="Notes"/>
          <w:i/>
        </w:rPr>
        <w:t xml:space="preserve">  Additional record retention requirements may apply under 1910.1020 “Access to Employee Medical and Exposure Records.”</w:t>
      </w:r>
    </w:p>
    <w:p w14:paraId="7C28D8EE" w14:textId="77777777" w:rsidR="000A235B" w:rsidRPr="000201AD" w:rsidRDefault="000A235B" w:rsidP="000A235B">
      <w:pPr>
        <w:pStyle w:val="List"/>
        <w:rPr>
          <w:i/>
        </w:rPr>
      </w:pPr>
      <w:r w:rsidRPr="000201AD">
        <w:rPr>
          <w:i/>
        </w:rPr>
        <w:t>(14)</w:t>
      </w:r>
      <w:r w:rsidRPr="000201AD">
        <w:rPr>
          <w:i/>
        </w:rPr>
        <w:tab/>
        <w:t>Effective dates.  For work covered under Division 3, Construction, these rules are effective as of March 1, 2015.</w:t>
      </w:r>
    </w:p>
    <w:p w14:paraId="46170A03" w14:textId="77777777" w:rsidR="000A235B" w:rsidRDefault="000A235B" w:rsidP="000A235B">
      <w:pPr>
        <w:pStyle w:val="History"/>
      </w:pPr>
      <w:r>
        <w:t>Statutory Authority:  ORS 654.025(2) and ORS 656.726(4).</w:t>
      </w:r>
    </w:p>
    <w:p w14:paraId="7CE7F020" w14:textId="77777777" w:rsidR="000A235B" w:rsidRDefault="000A235B" w:rsidP="000A235B">
      <w:pPr>
        <w:pStyle w:val="History"/>
      </w:pPr>
      <w:r>
        <w:t>Statutes Implemented:  ORS 654.001 through 654.295.</w:t>
      </w:r>
    </w:p>
    <w:p w14:paraId="68F3F010" w14:textId="77777777" w:rsidR="000A235B" w:rsidRDefault="000A235B" w:rsidP="000A235B">
      <w:pPr>
        <w:pStyle w:val="History"/>
      </w:pPr>
      <w:r>
        <w:t xml:space="preserve">History:  OR-OSHA Admin. Order 6-2012, f. 9/28/12, </w:t>
      </w:r>
      <w:proofErr w:type="spellStart"/>
      <w:r>
        <w:t>ef</w:t>
      </w:r>
      <w:proofErr w:type="spellEnd"/>
      <w:r>
        <w:t>. 4/1/13.</w:t>
      </w:r>
    </w:p>
    <w:p w14:paraId="714D7A24" w14:textId="77777777" w:rsidR="000A235B" w:rsidRDefault="000A235B" w:rsidP="000A235B">
      <w:pPr>
        <w:pStyle w:val="History"/>
      </w:pPr>
      <w:r>
        <w:t xml:space="preserve">OR-OSHA Admin. Order 5-2014, f.10/20/14, </w:t>
      </w:r>
      <w:proofErr w:type="spellStart"/>
      <w:r>
        <w:t>ef</w:t>
      </w:r>
      <w:proofErr w:type="spellEnd"/>
      <w:r>
        <w:t>. 1/1/15.</w:t>
      </w:r>
    </w:p>
    <w:p w14:paraId="4453993C" w14:textId="77777777" w:rsidR="002572E4" w:rsidRDefault="000A235B" w:rsidP="000A235B">
      <w:pPr>
        <w:pStyle w:val="History"/>
      </w:pPr>
      <w:r>
        <w:t xml:space="preserve">OR-OSHA Admin. Order 3-2015, f. 10/9/15, </w:t>
      </w:r>
      <w:proofErr w:type="spellStart"/>
      <w:r>
        <w:t>ef</w:t>
      </w:r>
      <w:proofErr w:type="spellEnd"/>
      <w:r>
        <w:t>. 1/1/16.</w:t>
      </w:r>
    </w:p>
    <w:p w14:paraId="562A6AD6" w14:textId="77777777" w:rsidR="00B75660" w:rsidRDefault="00B75660" w:rsidP="000A235B">
      <w:pPr>
        <w:pStyle w:val="History"/>
      </w:pPr>
    </w:p>
    <w:p w14:paraId="34517DFE" w14:textId="77777777" w:rsidR="00053334" w:rsidRDefault="00053334" w:rsidP="000A235B">
      <w:pPr>
        <w:sectPr w:rsidR="00053334" w:rsidSect="00500AFD">
          <w:footerReference w:type="default" r:id="rId65"/>
          <w:endnotePr>
            <w:numFmt w:val="decimal"/>
          </w:endnotePr>
          <w:type w:val="continuous"/>
          <w:pgSz w:w="12240" w:h="15840" w:code="1"/>
          <w:pgMar w:top="1440" w:right="864" w:bottom="1440" w:left="1440" w:header="720" w:footer="720" w:gutter="0"/>
          <w:cols w:space="720"/>
          <w:titlePg/>
          <w:docGrid w:linePitch="360"/>
        </w:sectPr>
      </w:pPr>
    </w:p>
    <w:p w14:paraId="355B427B" w14:textId="77777777" w:rsidR="000A235B" w:rsidRPr="006C5D2F" w:rsidRDefault="00053334" w:rsidP="00053334">
      <w:pPr>
        <w:pStyle w:val="Heading1"/>
        <w:rPr>
          <w:i/>
        </w:rPr>
      </w:pPr>
      <w:bookmarkStart w:id="19" w:name="_Toc106811154"/>
      <w:r w:rsidRPr="006C5D2F">
        <w:rPr>
          <w:i/>
        </w:rPr>
        <w:lastRenderedPageBreak/>
        <w:t>Non-Mandatory Appendix A</w:t>
      </w:r>
      <w:r w:rsidR="006C5D2F" w:rsidRPr="006C5D2F">
        <w:rPr>
          <w:i/>
        </w:rPr>
        <w:t xml:space="preserve"> to 437-002-0146 </w:t>
      </w:r>
      <w:r w:rsidR="006A3D1C">
        <w:rPr>
          <w:i/>
        </w:rPr>
        <w:br/>
      </w:r>
      <w:r w:rsidRPr="006C5D2F">
        <w:rPr>
          <w:i/>
        </w:rPr>
        <w:t>Part I: Evaluate the space to determine if you have a confined space.</w:t>
      </w:r>
      <w:bookmarkEnd w:id="19"/>
    </w:p>
    <w:p w14:paraId="09122DEC" w14:textId="77777777" w:rsidR="000A235B" w:rsidRDefault="0094399C" w:rsidP="0094399C">
      <w:pPr>
        <w:jc w:val="center"/>
      </w:pPr>
      <w:r>
        <w:rPr>
          <w:noProof/>
        </w:rPr>
        <w:drawing>
          <wp:inline distT="0" distB="0" distL="0" distR="0" wp14:anchorId="6CC34536" wp14:editId="1A4328E6">
            <wp:extent cx="6217920" cy="4287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Ain2J.jpg"/>
                    <pic:cNvPicPr/>
                  </pic:nvPicPr>
                  <pic:blipFill>
                    <a:blip r:embed="rId66"/>
                    <a:stretch>
                      <a:fillRect/>
                    </a:stretch>
                  </pic:blipFill>
                  <pic:spPr>
                    <a:xfrm>
                      <a:off x="0" y="0"/>
                      <a:ext cx="6217920" cy="4287322"/>
                    </a:xfrm>
                    <a:prstGeom prst="rect">
                      <a:avLst/>
                    </a:prstGeom>
                  </pic:spPr>
                </pic:pic>
              </a:graphicData>
            </a:graphic>
          </wp:inline>
        </w:drawing>
      </w:r>
    </w:p>
    <w:p w14:paraId="197863EB" w14:textId="77777777" w:rsidR="0094399C" w:rsidRPr="006C5D2F" w:rsidRDefault="0094399C" w:rsidP="0094399C">
      <w:pPr>
        <w:rPr>
          <w:b/>
          <w:i/>
        </w:rPr>
      </w:pPr>
      <w:r w:rsidRPr="006C5D2F">
        <w:rPr>
          <w:b/>
          <w:i/>
        </w:rPr>
        <w:t>Evaluation of confined spaces</w:t>
      </w:r>
    </w:p>
    <w:p w14:paraId="3A9DF627" w14:textId="77777777" w:rsidR="00051A7F" w:rsidRPr="006C5D2F" w:rsidRDefault="0094399C" w:rsidP="0094399C">
      <w:pPr>
        <w:rPr>
          <w:i/>
        </w:rPr>
      </w:pPr>
      <w:r w:rsidRPr="006C5D2F">
        <w:rPr>
          <w:i/>
        </w:rPr>
        <w:t>A confined space is defined as having three distinct characteristics.</w:t>
      </w:r>
      <w:r w:rsidR="00051A7F" w:rsidRPr="006C5D2F">
        <w:rPr>
          <w:i/>
        </w:rPr>
        <w:t xml:space="preserve"> </w:t>
      </w:r>
    </w:p>
    <w:p w14:paraId="58F91075" w14:textId="77777777" w:rsidR="0094399C" w:rsidRPr="006C5D2F" w:rsidRDefault="0094399C" w:rsidP="0094399C">
      <w:pPr>
        <w:rPr>
          <w:i/>
        </w:rPr>
      </w:pPr>
      <w:r w:rsidRPr="006C5D2F">
        <w:rPr>
          <w:i/>
        </w:rPr>
        <w:t>It must meet all three in order to be a confined space.</w:t>
      </w:r>
    </w:p>
    <w:p w14:paraId="65F92D9F" w14:textId="77777777" w:rsidR="0094399C" w:rsidRPr="006C5D2F" w:rsidRDefault="0094399C" w:rsidP="0094399C">
      <w:pPr>
        <w:rPr>
          <w:b/>
          <w:i/>
        </w:rPr>
      </w:pPr>
      <w:r w:rsidRPr="006C5D2F">
        <w:rPr>
          <w:b/>
          <w:i/>
        </w:rPr>
        <w:t>1 – It must be large enough to enter.</w:t>
      </w:r>
    </w:p>
    <w:p w14:paraId="235813CA" w14:textId="77777777" w:rsidR="0094399C" w:rsidRPr="006C5D2F" w:rsidRDefault="0094399C" w:rsidP="0094399C">
      <w:pPr>
        <w:rPr>
          <w:i/>
        </w:rPr>
      </w:pPr>
      <w:r w:rsidRPr="006C5D2F">
        <w:rPr>
          <w:i/>
        </w:rPr>
        <w:t>First, it must be large enough and so configured that an employee can fully enter and perform work.  A space that is just large enough that an employee could just barely squeeze into, but cannot perform any work does not meet this definition.  Similarly, a space that is large enough that an employee can only get part of their body into, but can’t fully enter, does not meet this definition.  While there may be hazards associated with these types of spaces, they are not addressed with this particular rule.</w:t>
      </w:r>
    </w:p>
    <w:p w14:paraId="04FBFCDC" w14:textId="77777777" w:rsidR="0094399C" w:rsidRPr="006C5D2F" w:rsidRDefault="0094399C" w:rsidP="0094399C">
      <w:pPr>
        <w:rPr>
          <w:b/>
          <w:i/>
        </w:rPr>
      </w:pPr>
      <w:r w:rsidRPr="006C5D2F">
        <w:rPr>
          <w:b/>
          <w:i/>
        </w:rPr>
        <w:lastRenderedPageBreak/>
        <w:t>2 – It must have limited means of entry and exit.</w:t>
      </w:r>
    </w:p>
    <w:p w14:paraId="52203A8B" w14:textId="77777777" w:rsidR="0094399C" w:rsidRPr="006C5D2F" w:rsidRDefault="0094399C" w:rsidP="0094399C">
      <w:pPr>
        <w:rPr>
          <w:i/>
        </w:rPr>
      </w:pPr>
      <w:r w:rsidRPr="006C5D2F">
        <w:rPr>
          <w:i/>
        </w:rPr>
        <w:t>Second, it must have a limited means for entry and exit.  Typically, if you must contort your body to enter a space it may be limited means of entry and exit. Examples of this include having to climb through a porthole, climb up a ladder, or crawling through a tunnel in order to exit.</w:t>
      </w:r>
    </w:p>
    <w:p w14:paraId="3972D04C" w14:textId="77777777" w:rsidR="00051A7F" w:rsidRPr="006C5D2F" w:rsidRDefault="00051A7F" w:rsidP="00051A7F">
      <w:pPr>
        <w:rPr>
          <w:i/>
        </w:rPr>
      </w:pPr>
      <w:r w:rsidRPr="006C5D2F">
        <w:rPr>
          <w:i/>
        </w:rPr>
        <w:t xml:space="preserve">Another way of measuring limited means of entry and exit is to determine how difficult it would be to extract an injured person from the space.  If there is a need for any type of technical rescue operation to remove an immobilized person from the space then you likely have limited entry and exit.  It is important to recognize that each space should be evaluated on a case by case basis and a limitation in one set of circumstances may not be a limitation elsewhere. </w:t>
      </w:r>
    </w:p>
    <w:p w14:paraId="04ADB95F" w14:textId="77777777" w:rsidR="00051A7F" w:rsidRPr="006C5D2F" w:rsidRDefault="00051A7F" w:rsidP="00051A7F">
      <w:pPr>
        <w:rPr>
          <w:b/>
          <w:i/>
        </w:rPr>
      </w:pPr>
      <w:r w:rsidRPr="006C5D2F">
        <w:rPr>
          <w:b/>
          <w:i/>
        </w:rPr>
        <w:t xml:space="preserve">3 – It is not designed for continuous occupancy. </w:t>
      </w:r>
    </w:p>
    <w:p w14:paraId="17AD291C" w14:textId="77777777" w:rsidR="009A0220" w:rsidRPr="006C5D2F" w:rsidRDefault="00051A7F" w:rsidP="00051A7F">
      <w:pPr>
        <w:rPr>
          <w:i/>
        </w:rPr>
      </w:pPr>
      <w:r w:rsidRPr="006C5D2F">
        <w:rPr>
          <w:i/>
        </w:rPr>
        <w:t>Third, it is not designed for continuous human occupancy.  This particular characteristic can cause a certain amount of confusion and discussion.  A space that is designed for periodic occupancy is not the same thing as a space that is designed for continuous occupancy.   The presence of a fixed ladder, lighting, or ventilation does not automatically mean that the space was designed for continuous occupancy.  One must look at the primary function and purpose of the space.  A space may have lighting to facilitate periodic occupancy.  This lighting may be needed to safely enter and exit, read gauges or perform maintenance or repairs to equipment in the space.  Similarly, ventilation may be necessary to keep equipment from overheating or provide fresh air for temporary job assignments or tasks.  In both cases the work required to be performed in these spaces is intermittent or temporary in nature.  Was the space designed for an employee to be permanently assigned to perform work there or was the space designed to house and protect operating equipment that needs to be monitored or occasionally maintained?</w:t>
      </w:r>
    </w:p>
    <w:p w14:paraId="690EE878" w14:textId="77777777" w:rsidR="00806F78" w:rsidRDefault="00806F78" w:rsidP="00051A7F"/>
    <w:p w14:paraId="7BF92080" w14:textId="77777777" w:rsidR="00806F78" w:rsidRDefault="00806F78" w:rsidP="00BF46F5">
      <w:pPr>
        <w:sectPr w:rsidR="00806F78" w:rsidSect="00332CD4">
          <w:footerReference w:type="even" r:id="rId67"/>
          <w:footerReference w:type="first" r:id="rId68"/>
          <w:endnotePr>
            <w:numFmt w:val="decimal"/>
          </w:endnotePr>
          <w:type w:val="oddPage"/>
          <w:pgSz w:w="12240" w:h="15840" w:code="1"/>
          <w:pgMar w:top="1440" w:right="864" w:bottom="1440" w:left="1440" w:header="720" w:footer="720" w:gutter="0"/>
          <w:cols w:space="720"/>
          <w:titlePg/>
          <w:docGrid w:linePitch="360"/>
        </w:sectPr>
      </w:pPr>
    </w:p>
    <w:p w14:paraId="1F60D7B2" w14:textId="77777777" w:rsidR="000A1656" w:rsidRPr="006C5D2F" w:rsidRDefault="00806F78" w:rsidP="00806F78">
      <w:pPr>
        <w:pStyle w:val="Heading1"/>
        <w:rPr>
          <w:i/>
        </w:rPr>
      </w:pPr>
      <w:bookmarkStart w:id="20" w:name="_Toc106811155"/>
      <w:r w:rsidRPr="006C5D2F">
        <w:rPr>
          <w:i/>
        </w:rPr>
        <w:lastRenderedPageBreak/>
        <w:t xml:space="preserve">Non-Mandatory Appendix A </w:t>
      </w:r>
      <w:r w:rsidR="006C5D2F" w:rsidRPr="006C5D2F">
        <w:rPr>
          <w:i/>
        </w:rPr>
        <w:t xml:space="preserve">to 437-002-0146 </w:t>
      </w:r>
      <w:r w:rsidR="006C5D2F" w:rsidRPr="006C5D2F">
        <w:rPr>
          <w:i/>
        </w:rPr>
        <w:br/>
      </w:r>
      <w:r w:rsidRPr="006C5D2F">
        <w:rPr>
          <w:i/>
        </w:rPr>
        <w:t>Part II:</w:t>
      </w:r>
      <w:r w:rsidR="006C5D2F" w:rsidRPr="006C5D2F">
        <w:rPr>
          <w:i/>
        </w:rPr>
        <w:t xml:space="preserve"> </w:t>
      </w:r>
      <w:r w:rsidRPr="006C5D2F">
        <w:rPr>
          <w:i/>
        </w:rPr>
        <w:t>Determine if you have a permit-required confined space.</w:t>
      </w:r>
      <w:bookmarkEnd w:id="20"/>
    </w:p>
    <w:p w14:paraId="613F919E" w14:textId="77777777" w:rsidR="00051A7F" w:rsidRDefault="00806F78" w:rsidP="00BF46F5">
      <w:r w:rsidRPr="006C5D2F">
        <w:rPr>
          <w:noProof/>
        </w:rPr>
        <w:drawing>
          <wp:inline distT="0" distB="0" distL="0" distR="0" wp14:anchorId="1D84B1D6" wp14:editId="06A70DA7">
            <wp:extent cx="5715000" cy="6691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A2in2J.jpg"/>
                    <pic:cNvPicPr/>
                  </pic:nvPicPr>
                  <pic:blipFill>
                    <a:blip r:embed="rId69"/>
                    <a:stretch>
                      <a:fillRect/>
                    </a:stretch>
                  </pic:blipFill>
                  <pic:spPr>
                    <a:xfrm>
                      <a:off x="0" y="0"/>
                      <a:ext cx="5715000" cy="6691745"/>
                    </a:xfrm>
                    <a:prstGeom prst="rect">
                      <a:avLst/>
                    </a:prstGeom>
                  </pic:spPr>
                </pic:pic>
              </a:graphicData>
            </a:graphic>
          </wp:inline>
        </w:drawing>
      </w:r>
    </w:p>
    <w:p w14:paraId="5EC23EF3" w14:textId="77777777" w:rsidR="00806F78" w:rsidRPr="006C5D2F" w:rsidRDefault="00806F78" w:rsidP="00806F78">
      <w:pPr>
        <w:keepNext/>
        <w:rPr>
          <w:b/>
          <w:i/>
        </w:rPr>
      </w:pPr>
      <w:r w:rsidRPr="006C5D2F">
        <w:rPr>
          <w:b/>
          <w:i/>
        </w:rPr>
        <w:lastRenderedPageBreak/>
        <w:t>Evaluation of Permit-Required Confined Spaces</w:t>
      </w:r>
    </w:p>
    <w:p w14:paraId="5CF5E756" w14:textId="77777777" w:rsidR="00806F78" w:rsidRPr="006C5D2F" w:rsidRDefault="00806F78" w:rsidP="00806F78">
      <w:pPr>
        <w:rPr>
          <w:i/>
        </w:rPr>
      </w:pPr>
      <w:r w:rsidRPr="006C5D2F">
        <w:rPr>
          <w:i/>
        </w:rPr>
        <w:t>A permit space is a confined space with an actual or potential hazard that can inhibit an entrant’s ability to safely exit the space.</w:t>
      </w:r>
    </w:p>
    <w:p w14:paraId="60B8C022" w14:textId="77777777" w:rsidR="00806F78" w:rsidRPr="006C5D2F" w:rsidRDefault="00806F78" w:rsidP="00806F78">
      <w:pPr>
        <w:rPr>
          <w:i/>
        </w:rPr>
      </w:pPr>
      <w:r w:rsidRPr="006C5D2F">
        <w:rPr>
          <w:i/>
        </w:rPr>
        <w:t>Once a confined space is identified, the next step is to determine if it is a permit-required confined space (permit space). There are 2 types of actual or potential hazards.</w:t>
      </w:r>
      <w:r w:rsidRPr="006C5D2F">
        <w:rPr>
          <w:b/>
          <w:i/>
        </w:rPr>
        <w:t xml:space="preserve"> Atmospheric hazards</w:t>
      </w:r>
      <w:r w:rsidRPr="006C5D2F">
        <w:rPr>
          <w:i/>
        </w:rPr>
        <w:t xml:space="preserve"> can include an oxygen-deficient or oxygen-rich atmosphere, a toxic atmosphere, or an explosive atmosphere. </w:t>
      </w:r>
      <w:r w:rsidRPr="006C5D2F">
        <w:rPr>
          <w:b/>
          <w:i/>
        </w:rPr>
        <w:t>Physical hazards</w:t>
      </w:r>
      <w:r w:rsidRPr="006C5D2F">
        <w:rPr>
          <w:i/>
        </w:rPr>
        <w:t xml:space="preserve"> can include entrapment, engulfment, electrocution, heat stroke, moving machinery, or any other serious hazard.</w:t>
      </w:r>
    </w:p>
    <w:p w14:paraId="2AAFB5CA" w14:textId="77777777" w:rsidR="00806F78" w:rsidRPr="006C5D2F" w:rsidRDefault="00806F78" w:rsidP="00806F78">
      <w:pPr>
        <w:rPr>
          <w:b/>
          <w:i/>
        </w:rPr>
      </w:pPr>
      <w:r w:rsidRPr="006C5D2F">
        <w:rPr>
          <w:b/>
          <w:i/>
        </w:rPr>
        <w:t>Atmospheric Hazards</w:t>
      </w:r>
    </w:p>
    <w:p w14:paraId="31DDCD44" w14:textId="77777777" w:rsidR="00806F78" w:rsidRPr="006C5D2F" w:rsidRDefault="00806F78" w:rsidP="00806F78">
      <w:pPr>
        <w:rPr>
          <w:i/>
        </w:rPr>
      </w:pPr>
      <w:r w:rsidRPr="006C5D2F">
        <w:rPr>
          <w:i/>
        </w:rPr>
        <w:t>In evaluating the atmospheric hazards, it is important to include conditions within the space, systems connected to the space, conditions outside of the space, and anything that is brought into the space in order to perform assigned tasks. For example, workers may need to enter one part of a tunnel where there are no obvious sources of atmospheric hazards, but workers in another part of the tunnel may be creating an atmospheric hazard that has the potential to migrate to other parts of the system. These need to be identified by all affected parties. Another example of overlooked hazards can be with a space with a particularly small volume with several workers inside. In these situations the simple act of breathing can create an oxygen-deficient atmosphere.</w:t>
      </w:r>
    </w:p>
    <w:p w14:paraId="25187D1A" w14:textId="77777777" w:rsidR="00806F78" w:rsidRPr="006C5D2F" w:rsidRDefault="00806F78" w:rsidP="00806F78">
      <w:pPr>
        <w:rPr>
          <w:i/>
        </w:rPr>
      </w:pPr>
      <w:r w:rsidRPr="006C5D2F">
        <w:rPr>
          <w:i/>
        </w:rPr>
        <w:t>Another consideration for evaluating atmospheric hazards is using air monitoring equipment to evaluate conditions within a permit space.  Any air monitoring equipment must be used according to the manufacturer’s instructions, and employees using those meters must know how to use them.  There have been several fatalities in permit required confined spaces where the air monitoring equipment alarms identified an unsafe condition but were ignored by the operator.  If there is any indication of equipment failure all permit required confined space operations must stop until the equipment is repaired.</w:t>
      </w:r>
    </w:p>
    <w:p w14:paraId="3784084A" w14:textId="77777777" w:rsidR="00806F78" w:rsidRPr="006C5D2F" w:rsidRDefault="00806F78" w:rsidP="00806F78">
      <w:pPr>
        <w:rPr>
          <w:i/>
        </w:rPr>
      </w:pPr>
      <w:r w:rsidRPr="006C5D2F">
        <w:rPr>
          <w:i/>
        </w:rPr>
        <w:lastRenderedPageBreak/>
        <w:t>Also, there can be a tendency to oversimplify the results of oxygen testing when evaluating an oxygen-deficient atmosphere. While the rule clearly identifies 19.5% as an oxygen-deficient atmosphere that does not mean that nothing more needs to happen if the meter reads 19.6% oxygen. Typically, the normal atmospheric concentration of oxygen is around 20.8% to 21.5%. If your meter reads 20.9% outside of the space, and 19.9% inside the space that is telling you that something has displaced 1% of the oxygen inside the space, which equates to 10,000 parts-per-million of another gas. To place this into perspective, an atmosphere containing 1200 parts-per-million of carbon monoxide is considered to be immediately dangerous to life and health. It is vitally important to identify that other gas to truly identify all of the hazards of that space.</w:t>
      </w:r>
    </w:p>
    <w:p w14:paraId="5F3EE169" w14:textId="77777777" w:rsidR="00806F78" w:rsidRPr="006C5D2F" w:rsidRDefault="00806F78" w:rsidP="00806F78">
      <w:pPr>
        <w:rPr>
          <w:b/>
          <w:i/>
        </w:rPr>
      </w:pPr>
      <w:r w:rsidRPr="006C5D2F">
        <w:rPr>
          <w:b/>
          <w:i/>
        </w:rPr>
        <w:t>Physical Hazards</w:t>
      </w:r>
    </w:p>
    <w:p w14:paraId="0A5A73E1" w14:textId="77777777" w:rsidR="00051A7F" w:rsidRPr="006C5D2F" w:rsidRDefault="00806F78" w:rsidP="00806F78">
      <w:pPr>
        <w:rPr>
          <w:i/>
        </w:rPr>
      </w:pPr>
      <w:r w:rsidRPr="006C5D2F">
        <w:rPr>
          <w:i/>
        </w:rPr>
        <w:t>Physical hazards can come in many different forms. The hazard could be related to the configuration of a space, equipment inside the space or materials which can flow into a space and entrap an entrant.  There are several ways of eliminating physical hazards through lockout/tagout, blanking and blinding or a physical separation on piping systems from the confined space.</w:t>
      </w:r>
    </w:p>
    <w:p w14:paraId="4B1C4672" w14:textId="77777777" w:rsidR="0045623D" w:rsidRPr="006C5D2F" w:rsidRDefault="0045623D" w:rsidP="0045623D">
      <w:pPr>
        <w:rPr>
          <w:i/>
        </w:rPr>
      </w:pPr>
      <w:r w:rsidRPr="006C5D2F">
        <w:rPr>
          <w:i/>
        </w:rPr>
        <w:t>In evaluating physical hazards, it is important to understand that the confined space must be evaluated as it normally operates.  There can be a tendency to evaluate a space after protective actions, such as lockout/tagout, are taken, and then not designate it as a permit space.  If any actions, such as lockout/tagout, are necessary to make the space safe for entry, then it is a permit space.  While lockout/tagout is recognized as a elimination of hazards, it is only a temporary elimination that exists only as long as the lock is in place.  Once the lock is removed, the hazard is no longer eliminated.  Another consideration for using lockout/tagout is that all of the requirements for the control of hazardous energy in 1910.147, where applicable, still apply.  Any hazards that still remain after applying lockout/tagout must still be addressed.</w:t>
      </w:r>
    </w:p>
    <w:p w14:paraId="16C756BD" w14:textId="77777777" w:rsidR="0045623D" w:rsidRDefault="0045623D" w:rsidP="0045623D">
      <w:pPr>
        <w:pStyle w:val="History"/>
      </w:pPr>
      <w:r>
        <w:t>Statutory Authority:  ORS 654.025(2) and ORS 656.726(4).</w:t>
      </w:r>
    </w:p>
    <w:p w14:paraId="78574389" w14:textId="77777777" w:rsidR="0045623D" w:rsidRDefault="0045623D" w:rsidP="0045623D">
      <w:pPr>
        <w:pStyle w:val="History"/>
      </w:pPr>
      <w:r>
        <w:t>Statutes Implemented:  ORS 654.001 through 654.295.</w:t>
      </w:r>
    </w:p>
    <w:p w14:paraId="46C6C56C" w14:textId="77777777" w:rsidR="0045623D" w:rsidRDefault="0045623D" w:rsidP="0045623D">
      <w:pPr>
        <w:pStyle w:val="History"/>
      </w:pPr>
      <w:r>
        <w:t xml:space="preserve">History:  OR-OSHA Admin. Order 6-2012, f. 9/28/12, </w:t>
      </w:r>
      <w:proofErr w:type="spellStart"/>
      <w:r>
        <w:t>ef</w:t>
      </w:r>
      <w:proofErr w:type="spellEnd"/>
      <w:r>
        <w:t>. 4/1/13.</w:t>
      </w:r>
    </w:p>
    <w:p w14:paraId="52909461" w14:textId="77777777" w:rsidR="00051A7F" w:rsidRDefault="0045623D" w:rsidP="0045623D">
      <w:pPr>
        <w:pStyle w:val="History"/>
      </w:pPr>
      <w:r>
        <w:t xml:space="preserve">OR-OSHA Admin. Order 5-2014, f.10/20/14, </w:t>
      </w:r>
      <w:proofErr w:type="spellStart"/>
      <w:r>
        <w:t>ef</w:t>
      </w:r>
      <w:proofErr w:type="spellEnd"/>
      <w:r>
        <w:t>. 1/1/15.</w:t>
      </w:r>
    </w:p>
    <w:p w14:paraId="0F992668" w14:textId="77777777" w:rsidR="007E1512" w:rsidRDefault="007E1512" w:rsidP="00BF46F5"/>
    <w:p w14:paraId="01631D1B" w14:textId="77777777" w:rsidR="007E1512" w:rsidRDefault="007E1512" w:rsidP="00BF46F5">
      <w:pPr>
        <w:sectPr w:rsidR="007E1512" w:rsidSect="00332CD4">
          <w:footerReference w:type="even" r:id="rId70"/>
          <w:footerReference w:type="default" r:id="rId71"/>
          <w:footerReference w:type="first" r:id="rId72"/>
          <w:endnotePr>
            <w:numFmt w:val="decimal"/>
          </w:endnotePr>
          <w:type w:val="oddPage"/>
          <w:pgSz w:w="12240" w:h="15840" w:code="1"/>
          <w:pgMar w:top="1440" w:right="864" w:bottom="1440" w:left="1440" w:header="720" w:footer="720" w:gutter="0"/>
          <w:cols w:space="720"/>
          <w:titlePg/>
          <w:docGrid w:linePitch="360"/>
        </w:sectPr>
      </w:pPr>
    </w:p>
    <w:p w14:paraId="5260468F" w14:textId="77777777" w:rsidR="007E1512" w:rsidRPr="006C5D2F" w:rsidRDefault="007E1512" w:rsidP="007E1512">
      <w:pPr>
        <w:pStyle w:val="Heading1"/>
        <w:rPr>
          <w:i/>
        </w:rPr>
      </w:pPr>
      <w:bookmarkStart w:id="21" w:name="_Toc106811156"/>
      <w:r w:rsidRPr="006C5D2F">
        <w:rPr>
          <w:i/>
        </w:rPr>
        <w:lastRenderedPageBreak/>
        <w:t>Non-Mandatory Appendix B</w:t>
      </w:r>
      <w:r w:rsidR="006C5D2F" w:rsidRPr="006C5D2F">
        <w:rPr>
          <w:i/>
        </w:rPr>
        <w:t xml:space="preserve"> to 437-002-0146 - </w:t>
      </w:r>
      <w:r w:rsidRPr="006C5D2F">
        <w:rPr>
          <w:i/>
        </w:rPr>
        <w:t>Potential Confined Space Hazards</w:t>
      </w:r>
      <w:bookmarkEnd w:id="21"/>
    </w:p>
    <w:p w14:paraId="527FCD2B" w14:textId="77777777" w:rsidR="007E1512" w:rsidRPr="006C5D2F" w:rsidRDefault="007E1512" w:rsidP="007E1512">
      <w:pPr>
        <w:rPr>
          <w:i/>
        </w:rPr>
      </w:pPr>
      <w:r w:rsidRPr="006C5D2F">
        <w:rPr>
          <w:i/>
        </w:rPr>
        <w:t>What follows is a compilation of hazards and conditions which may compromise safe confined space entry and/or rescue procedures. The list is not exhaustive.  Specific confined spaces may have hazards unique to that space. All hazards need to be evaluated and eliminated or controlled prior to entry. Consider hazards that may be present initially as well as those that may develop during the course of work.</w:t>
      </w:r>
    </w:p>
    <w:p w14:paraId="0BEEBB2C" w14:textId="77777777" w:rsidR="007E1512" w:rsidRPr="006C5D2F" w:rsidRDefault="007E1512" w:rsidP="007E1512">
      <w:pPr>
        <w:rPr>
          <w:i/>
        </w:rPr>
      </w:pPr>
      <w:r w:rsidRPr="006C5D2F">
        <w:rPr>
          <w:i/>
        </w:rPr>
        <w:t xml:space="preserve">Atmospheric hazards: </w:t>
      </w:r>
    </w:p>
    <w:p w14:paraId="608F4493" w14:textId="77777777" w:rsidR="007E1512" w:rsidRPr="006C5D2F" w:rsidRDefault="007E1512" w:rsidP="007E1512">
      <w:pPr>
        <w:pStyle w:val="ListParagraph"/>
        <w:numPr>
          <w:ilvl w:val="0"/>
          <w:numId w:val="24"/>
        </w:numPr>
        <w:rPr>
          <w:i/>
        </w:rPr>
      </w:pPr>
      <w:r w:rsidRPr="006C5D2F">
        <w:rPr>
          <w:i/>
        </w:rPr>
        <w:t>Oxygen deficiency</w:t>
      </w:r>
    </w:p>
    <w:p w14:paraId="7346A114" w14:textId="77777777" w:rsidR="007E1512" w:rsidRPr="006C5D2F" w:rsidRDefault="007E1512" w:rsidP="007E1512">
      <w:pPr>
        <w:pStyle w:val="ListParagraph"/>
        <w:numPr>
          <w:ilvl w:val="0"/>
          <w:numId w:val="24"/>
        </w:numPr>
        <w:rPr>
          <w:i/>
        </w:rPr>
      </w:pPr>
      <w:r w:rsidRPr="006C5D2F">
        <w:rPr>
          <w:i/>
        </w:rPr>
        <w:t>Oxygen enrichment</w:t>
      </w:r>
    </w:p>
    <w:p w14:paraId="779E68C2" w14:textId="77777777" w:rsidR="007E1512" w:rsidRPr="006C5D2F" w:rsidRDefault="007E1512" w:rsidP="007E1512">
      <w:pPr>
        <w:pStyle w:val="ListParagraph"/>
        <w:numPr>
          <w:ilvl w:val="0"/>
          <w:numId w:val="24"/>
        </w:numPr>
        <w:rPr>
          <w:i/>
        </w:rPr>
      </w:pPr>
      <w:r w:rsidRPr="006C5D2F">
        <w:rPr>
          <w:i/>
        </w:rPr>
        <w:t>Inert gases used to exclude oxygen (for example, nitrogen, helium, steam, freons, argon, or carbon dioxide)</w:t>
      </w:r>
    </w:p>
    <w:p w14:paraId="1325DB48" w14:textId="77777777" w:rsidR="007E1512" w:rsidRPr="006C5D2F" w:rsidRDefault="007E1512" w:rsidP="007E1512">
      <w:pPr>
        <w:pStyle w:val="ListParagraph"/>
        <w:numPr>
          <w:ilvl w:val="0"/>
          <w:numId w:val="24"/>
        </w:numPr>
        <w:rPr>
          <w:i/>
        </w:rPr>
      </w:pPr>
      <w:r w:rsidRPr="006C5D2F">
        <w:rPr>
          <w:i/>
        </w:rPr>
        <w:t>Flammable or explosive gases, liquids, vapors, mists, fibers, or dusts</w:t>
      </w:r>
    </w:p>
    <w:p w14:paraId="2E5A15ED" w14:textId="77777777" w:rsidR="007E1512" w:rsidRPr="006C5D2F" w:rsidRDefault="007E1512" w:rsidP="007E1512">
      <w:pPr>
        <w:pStyle w:val="ListParagraph"/>
        <w:numPr>
          <w:ilvl w:val="0"/>
          <w:numId w:val="24"/>
        </w:numPr>
        <w:rPr>
          <w:i/>
        </w:rPr>
      </w:pPr>
      <w:r w:rsidRPr="006C5D2F">
        <w:rPr>
          <w:i/>
        </w:rPr>
        <w:t>Toxic dusts, mists, fumes, smoke, vapors, fibers, or gases</w:t>
      </w:r>
    </w:p>
    <w:p w14:paraId="5107E47C" w14:textId="77777777" w:rsidR="007E1512" w:rsidRPr="006C5D2F" w:rsidRDefault="007E1512" w:rsidP="007E1512">
      <w:pPr>
        <w:pStyle w:val="ListParagraph"/>
        <w:numPr>
          <w:ilvl w:val="0"/>
          <w:numId w:val="24"/>
        </w:numPr>
        <w:rPr>
          <w:i/>
        </w:rPr>
      </w:pPr>
      <w:r w:rsidRPr="006C5D2F">
        <w:rPr>
          <w:i/>
        </w:rPr>
        <w:t>Airborne biological contaminants, including molds, bacteria, viruses and other potential disease-inducing agents</w:t>
      </w:r>
    </w:p>
    <w:p w14:paraId="36D55C83" w14:textId="77777777" w:rsidR="007E1512" w:rsidRPr="006C5D2F" w:rsidRDefault="007E1512" w:rsidP="007E1512">
      <w:pPr>
        <w:rPr>
          <w:i/>
        </w:rPr>
      </w:pPr>
      <w:r w:rsidRPr="006C5D2F">
        <w:rPr>
          <w:i/>
        </w:rPr>
        <w:t xml:space="preserve">Engulfment hazards – presence of materials that can capture or surround an entrant: </w:t>
      </w:r>
    </w:p>
    <w:p w14:paraId="324AE3E9" w14:textId="77777777" w:rsidR="007E1512" w:rsidRPr="006C5D2F" w:rsidRDefault="007E1512" w:rsidP="007E1512">
      <w:pPr>
        <w:pStyle w:val="ListParagraph"/>
        <w:numPr>
          <w:ilvl w:val="0"/>
          <w:numId w:val="25"/>
        </w:numPr>
        <w:rPr>
          <w:i/>
        </w:rPr>
      </w:pPr>
      <w:r w:rsidRPr="006C5D2F">
        <w:rPr>
          <w:i/>
        </w:rPr>
        <w:t xml:space="preserve">Avalanche of materials </w:t>
      </w:r>
    </w:p>
    <w:p w14:paraId="7E161EB5" w14:textId="77777777" w:rsidR="007E1512" w:rsidRPr="006C5D2F" w:rsidRDefault="007E1512" w:rsidP="007E1512">
      <w:pPr>
        <w:pStyle w:val="ListParagraph"/>
        <w:numPr>
          <w:ilvl w:val="0"/>
          <w:numId w:val="25"/>
        </w:numPr>
        <w:rPr>
          <w:i/>
        </w:rPr>
      </w:pPr>
      <w:r w:rsidRPr="006C5D2F">
        <w:rPr>
          <w:i/>
        </w:rPr>
        <w:t xml:space="preserve">Surrounding and suffocating </w:t>
      </w:r>
    </w:p>
    <w:p w14:paraId="31A50762" w14:textId="77777777" w:rsidR="007E1512" w:rsidRPr="006C5D2F" w:rsidRDefault="007E1512" w:rsidP="007E1512">
      <w:pPr>
        <w:pStyle w:val="ListParagraph"/>
        <w:numPr>
          <w:ilvl w:val="0"/>
          <w:numId w:val="25"/>
        </w:numPr>
        <w:rPr>
          <w:i/>
        </w:rPr>
      </w:pPr>
      <w:r w:rsidRPr="006C5D2F">
        <w:rPr>
          <w:i/>
        </w:rPr>
        <w:t>Trenching cave-ins</w:t>
      </w:r>
    </w:p>
    <w:p w14:paraId="2318F75F" w14:textId="77777777" w:rsidR="007E1512" w:rsidRPr="006C5D2F" w:rsidRDefault="007E1512" w:rsidP="007E1512">
      <w:pPr>
        <w:pStyle w:val="ListParagraph"/>
        <w:numPr>
          <w:ilvl w:val="0"/>
          <w:numId w:val="25"/>
        </w:numPr>
        <w:rPr>
          <w:i/>
        </w:rPr>
      </w:pPr>
      <w:r w:rsidRPr="006C5D2F">
        <w:rPr>
          <w:i/>
        </w:rPr>
        <w:t>Drowning</w:t>
      </w:r>
    </w:p>
    <w:p w14:paraId="0FD6B6E8" w14:textId="77777777" w:rsidR="007E1512" w:rsidRPr="006C5D2F" w:rsidRDefault="007E1512" w:rsidP="007E1512">
      <w:pPr>
        <w:pStyle w:val="ListParagraph"/>
        <w:numPr>
          <w:ilvl w:val="0"/>
          <w:numId w:val="25"/>
        </w:numPr>
        <w:rPr>
          <w:i/>
        </w:rPr>
      </w:pPr>
      <w:r w:rsidRPr="006C5D2F">
        <w:rPr>
          <w:i/>
        </w:rPr>
        <w:t xml:space="preserve">Bridged materials which collapse when stepped on </w:t>
      </w:r>
    </w:p>
    <w:p w14:paraId="3B338905" w14:textId="77777777" w:rsidR="007E1512" w:rsidRPr="006C5D2F" w:rsidRDefault="007E1512" w:rsidP="007E1512">
      <w:pPr>
        <w:rPr>
          <w:i/>
        </w:rPr>
      </w:pPr>
      <w:r w:rsidRPr="006C5D2F">
        <w:rPr>
          <w:i/>
        </w:rPr>
        <w:t>Falls from heights</w:t>
      </w:r>
    </w:p>
    <w:p w14:paraId="431C5B22" w14:textId="77777777" w:rsidR="007E1512" w:rsidRPr="006C5D2F" w:rsidRDefault="007E1512" w:rsidP="007E1512">
      <w:pPr>
        <w:rPr>
          <w:i/>
        </w:rPr>
      </w:pPr>
      <w:r w:rsidRPr="006C5D2F">
        <w:rPr>
          <w:i/>
        </w:rPr>
        <w:t xml:space="preserve">Falling objects (tools, structural materials, debris)  </w:t>
      </w:r>
    </w:p>
    <w:p w14:paraId="31E10AC8" w14:textId="77777777" w:rsidR="007E1512" w:rsidRPr="006C5D2F" w:rsidRDefault="007E1512" w:rsidP="007E1512">
      <w:pPr>
        <w:rPr>
          <w:i/>
        </w:rPr>
      </w:pPr>
      <w:r w:rsidRPr="006C5D2F">
        <w:rPr>
          <w:i/>
        </w:rPr>
        <w:t xml:space="preserve">Harness or lifeline snag points (e.g., agitator blades, piping, screws, etc.) </w:t>
      </w:r>
    </w:p>
    <w:p w14:paraId="216775EC" w14:textId="77777777" w:rsidR="007E1512" w:rsidRPr="006C5D2F" w:rsidRDefault="007E1512" w:rsidP="007E1512">
      <w:pPr>
        <w:rPr>
          <w:i/>
        </w:rPr>
      </w:pPr>
      <w:r w:rsidRPr="006C5D2F">
        <w:rPr>
          <w:i/>
        </w:rPr>
        <w:t>Configuration of space:</w:t>
      </w:r>
    </w:p>
    <w:p w14:paraId="19239B5B" w14:textId="77777777" w:rsidR="007E1512" w:rsidRPr="006C5D2F" w:rsidRDefault="007E1512" w:rsidP="007E1512">
      <w:pPr>
        <w:pStyle w:val="ListParagraph"/>
        <w:numPr>
          <w:ilvl w:val="0"/>
          <w:numId w:val="26"/>
        </w:numPr>
        <w:rPr>
          <w:i/>
        </w:rPr>
      </w:pPr>
      <w:r w:rsidRPr="006C5D2F">
        <w:rPr>
          <w:i/>
        </w:rPr>
        <w:t>Complexity of internal structure</w:t>
      </w:r>
    </w:p>
    <w:p w14:paraId="060BA384" w14:textId="77777777" w:rsidR="007E1512" w:rsidRPr="006C5D2F" w:rsidRDefault="007E1512" w:rsidP="007E1512">
      <w:pPr>
        <w:pStyle w:val="ListParagraph"/>
        <w:numPr>
          <w:ilvl w:val="0"/>
          <w:numId w:val="26"/>
        </w:numPr>
        <w:rPr>
          <w:i/>
        </w:rPr>
      </w:pPr>
      <w:r w:rsidRPr="006C5D2F">
        <w:rPr>
          <w:i/>
        </w:rPr>
        <w:t xml:space="preserve">Inwardly sloping walls or floors </w:t>
      </w:r>
    </w:p>
    <w:p w14:paraId="078CADF0" w14:textId="77777777" w:rsidR="007E1512" w:rsidRPr="006C5D2F" w:rsidRDefault="007E1512" w:rsidP="007E1512">
      <w:pPr>
        <w:pStyle w:val="ListParagraph"/>
        <w:numPr>
          <w:ilvl w:val="0"/>
          <w:numId w:val="26"/>
        </w:numPr>
        <w:rPr>
          <w:i/>
        </w:rPr>
      </w:pPr>
      <w:r w:rsidRPr="006C5D2F">
        <w:rPr>
          <w:i/>
        </w:rPr>
        <w:t xml:space="preserve">Tight and/or narrow diameter spaces - entrapment </w:t>
      </w:r>
    </w:p>
    <w:p w14:paraId="3AF97F65" w14:textId="77777777" w:rsidR="007E1512" w:rsidRPr="006C5D2F" w:rsidRDefault="007E1512" w:rsidP="007E1512">
      <w:pPr>
        <w:pStyle w:val="ListParagraph"/>
        <w:numPr>
          <w:ilvl w:val="0"/>
          <w:numId w:val="26"/>
        </w:numPr>
        <w:rPr>
          <w:i/>
        </w:rPr>
      </w:pPr>
      <w:r w:rsidRPr="006C5D2F">
        <w:rPr>
          <w:i/>
        </w:rPr>
        <w:t>Access restricting rescue</w:t>
      </w:r>
    </w:p>
    <w:p w14:paraId="109909CE" w14:textId="77777777" w:rsidR="007E1512" w:rsidRPr="006C5D2F" w:rsidRDefault="007E1512" w:rsidP="007E1512">
      <w:pPr>
        <w:rPr>
          <w:i/>
        </w:rPr>
      </w:pPr>
      <w:r w:rsidRPr="006C5D2F">
        <w:rPr>
          <w:i/>
        </w:rPr>
        <w:t>Ignition sources – examples include:</w:t>
      </w:r>
    </w:p>
    <w:p w14:paraId="5A19DB95" w14:textId="77777777" w:rsidR="007E1512" w:rsidRPr="006C5D2F" w:rsidRDefault="007E1512" w:rsidP="007E1512">
      <w:pPr>
        <w:pStyle w:val="ListParagraph"/>
        <w:numPr>
          <w:ilvl w:val="0"/>
          <w:numId w:val="27"/>
        </w:numPr>
        <w:rPr>
          <w:i/>
        </w:rPr>
      </w:pPr>
      <w:r w:rsidRPr="006C5D2F">
        <w:rPr>
          <w:i/>
        </w:rPr>
        <w:t xml:space="preserve">Grinding </w:t>
      </w:r>
    </w:p>
    <w:p w14:paraId="2D09C25D" w14:textId="77777777" w:rsidR="007E1512" w:rsidRPr="006C5D2F" w:rsidRDefault="007E1512" w:rsidP="007E1512">
      <w:pPr>
        <w:pStyle w:val="ListParagraph"/>
        <w:numPr>
          <w:ilvl w:val="0"/>
          <w:numId w:val="27"/>
        </w:numPr>
        <w:rPr>
          <w:i/>
        </w:rPr>
      </w:pPr>
      <w:r w:rsidRPr="006C5D2F">
        <w:rPr>
          <w:i/>
        </w:rPr>
        <w:t xml:space="preserve">Welding, cutting, burning, brazing </w:t>
      </w:r>
    </w:p>
    <w:p w14:paraId="6A723E74" w14:textId="77777777" w:rsidR="007E1512" w:rsidRPr="006C5D2F" w:rsidRDefault="007E1512" w:rsidP="007E1512">
      <w:pPr>
        <w:pStyle w:val="ListParagraph"/>
        <w:numPr>
          <w:ilvl w:val="0"/>
          <w:numId w:val="27"/>
        </w:numPr>
        <w:rPr>
          <w:i/>
        </w:rPr>
      </w:pPr>
      <w:r w:rsidRPr="006C5D2F">
        <w:rPr>
          <w:i/>
        </w:rPr>
        <w:lastRenderedPageBreak/>
        <w:t>Space heaters</w:t>
      </w:r>
    </w:p>
    <w:p w14:paraId="3BD2CBB9" w14:textId="77777777" w:rsidR="007E1512" w:rsidRPr="006C5D2F" w:rsidRDefault="007E1512" w:rsidP="007E1512">
      <w:pPr>
        <w:pStyle w:val="ListParagraph"/>
        <w:numPr>
          <w:ilvl w:val="0"/>
          <w:numId w:val="27"/>
        </w:numPr>
        <w:rPr>
          <w:i/>
        </w:rPr>
      </w:pPr>
      <w:r w:rsidRPr="006C5D2F">
        <w:rPr>
          <w:i/>
        </w:rPr>
        <w:t>Hand tools</w:t>
      </w:r>
    </w:p>
    <w:p w14:paraId="20DE3B0C" w14:textId="77777777" w:rsidR="007E1512" w:rsidRPr="006C5D2F" w:rsidRDefault="007E1512" w:rsidP="007E1512">
      <w:pPr>
        <w:pStyle w:val="ListParagraph"/>
        <w:numPr>
          <w:ilvl w:val="0"/>
          <w:numId w:val="27"/>
        </w:numPr>
        <w:rPr>
          <w:i/>
        </w:rPr>
      </w:pPr>
      <w:r w:rsidRPr="006C5D2F">
        <w:rPr>
          <w:i/>
        </w:rPr>
        <w:t>Power tools</w:t>
      </w:r>
    </w:p>
    <w:p w14:paraId="088BEFBD" w14:textId="77777777" w:rsidR="007E1512" w:rsidRPr="006C5D2F" w:rsidRDefault="007E1512" w:rsidP="007E1512">
      <w:pPr>
        <w:pStyle w:val="ListParagraph"/>
        <w:numPr>
          <w:ilvl w:val="0"/>
          <w:numId w:val="27"/>
        </w:numPr>
        <w:rPr>
          <w:i/>
        </w:rPr>
      </w:pPr>
      <w:r w:rsidRPr="006C5D2F">
        <w:rPr>
          <w:i/>
        </w:rPr>
        <w:t>Exposed light bulbs</w:t>
      </w:r>
    </w:p>
    <w:p w14:paraId="7B78D7DC" w14:textId="77777777" w:rsidR="007E1512" w:rsidRPr="006C5D2F" w:rsidRDefault="007E1512" w:rsidP="007E1512">
      <w:pPr>
        <w:pStyle w:val="ListParagraph"/>
        <w:numPr>
          <w:ilvl w:val="0"/>
          <w:numId w:val="27"/>
        </w:numPr>
        <w:rPr>
          <w:i/>
        </w:rPr>
      </w:pPr>
      <w:r w:rsidRPr="006C5D2F">
        <w:rPr>
          <w:i/>
        </w:rPr>
        <w:t>Sources of static electric discharge (e.g., synthetic clothing, transfer of liquids or gases not bonded and grounded)</w:t>
      </w:r>
    </w:p>
    <w:p w14:paraId="65FE0795" w14:textId="77777777" w:rsidR="007E1512" w:rsidRPr="006C5D2F" w:rsidRDefault="007E1512" w:rsidP="007E1512">
      <w:pPr>
        <w:pStyle w:val="ListParagraph"/>
        <w:numPr>
          <w:ilvl w:val="0"/>
          <w:numId w:val="27"/>
        </w:numPr>
        <w:rPr>
          <w:i/>
        </w:rPr>
      </w:pPr>
      <w:r w:rsidRPr="006C5D2F">
        <w:rPr>
          <w:i/>
        </w:rPr>
        <w:t>Non-intrinsically safe equipment</w:t>
      </w:r>
    </w:p>
    <w:p w14:paraId="5D75D849" w14:textId="77777777" w:rsidR="0045623D" w:rsidRPr="006C5D2F" w:rsidRDefault="007E1512" w:rsidP="007E1512">
      <w:pPr>
        <w:rPr>
          <w:i/>
        </w:rPr>
      </w:pPr>
      <w:r w:rsidRPr="006C5D2F">
        <w:rPr>
          <w:i/>
        </w:rPr>
        <w:t>Illumination – insufficient in quality or quantity</w:t>
      </w:r>
    </w:p>
    <w:p w14:paraId="0CF75DB6" w14:textId="77777777" w:rsidR="007E1512" w:rsidRPr="006C5D2F" w:rsidRDefault="007E1512" w:rsidP="007E1512">
      <w:pPr>
        <w:rPr>
          <w:i/>
        </w:rPr>
      </w:pPr>
      <w:r w:rsidRPr="006C5D2F">
        <w:rPr>
          <w:i/>
        </w:rPr>
        <w:t xml:space="preserve">Moving mechanical equipment: </w:t>
      </w:r>
    </w:p>
    <w:p w14:paraId="08D2C5E5" w14:textId="77777777" w:rsidR="007E1512" w:rsidRPr="006C5D2F" w:rsidRDefault="007E1512" w:rsidP="007E1512">
      <w:pPr>
        <w:pStyle w:val="ListParagraph"/>
        <w:numPr>
          <w:ilvl w:val="0"/>
          <w:numId w:val="28"/>
        </w:numPr>
        <w:rPr>
          <w:i/>
        </w:rPr>
      </w:pPr>
      <w:r w:rsidRPr="006C5D2F">
        <w:rPr>
          <w:i/>
        </w:rPr>
        <w:t xml:space="preserve">Agitators </w:t>
      </w:r>
    </w:p>
    <w:p w14:paraId="18FE8D34" w14:textId="77777777" w:rsidR="007E1512" w:rsidRPr="006C5D2F" w:rsidRDefault="007E1512" w:rsidP="007E1512">
      <w:pPr>
        <w:pStyle w:val="ListParagraph"/>
        <w:numPr>
          <w:ilvl w:val="0"/>
          <w:numId w:val="28"/>
        </w:numPr>
        <w:rPr>
          <w:i/>
        </w:rPr>
      </w:pPr>
      <w:r w:rsidRPr="006C5D2F">
        <w:rPr>
          <w:i/>
        </w:rPr>
        <w:t xml:space="preserve">Tumblers </w:t>
      </w:r>
    </w:p>
    <w:p w14:paraId="787BC167" w14:textId="77777777" w:rsidR="007E1512" w:rsidRPr="006C5D2F" w:rsidRDefault="007E1512" w:rsidP="007E1512">
      <w:pPr>
        <w:pStyle w:val="ListParagraph"/>
        <w:numPr>
          <w:ilvl w:val="0"/>
          <w:numId w:val="28"/>
        </w:numPr>
        <w:rPr>
          <w:i/>
        </w:rPr>
      </w:pPr>
      <w:r w:rsidRPr="006C5D2F">
        <w:rPr>
          <w:i/>
        </w:rPr>
        <w:t>Crushers</w:t>
      </w:r>
    </w:p>
    <w:p w14:paraId="3EB7917E" w14:textId="77777777" w:rsidR="007E1512" w:rsidRPr="006C5D2F" w:rsidRDefault="007E1512" w:rsidP="007E1512">
      <w:pPr>
        <w:pStyle w:val="ListParagraph"/>
        <w:numPr>
          <w:ilvl w:val="0"/>
          <w:numId w:val="28"/>
        </w:numPr>
        <w:rPr>
          <w:i/>
        </w:rPr>
      </w:pPr>
      <w:r w:rsidRPr="006C5D2F">
        <w:rPr>
          <w:i/>
        </w:rPr>
        <w:t>Mixing blades</w:t>
      </w:r>
    </w:p>
    <w:p w14:paraId="23555908" w14:textId="77777777" w:rsidR="007E1512" w:rsidRPr="006C5D2F" w:rsidRDefault="007E1512" w:rsidP="007E1512">
      <w:pPr>
        <w:pStyle w:val="ListParagraph"/>
        <w:numPr>
          <w:ilvl w:val="0"/>
          <w:numId w:val="28"/>
        </w:numPr>
        <w:rPr>
          <w:i/>
        </w:rPr>
      </w:pPr>
      <w:r w:rsidRPr="006C5D2F">
        <w:rPr>
          <w:i/>
        </w:rPr>
        <w:t>Screw conveyors</w:t>
      </w:r>
    </w:p>
    <w:p w14:paraId="1C453B9C" w14:textId="77777777" w:rsidR="007E1512" w:rsidRPr="006C5D2F" w:rsidRDefault="007E1512" w:rsidP="007E1512">
      <w:pPr>
        <w:pStyle w:val="ListParagraph"/>
        <w:numPr>
          <w:ilvl w:val="0"/>
          <w:numId w:val="28"/>
        </w:numPr>
        <w:rPr>
          <w:i/>
        </w:rPr>
      </w:pPr>
      <w:r w:rsidRPr="006C5D2F">
        <w:rPr>
          <w:i/>
        </w:rPr>
        <w:t>Shakers</w:t>
      </w:r>
    </w:p>
    <w:p w14:paraId="270C8FE3" w14:textId="77777777" w:rsidR="007E1512" w:rsidRPr="006C5D2F" w:rsidRDefault="007E1512" w:rsidP="007E1512">
      <w:pPr>
        <w:rPr>
          <w:i/>
        </w:rPr>
      </w:pPr>
      <w:r w:rsidRPr="006C5D2F">
        <w:rPr>
          <w:i/>
        </w:rPr>
        <w:t>Electrical power sources</w:t>
      </w:r>
    </w:p>
    <w:p w14:paraId="27F8C47E" w14:textId="77777777" w:rsidR="007E1512" w:rsidRPr="006C5D2F" w:rsidRDefault="007E1512" w:rsidP="007E1512">
      <w:pPr>
        <w:pStyle w:val="ListParagraph"/>
        <w:numPr>
          <w:ilvl w:val="0"/>
          <w:numId w:val="29"/>
        </w:numPr>
        <w:rPr>
          <w:i/>
        </w:rPr>
      </w:pPr>
      <w:r w:rsidRPr="006C5D2F">
        <w:rPr>
          <w:i/>
        </w:rPr>
        <w:t>Transmission lines</w:t>
      </w:r>
    </w:p>
    <w:p w14:paraId="0D96E520" w14:textId="77777777" w:rsidR="007E1512" w:rsidRPr="006C5D2F" w:rsidRDefault="007E1512" w:rsidP="007E1512">
      <w:pPr>
        <w:pStyle w:val="ListParagraph"/>
        <w:numPr>
          <w:ilvl w:val="0"/>
          <w:numId w:val="29"/>
        </w:numPr>
        <w:rPr>
          <w:i/>
        </w:rPr>
      </w:pPr>
      <w:r w:rsidRPr="006C5D2F">
        <w:rPr>
          <w:i/>
        </w:rPr>
        <w:t>Junction boxes</w:t>
      </w:r>
    </w:p>
    <w:p w14:paraId="70E0BDCF" w14:textId="77777777" w:rsidR="007E1512" w:rsidRPr="006C5D2F" w:rsidRDefault="007E1512" w:rsidP="007E1512">
      <w:pPr>
        <w:pStyle w:val="ListParagraph"/>
        <w:numPr>
          <w:ilvl w:val="0"/>
          <w:numId w:val="29"/>
        </w:numPr>
        <w:rPr>
          <w:i/>
        </w:rPr>
      </w:pPr>
      <w:r w:rsidRPr="006C5D2F">
        <w:rPr>
          <w:i/>
        </w:rPr>
        <w:t>Transformers</w:t>
      </w:r>
    </w:p>
    <w:p w14:paraId="78DEAF73" w14:textId="77777777" w:rsidR="007E1512" w:rsidRPr="006C5D2F" w:rsidRDefault="007E1512" w:rsidP="007E1512">
      <w:pPr>
        <w:pStyle w:val="ListParagraph"/>
        <w:numPr>
          <w:ilvl w:val="0"/>
          <w:numId w:val="29"/>
        </w:numPr>
        <w:rPr>
          <w:i/>
        </w:rPr>
      </w:pPr>
      <w:r w:rsidRPr="006C5D2F">
        <w:rPr>
          <w:i/>
        </w:rPr>
        <w:t>Electrically powered equipment taken into the space or installed in the space</w:t>
      </w:r>
    </w:p>
    <w:p w14:paraId="11FDB55B" w14:textId="77777777" w:rsidR="007E1512" w:rsidRPr="006C5D2F" w:rsidRDefault="007E1512" w:rsidP="007E1512">
      <w:pPr>
        <w:rPr>
          <w:i/>
        </w:rPr>
      </w:pPr>
      <w:r w:rsidRPr="006C5D2F">
        <w:rPr>
          <w:i/>
        </w:rPr>
        <w:t>Hydraulically or pneumatically powered equipment</w:t>
      </w:r>
    </w:p>
    <w:p w14:paraId="4D233129" w14:textId="77777777" w:rsidR="007E1512" w:rsidRPr="006C5D2F" w:rsidRDefault="007E1512" w:rsidP="007E1512">
      <w:pPr>
        <w:rPr>
          <w:i/>
        </w:rPr>
      </w:pPr>
      <w:r w:rsidRPr="006C5D2F">
        <w:rPr>
          <w:i/>
        </w:rPr>
        <w:t>Pressurized lines</w:t>
      </w:r>
    </w:p>
    <w:p w14:paraId="5A21C836" w14:textId="77777777" w:rsidR="007E1512" w:rsidRPr="006C5D2F" w:rsidRDefault="007E1512" w:rsidP="007E1512">
      <w:pPr>
        <w:pStyle w:val="ListParagraph"/>
        <w:numPr>
          <w:ilvl w:val="0"/>
          <w:numId w:val="30"/>
        </w:numPr>
        <w:rPr>
          <w:i/>
        </w:rPr>
      </w:pPr>
      <w:r w:rsidRPr="006C5D2F">
        <w:rPr>
          <w:i/>
        </w:rPr>
        <w:t>Steam</w:t>
      </w:r>
    </w:p>
    <w:p w14:paraId="5D0AA30C" w14:textId="77777777" w:rsidR="007E1512" w:rsidRPr="006C5D2F" w:rsidRDefault="007E1512" w:rsidP="007E1512">
      <w:pPr>
        <w:pStyle w:val="ListParagraph"/>
        <w:numPr>
          <w:ilvl w:val="0"/>
          <w:numId w:val="30"/>
        </w:numPr>
        <w:rPr>
          <w:i/>
        </w:rPr>
      </w:pPr>
      <w:r w:rsidRPr="006C5D2F">
        <w:rPr>
          <w:i/>
        </w:rPr>
        <w:t>Hydraulic</w:t>
      </w:r>
    </w:p>
    <w:p w14:paraId="7C1DDE9E" w14:textId="77777777" w:rsidR="007E1512" w:rsidRPr="006C5D2F" w:rsidRDefault="007E1512" w:rsidP="007E1512">
      <w:pPr>
        <w:pStyle w:val="ListParagraph"/>
        <w:numPr>
          <w:ilvl w:val="0"/>
          <w:numId w:val="30"/>
        </w:numPr>
        <w:rPr>
          <w:i/>
        </w:rPr>
      </w:pPr>
      <w:r w:rsidRPr="006C5D2F">
        <w:rPr>
          <w:i/>
        </w:rPr>
        <w:t>Pneumatic</w:t>
      </w:r>
    </w:p>
    <w:p w14:paraId="20F25CBF" w14:textId="77777777" w:rsidR="007E1512" w:rsidRPr="006C5D2F" w:rsidRDefault="007E1512" w:rsidP="007E1512">
      <w:pPr>
        <w:pStyle w:val="ListParagraph"/>
        <w:numPr>
          <w:ilvl w:val="0"/>
          <w:numId w:val="30"/>
        </w:numPr>
        <w:rPr>
          <w:i/>
        </w:rPr>
      </w:pPr>
      <w:r w:rsidRPr="006C5D2F">
        <w:rPr>
          <w:i/>
        </w:rPr>
        <w:t>Fuel and other gas</w:t>
      </w:r>
    </w:p>
    <w:p w14:paraId="0CDCBCEB" w14:textId="77777777" w:rsidR="007E1512" w:rsidRPr="006C5D2F" w:rsidRDefault="007E1512" w:rsidP="007E1512">
      <w:pPr>
        <w:pStyle w:val="ListParagraph"/>
        <w:numPr>
          <w:ilvl w:val="0"/>
          <w:numId w:val="30"/>
        </w:numPr>
        <w:rPr>
          <w:i/>
        </w:rPr>
      </w:pPr>
      <w:r w:rsidRPr="006C5D2F">
        <w:rPr>
          <w:i/>
        </w:rPr>
        <w:t>Water</w:t>
      </w:r>
    </w:p>
    <w:p w14:paraId="0B483953" w14:textId="77777777" w:rsidR="007E1512" w:rsidRPr="006C5D2F" w:rsidRDefault="007E1512" w:rsidP="007E1512">
      <w:pPr>
        <w:rPr>
          <w:i/>
        </w:rPr>
      </w:pPr>
      <w:r w:rsidRPr="006C5D2F">
        <w:rPr>
          <w:i/>
        </w:rPr>
        <w:t xml:space="preserve">Radiation </w:t>
      </w:r>
    </w:p>
    <w:p w14:paraId="6CCBD03C" w14:textId="77777777" w:rsidR="007E1512" w:rsidRPr="006C5D2F" w:rsidRDefault="007E1512" w:rsidP="007E1512">
      <w:pPr>
        <w:pStyle w:val="ListParagraph"/>
        <w:numPr>
          <w:ilvl w:val="0"/>
          <w:numId w:val="31"/>
        </w:numPr>
        <w:rPr>
          <w:i/>
        </w:rPr>
      </w:pPr>
      <w:r w:rsidRPr="006C5D2F">
        <w:rPr>
          <w:i/>
        </w:rPr>
        <w:t xml:space="preserve">Ionizing </w:t>
      </w:r>
    </w:p>
    <w:p w14:paraId="620078A5" w14:textId="77777777" w:rsidR="007E1512" w:rsidRPr="006C5D2F" w:rsidRDefault="007E1512" w:rsidP="007E1512">
      <w:pPr>
        <w:pStyle w:val="ListParagraph"/>
        <w:numPr>
          <w:ilvl w:val="0"/>
          <w:numId w:val="31"/>
        </w:numPr>
        <w:rPr>
          <w:i/>
        </w:rPr>
      </w:pPr>
      <w:r w:rsidRPr="006C5D2F">
        <w:rPr>
          <w:i/>
        </w:rPr>
        <w:t>Non-ionizing (including lasers)</w:t>
      </w:r>
    </w:p>
    <w:p w14:paraId="47212CAE" w14:textId="77777777" w:rsidR="007E1512" w:rsidRPr="006C5D2F" w:rsidRDefault="007E1512" w:rsidP="007E1512">
      <w:pPr>
        <w:rPr>
          <w:i/>
        </w:rPr>
      </w:pPr>
      <w:r w:rsidRPr="006C5D2F">
        <w:rPr>
          <w:i/>
        </w:rPr>
        <w:t>Process material lines, open or leaking lines which introduce:</w:t>
      </w:r>
    </w:p>
    <w:p w14:paraId="5EBBE7C6" w14:textId="77777777" w:rsidR="007E1512" w:rsidRPr="006C5D2F" w:rsidRDefault="007E1512" w:rsidP="007E1512">
      <w:pPr>
        <w:pStyle w:val="ListParagraph"/>
        <w:numPr>
          <w:ilvl w:val="0"/>
          <w:numId w:val="32"/>
        </w:numPr>
        <w:rPr>
          <w:i/>
        </w:rPr>
      </w:pPr>
      <w:r w:rsidRPr="006C5D2F">
        <w:rPr>
          <w:i/>
        </w:rPr>
        <w:t>Toxic materials</w:t>
      </w:r>
    </w:p>
    <w:p w14:paraId="69B78B97" w14:textId="77777777" w:rsidR="007E1512" w:rsidRPr="006C5D2F" w:rsidRDefault="007E1512" w:rsidP="007E1512">
      <w:pPr>
        <w:pStyle w:val="ListParagraph"/>
        <w:numPr>
          <w:ilvl w:val="0"/>
          <w:numId w:val="32"/>
        </w:numPr>
        <w:rPr>
          <w:i/>
        </w:rPr>
      </w:pPr>
      <w:r w:rsidRPr="006C5D2F">
        <w:rPr>
          <w:i/>
        </w:rPr>
        <w:t>Flammable or combustible</w:t>
      </w:r>
    </w:p>
    <w:p w14:paraId="417318F1" w14:textId="77777777" w:rsidR="007E1512" w:rsidRPr="006C5D2F" w:rsidRDefault="007E1512" w:rsidP="007E1512">
      <w:pPr>
        <w:pStyle w:val="ListParagraph"/>
        <w:numPr>
          <w:ilvl w:val="0"/>
          <w:numId w:val="32"/>
        </w:numPr>
        <w:rPr>
          <w:i/>
        </w:rPr>
      </w:pPr>
      <w:r w:rsidRPr="006C5D2F">
        <w:rPr>
          <w:i/>
        </w:rPr>
        <w:t>Oxidizing materials</w:t>
      </w:r>
    </w:p>
    <w:p w14:paraId="77909D67" w14:textId="77777777" w:rsidR="007E1512" w:rsidRPr="006C5D2F" w:rsidRDefault="007E1512" w:rsidP="007E1512">
      <w:pPr>
        <w:pStyle w:val="ListParagraph"/>
        <w:numPr>
          <w:ilvl w:val="0"/>
          <w:numId w:val="32"/>
        </w:numPr>
        <w:rPr>
          <w:i/>
        </w:rPr>
      </w:pPr>
      <w:r w:rsidRPr="006C5D2F">
        <w:rPr>
          <w:i/>
        </w:rPr>
        <w:t>Corrosive materials</w:t>
      </w:r>
    </w:p>
    <w:p w14:paraId="01F3800B" w14:textId="77777777" w:rsidR="007E1512" w:rsidRPr="006C5D2F" w:rsidRDefault="007E1512" w:rsidP="007E1512">
      <w:pPr>
        <w:pStyle w:val="ListParagraph"/>
        <w:numPr>
          <w:ilvl w:val="0"/>
          <w:numId w:val="32"/>
        </w:numPr>
        <w:rPr>
          <w:i/>
        </w:rPr>
      </w:pPr>
      <w:r w:rsidRPr="006C5D2F">
        <w:rPr>
          <w:i/>
        </w:rPr>
        <w:lastRenderedPageBreak/>
        <w:t>Heated liquid or gaseous substances (such as steam) containing hydraulic oils, other fluids, or gases</w:t>
      </w:r>
    </w:p>
    <w:p w14:paraId="7583D0C7" w14:textId="77777777" w:rsidR="007E1512" w:rsidRPr="006C5D2F" w:rsidRDefault="007E1512" w:rsidP="007E1512">
      <w:pPr>
        <w:pStyle w:val="ListParagraph"/>
        <w:numPr>
          <w:ilvl w:val="0"/>
          <w:numId w:val="32"/>
        </w:numPr>
        <w:rPr>
          <w:i/>
        </w:rPr>
      </w:pPr>
      <w:r w:rsidRPr="006C5D2F">
        <w:rPr>
          <w:i/>
        </w:rPr>
        <w:t>Other substances hazardous to health or that may displace oxygen</w:t>
      </w:r>
    </w:p>
    <w:p w14:paraId="5CED57A2" w14:textId="77777777" w:rsidR="007E1512" w:rsidRPr="006C5D2F" w:rsidRDefault="007E1512" w:rsidP="007E1512">
      <w:pPr>
        <w:rPr>
          <w:i/>
        </w:rPr>
      </w:pPr>
      <w:r w:rsidRPr="006C5D2F">
        <w:rPr>
          <w:i/>
        </w:rPr>
        <w:t>Isolation is difficult or impossible -- Examples of environments in which significant isolation issues may arise:</w:t>
      </w:r>
    </w:p>
    <w:p w14:paraId="1847BDA4" w14:textId="77777777" w:rsidR="007E1512" w:rsidRPr="006C5D2F" w:rsidRDefault="007E1512" w:rsidP="007E1512">
      <w:pPr>
        <w:pStyle w:val="ListParagraph"/>
        <w:numPr>
          <w:ilvl w:val="0"/>
          <w:numId w:val="33"/>
        </w:numPr>
        <w:rPr>
          <w:i/>
        </w:rPr>
      </w:pPr>
      <w:r w:rsidRPr="006C5D2F">
        <w:rPr>
          <w:i/>
        </w:rPr>
        <w:t>Wastewater sewer systems</w:t>
      </w:r>
    </w:p>
    <w:p w14:paraId="1343039D" w14:textId="77777777" w:rsidR="007E1512" w:rsidRPr="006C5D2F" w:rsidRDefault="007E1512" w:rsidP="007E1512">
      <w:pPr>
        <w:pStyle w:val="ListParagraph"/>
        <w:numPr>
          <w:ilvl w:val="0"/>
          <w:numId w:val="33"/>
        </w:numPr>
        <w:rPr>
          <w:i/>
        </w:rPr>
      </w:pPr>
      <w:r w:rsidRPr="006C5D2F">
        <w:rPr>
          <w:i/>
        </w:rPr>
        <w:t>Stormwater drain systems</w:t>
      </w:r>
    </w:p>
    <w:p w14:paraId="0CEE5902" w14:textId="77777777" w:rsidR="007E1512" w:rsidRPr="006C5D2F" w:rsidRDefault="007E1512" w:rsidP="007E1512">
      <w:pPr>
        <w:pStyle w:val="ListParagraph"/>
        <w:numPr>
          <w:ilvl w:val="0"/>
          <w:numId w:val="33"/>
        </w:numPr>
        <w:rPr>
          <w:i/>
        </w:rPr>
      </w:pPr>
      <w:r w:rsidRPr="006C5D2F">
        <w:rPr>
          <w:i/>
        </w:rPr>
        <w:t>Dams</w:t>
      </w:r>
    </w:p>
    <w:p w14:paraId="2ED95355" w14:textId="77777777" w:rsidR="007E1512" w:rsidRPr="006C5D2F" w:rsidRDefault="007E1512" w:rsidP="007E1512">
      <w:pPr>
        <w:pStyle w:val="ListParagraph"/>
        <w:numPr>
          <w:ilvl w:val="0"/>
          <w:numId w:val="33"/>
        </w:numPr>
        <w:rPr>
          <w:i/>
        </w:rPr>
      </w:pPr>
      <w:r w:rsidRPr="006C5D2F">
        <w:rPr>
          <w:i/>
        </w:rPr>
        <w:t>Hydro-electric plants</w:t>
      </w:r>
    </w:p>
    <w:p w14:paraId="625EA0CB" w14:textId="77777777" w:rsidR="007E1512" w:rsidRPr="006C5D2F" w:rsidRDefault="007E1512" w:rsidP="007E1512">
      <w:pPr>
        <w:pStyle w:val="ListParagraph"/>
        <w:numPr>
          <w:ilvl w:val="0"/>
          <w:numId w:val="33"/>
        </w:numPr>
        <w:rPr>
          <w:i/>
        </w:rPr>
      </w:pPr>
      <w:r w:rsidRPr="006C5D2F">
        <w:rPr>
          <w:i/>
        </w:rPr>
        <w:t>Nuclear plants</w:t>
      </w:r>
    </w:p>
    <w:p w14:paraId="634B7F6F" w14:textId="77777777" w:rsidR="007E1512" w:rsidRPr="006C5D2F" w:rsidRDefault="007E1512" w:rsidP="007E1512">
      <w:pPr>
        <w:rPr>
          <w:i/>
        </w:rPr>
      </w:pPr>
      <w:r w:rsidRPr="006C5D2F">
        <w:rPr>
          <w:i/>
        </w:rPr>
        <w:t>Hazards originating in adjacent areas:</w:t>
      </w:r>
    </w:p>
    <w:p w14:paraId="6264B08B" w14:textId="77777777" w:rsidR="007E1512" w:rsidRPr="006C5D2F" w:rsidRDefault="007E1512" w:rsidP="007E1512">
      <w:pPr>
        <w:pStyle w:val="ListParagraph"/>
        <w:numPr>
          <w:ilvl w:val="0"/>
          <w:numId w:val="34"/>
        </w:numPr>
        <w:rPr>
          <w:i/>
        </w:rPr>
      </w:pPr>
      <w:r w:rsidRPr="006C5D2F">
        <w:rPr>
          <w:i/>
        </w:rPr>
        <w:t>Exhaust or flue gases</w:t>
      </w:r>
    </w:p>
    <w:p w14:paraId="4BD5C1ED" w14:textId="77777777" w:rsidR="0045623D" w:rsidRPr="006C5D2F" w:rsidRDefault="007E1512" w:rsidP="007E1512">
      <w:pPr>
        <w:pStyle w:val="ListParagraph"/>
        <w:numPr>
          <w:ilvl w:val="0"/>
          <w:numId w:val="34"/>
        </w:numPr>
        <w:rPr>
          <w:i/>
        </w:rPr>
      </w:pPr>
      <w:r w:rsidRPr="006C5D2F">
        <w:rPr>
          <w:i/>
        </w:rPr>
        <w:t>Chemical releases</w:t>
      </w:r>
    </w:p>
    <w:p w14:paraId="627D7D7C" w14:textId="77777777" w:rsidR="007E1512" w:rsidRPr="006C5D2F" w:rsidRDefault="007E1512" w:rsidP="007E1512">
      <w:pPr>
        <w:rPr>
          <w:i/>
        </w:rPr>
      </w:pPr>
      <w:r w:rsidRPr="006C5D2F">
        <w:rPr>
          <w:i/>
        </w:rPr>
        <w:t>Mobile confined spaces that are not adequately secured prior to entry:</w:t>
      </w:r>
    </w:p>
    <w:p w14:paraId="0343D677" w14:textId="77777777" w:rsidR="007E1512" w:rsidRPr="006C5D2F" w:rsidRDefault="007E1512" w:rsidP="007E1512">
      <w:pPr>
        <w:pStyle w:val="ListParagraph"/>
        <w:numPr>
          <w:ilvl w:val="0"/>
          <w:numId w:val="37"/>
        </w:numPr>
        <w:rPr>
          <w:i/>
        </w:rPr>
      </w:pPr>
      <w:r w:rsidRPr="006C5D2F">
        <w:rPr>
          <w:i/>
        </w:rPr>
        <w:t>Moving (such as ships and barges; or rail cars or tank trucks that do not have chocks or wheel blocks)</w:t>
      </w:r>
    </w:p>
    <w:p w14:paraId="5C875398" w14:textId="77777777" w:rsidR="007E1512" w:rsidRPr="006C5D2F" w:rsidRDefault="007E1512" w:rsidP="007E1512">
      <w:pPr>
        <w:pStyle w:val="ListParagraph"/>
        <w:numPr>
          <w:ilvl w:val="0"/>
          <w:numId w:val="37"/>
        </w:numPr>
        <w:rPr>
          <w:i/>
        </w:rPr>
      </w:pPr>
      <w:r w:rsidRPr="006C5D2F">
        <w:rPr>
          <w:i/>
        </w:rPr>
        <w:t>Rotating (cement or other trucks which may not be properly locked out)</w:t>
      </w:r>
    </w:p>
    <w:p w14:paraId="4E9EC92F" w14:textId="77777777" w:rsidR="007E1512" w:rsidRPr="006C5D2F" w:rsidRDefault="007E1512" w:rsidP="007E1512">
      <w:pPr>
        <w:pStyle w:val="ListParagraph"/>
        <w:numPr>
          <w:ilvl w:val="0"/>
          <w:numId w:val="37"/>
        </w:numPr>
        <w:rPr>
          <w:i/>
        </w:rPr>
      </w:pPr>
      <w:r w:rsidRPr="006C5D2F">
        <w:rPr>
          <w:i/>
        </w:rPr>
        <w:t xml:space="preserve">Shifting (tank trucks lacking a cab or jack stand) </w:t>
      </w:r>
    </w:p>
    <w:p w14:paraId="3C98EE2F" w14:textId="77777777" w:rsidR="007E1512" w:rsidRPr="006C5D2F" w:rsidRDefault="007E1512" w:rsidP="007E1512">
      <w:pPr>
        <w:pStyle w:val="ListParagraph"/>
        <w:numPr>
          <w:ilvl w:val="0"/>
          <w:numId w:val="37"/>
        </w:numPr>
        <w:rPr>
          <w:i/>
        </w:rPr>
      </w:pPr>
      <w:r w:rsidRPr="006C5D2F">
        <w:rPr>
          <w:i/>
        </w:rPr>
        <w:t>Crushing (garbage trucks which may not be properly locked out)</w:t>
      </w:r>
    </w:p>
    <w:p w14:paraId="51F6604F" w14:textId="77777777" w:rsidR="007E1512" w:rsidRPr="006C5D2F" w:rsidRDefault="007E1512" w:rsidP="007E1512">
      <w:pPr>
        <w:rPr>
          <w:i/>
        </w:rPr>
      </w:pPr>
      <w:r w:rsidRPr="006C5D2F">
        <w:rPr>
          <w:i/>
        </w:rPr>
        <w:t>Noise (preventing the ability to communicate or hear warnings)</w:t>
      </w:r>
    </w:p>
    <w:p w14:paraId="73D98B5E" w14:textId="77777777" w:rsidR="007E1512" w:rsidRPr="006C5D2F" w:rsidRDefault="007E1512" w:rsidP="007E1512">
      <w:pPr>
        <w:rPr>
          <w:i/>
        </w:rPr>
      </w:pPr>
      <w:r w:rsidRPr="006C5D2F">
        <w:rPr>
          <w:i/>
        </w:rPr>
        <w:t>Slippery surfaces</w:t>
      </w:r>
    </w:p>
    <w:p w14:paraId="7BC478BA" w14:textId="77777777" w:rsidR="007E1512" w:rsidRPr="006C5D2F" w:rsidRDefault="007E1512" w:rsidP="007E1512">
      <w:pPr>
        <w:rPr>
          <w:i/>
        </w:rPr>
      </w:pPr>
      <w:r w:rsidRPr="006C5D2F">
        <w:rPr>
          <w:i/>
        </w:rPr>
        <w:t xml:space="preserve">Surface contaminants – liquids and solids on floors, walls, ceilings, or other interior surfaces that may cause eye or skin irritation, burns, or other adverse health effects upon contact </w:t>
      </w:r>
    </w:p>
    <w:p w14:paraId="3B5860D8" w14:textId="77777777" w:rsidR="007E1512" w:rsidRPr="006C5D2F" w:rsidRDefault="007E1512" w:rsidP="007E1512">
      <w:pPr>
        <w:rPr>
          <w:i/>
        </w:rPr>
      </w:pPr>
      <w:r w:rsidRPr="006C5D2F">
        <w:rPr>
          <w:i/>
        </w:rPr>
        <w:t>Thermal (heat and cold) extremes:</w:t>
      </w:r>
    </w:p>
    <w:p w14:paraId="48882040" w14:textId="77777777" w:rsidR="007E1512" w:rsidRPr="006C5D2F" w:rsidRDefault="007E1512" w:rsidP="007E1512">
      <w:pPr>
        <w:pStyle w:val="ListParagraph"/>
        <w:numPr>
          <w:ilvl w:val="0"/>
          <w:numId w:val="36"/>
        </w:numPr>
        <w:rPr>
          <w:i/>
        </w:rPr>
      </w:pPr>
      <w:r w:rsidRPr="006C5D2F">
        <w:rPr>
          <w:i/>
        </w:rPr>
        <w:t>Surfaces (radiant or conduction)</w:t>
      </w:r>
    </w:p>
    <w:p w14:paraId="294A12AA" w14:textId="77777777" w:rsidR="007E1512" w:rsidRPr="006C5D2F" w:rsidRDefault="007E1512" w:rsidP="007E1512">
      <w:pPr>
        <w:pStyle w:val="ListParagraph"/>
        <w:numPr>
          <w:ilvl w:val="0"/>
          <w:numId w:val="36"/>
        </w:numPr>
        <w:rPr>
          <w:i/>
        </w:rPr>
      </w:pPr>
      <w:r w:rsidRPr="006C5D2F">
        <w:rPr>
          <w:i/>
        </w:rPr>
        <w:t>Air temperature (convection)</w:t>
      </w:r>
    </w:p>
    <w:p w14:paraId="19BACE50" w14:textId="77777777" w:rsidR="007E1512" w:rsidRPr="006C5D2F" w:rsidRDefault="007E1512" w:rsidP="007E1512">
      <w:pPr>
        <w:rPr>
          <w:i/>
        </w:rPr>
      </w:pPr>
      <w:r w:rsidRPr="006C5D2F">
        <w:rPr>
          <w:i/>
        </w:rPr>
        <w:t>Tripping hazards</w:t>
      </w:r>
    </w:p>
    <w:p w14:paraId="2E89A2A3" w14:textId="77777777" w:rsidR="007E1512" w:rsidRPr="006C5D2F" w:rsidRDefault="007E1512" w:rsidP="007E1512">
      <w:pPr>
        <w:rPr>
          <w:i/>
        </w:rPr>
      </w:pPr>
      <w:r w:rsidRPr="006C5D2F">
        <w:rPr>
          <w:i/>
        </w:rPr>
        <w:t>Uncontrolled lateral movement or swing potential with suspended loads</w:t>
      </w:r>
    </w:p>
    <w:p w14:paraId="71311D4E" w14:textId="77777777" w:rsidR="007E1512" w:rsidRPr="006C5D2F" w:rsidRDefault="007E1512" w:rsidP="007E1512">
      <w:pPr>
        <w:rPr>
          <w:i/>
        </w:rPr>
      </w:pPr>
      <w:r w:rsidRPr="006C5D2F">
        <w:rPr>
          <w:i/>
        </w:rPr>
        <w:t>Vibration – Vibrating equipment or vibration of the confined space</w:t>
      </w:r>
    </w:p>
    <w:p w14:paraId="043E2E3A" w14:textId="77777777" w:rsidR="007E1512" w:rsidRPr="006C5D2F" w:rsidRDefault="007E1512" w:rsidP="007E1512">
      <w:pPr>
        <w:rPr>
          <w:i/>
        </w:rPr>
      </w:pPr>
      <w:r w:rsidRPr="006C5D2F">
        <w:rPr>
          <w:i/>
        </w:rPr>
        <w:t>Work or equipment introducing additional hazards:</w:t>
      </w:r>
    </w:p>
    <w:p w14:paraId="60802855" w14:textId="77777777" w:rsidR="007E1512" w:rsidRPr="006C5D2F" w:rsidRDefault="007E1512" w:rsidP="007E1512">
      <w:pPr>
        <w:pStyle w:val="ListParagraph"/>
        <w:numPr>
          <w:ilvl w:val="0"/>
          <w:numId w:val="35"/>
        </w:numPr>
        <w:rPr>
          <w:i/>
        </w:rPr>
      </w:pPr>
      <w:r w:rsidRPr="006C5D2F">
        <w:rPr>
          <w:i/>
        </w:rPr>
        <w:t>Hot work (welding, cutting, burning, grinding)</w:t>
      </w:r>
    </w:p>
    <w:p w14:paraId="2F9826BD" w14:textId="77777777" w:rsidR="007E1512" w:rsidRPr="006C5D2F" w:rsidRDefault="007E1512" w:rsidP="007E1512">
      <w:pPr>
        <w:pStyle w:val="ListParagraph"/>
        <w:numPr>
          <w:ilvl w:val="0"/>
          <w:numId w:val="35"/>
        </w:numPr>
        <w:rPr>
          <w:i/>
        </w:rPr>
      </w:pPr>
      <w:proofErr w:type="spellStart"/>
      <w:r w:rsidRPr="006C5D2F">
        <w:rPr>
          <w:i/>
        </w:rPr>
        <w:t>Inerting</w:t>
      </w:r>
      <w:proofErr w:type="spellEnd"/>
    </w:p>
    <w:p w14:paraId="7B12DCAD" w14:textId="77777777" w:rsidR="007E1512" w:rsidRPr="006C5D2F" w:rsidRDefault="007E1512" w:rsidP="007E1512">
      <w:pPr>
        <w:pStyle w:val="ListParagraph"/>
        <w:numPr>
          <w:ilvl w:val="0"/>
          <w:numId w:val="35"/>
        </w:numPr>
        <w:rPr>
          <w:i/>
        </w:rPr>
      </w:pPr>
      <w:r w:rsidRPr="006C5D2F">
        <w:rPr>
          <w:i/>
        </w:rPr>
        <w:lastRenderedPageBreak/>
        <w:t>Abrasive blasting</w:t>
      </w:r>
    </w:p>
    <w:p w14:paraId="1DA8C5A5" w14:textId="77777777" w:rsidR="007E1512" w:rsidRPr="006C5D2F" w:rsidRDefault="007E1512" w:rsidP="007E1512">
      <w:pPr>
        <w:pStyle w:val="ListParagraph"/>
        <w:numPr>
          <w:ilvl w:val="0"/>
          <w:numId w:val="35"/>
        </w:numPr>
        <w:rPr>
          <w:i/>
        </w:rPr>
      </w:pPr>
      <w:r w:rsidRPr="006C5D2F">
        <w:rPr>
          <w:i/>
        </w:rPr>
        <w:t>Surface coating and painting</w:t>
      </w:r>
    </w:p>
    <w:p w14:paraId="6EB31AE3" w14:textId="77777777" w:rsidR="007E1512" w:rsidRPr="006C5D2F" w:rsidRDefault="007E1512" w:rsidP="007E1512">
      <w:pPr>
        <w:pStyle w:val="ListParagraph"/>
        <w:numPr>
          <w:ilvl w:val="0"/>
          <w:numId w:val="35"/>
        </w:numPr>
        <w:rPr>
          <w:i/>
        </w:rPr>
      </w:pPr>
      <w:r w:rsidRPr="006C5D2F">
        <w:rPr>
          <w:i/>
        </w:rPr>
        <w:t>Use of solvents, degreasers, and other cleaning agents</w:t>
      </w:r>
    </w:p>
    <w:p w14:paraId="681B6F66" w14:textId="77777777" w:rsidR="007E1512" w:rsidRPr="006C5D2F" w:rsidRDefault="007E1512" w:rsidP="007E1512">
      <w:pPr>
        <w:pStyle w:val="ListParagraph"/>
        <w:numPr>
          <w:ilvl w:val="0"/>
          <w:numId w:val="35"/>
        </w:numPr>
        <w:rPr>
          <w:i/>
        </w:rPr>
      </w:pPr>
      <w:r w:rsidRPr="006C5D2F">
        <w:rPr>
          <w:i/>
        </w:rPr>
        <w:t>Demolition activities</w:t>
      </w:r>
    </w:p>
    <w:p w14:paraId="7F8D7C7C" w14:textId="77777777" w:rsidR="007E1512" w:rsidRPr="006C5D2F" w:rsidRDefault="007E1512" w:rsidP="007E1512">
      <w:pPr>
        <w:pStyle w:val="ListParagraph"/>
        <w:numPr>
          <w:ilvl w:val="0"/>
          <w:numId w:val="35"/>
        </w:numPr>
        <w:rPr>
          <w:i/>
        </w:rPr>
      </w:pPr>
      <w:r w:rsidRPr="006C5D2F">
        <w:rPr>
          <w:i/>
        </w:rPr>
        <w:t>Use of internal combustion engines</w:t>
      </w:r>
    </w:p>
    <w:p w14:paraId="71ED987B" w14:textId="77777777" w:rsidR="007E1512" w:rsidRPr="006C5D2F" w:rsidRDefault="007E1512" w:rsidP="007E1512">
      <w:pPr>
        <w:pStyle w:val="ListParagraph"/>
        <w:numPr>
          <w:ilvl w:val="0"/>
          <w:numId w:val="35"/>
        </w:numPr>
        <w:rPr>
          <w:i/>
        </w:rPr>
      </w:pPr>
      <w:r w:rsidRPr="006C5D2F">
        <w:rPr>
          <w:i/>
        </w:rPr>
        <w:t>Use of space heaters</w:t>
      </w:r>
    </w:p>
    <w:p w14:paraId="42FF9534" w14:textId="77777777" w:rsidR="007E1512" w:rsidRPr="006C5D2F" w:rsidRDefault="007E1512" w:rsidP="007E1512">
      <w:pPr>
        <w:pStyle w:val="ListParagraph"/>
        <w:numPr>
          <w:ilvl w:val="0"/>
          <w:numId w:val="35"/>
        </w:numPr>
        <w:rPr>
          <w:i/>
        </w:rPr>
      </w:pPr>
      <w:r w:rsidRPr="006C5D2F">
        <w:rPr>
          <w:i/>
        </w:rPr>
        <w:t>Use of equipment which is not approved or fit for use in the type of confined space, such as non-intrinsically safe or no GFCI when needed.</w:t>
      </w:r>
    </w:p>
    <w:p w14:paraId="620BC2BB" w14:textId="77777777" w:rsidR="007E1512" w:rsidRDefault="007E1512" w:rsidP="007E1512">
      <w:pPr>
        <w:pStyle w:val="History"/>
      </w:pPr>
      <w:r>
        <w:t>Statutory Authority:  ORS 654.025(2) and ORS 656.726(4).</w:t>
      </w:r>
    </w:p>
    <w:p w14:paraId="783A6DC6" w14:textId="77777777" w:rsidR="007E1512" w:rsidRDefault="007E1512" w:rsidP="007E1512">
      <w:pPr>
        <w:pStyle w:val="History"/>
      </w:pPr>
      <w:r>
        <w:t>Statutes Implemented:  ORS 654.001 through 654.295.</w:t>
      </w:r>
    </w:p>
    <w:p w14:paraId="74925012" w14:textId="77777777" w:rsidR="007E1512" w:rsidRDefault="007E1512" w:rsidP="007E1512">
      <w:pPr>
        <w:pStyle w:val="History"/>
      </w:pPr>
      <w:r>
        <w:t xml:space="preserve">History:  OR-OSHA Admin. Order 6-2012, f. 9/28/12, </w:t>
      </w:r>
      <w:proofErr w:type="spellStart"/>
      <w:r>
        <w:t>ef</w:t>
      </w:r>
      <w:proofErr w:type="spellEnd"/>
      <w:r>
        <w:t>. 4/1/13.</w:t>
      </w:r>
    </w:p>
    <w:p w14:paraId="2C16A838" w14:textId="77777777" w:rsidR="005411A6" w:rsidRDefault="007E1512" w:rsidP="007E1512">
      <w:pPr>
        <w:pStyle w:val="History"/>
      </w:pPr>
      <w:r>
        <w:t xml:space="preserve">OR-OSHA Admin. Order 5-2014, f.10/20/14, </w:t>
      </w:r>
      <w:proofErr w:type="spellStart"/>
      <w:r>
        <w:t>ef</w:t>
      </w:r>
      <w:proofErr w:type="spellEnd"/>
      <w:r>
        <w:t>. 1/1/15.</w:t>
      </w:r>
    </w:p>
    <w:p w14:paraId="7C40328C" w14:textId="77777777" w:rsidR="006C5D2F" w:rsidRDefault="006C5D2F" w:rsidP="007E1512">
      <w:pPr>
        <w:pStyle w:val="History"/>
      </w:pPr>
      <w:r>
        <w:tab/>
      </w:r>
    </w:p>
    <w:p w14:paraId="45E02CA1" w14:textId="77777777" w:rsidR="00695589" w:rsidRDefault="00695589" w:rsidP="007E1512">
      <w:pPr>
        <w:sectPr w:rsidR="00695589" w:rsidSect="00332CD4">
          <w:footerReference w:type="even" r:id="rId73"/>
          <w:footerReference w:type="default" r:id="rId74"/>
          <w:footerReference w:type="first" r:id="rId75"/>
          <w:endnotePr>
            <w:numFmt w:val="decimal"/>
          </w:endnotePr>
          <w:type w:val="oddPage"/>
          <w:pgSz w:w="12240" w:h="15840" w:code="1"/>
          <w:pgMar w:top="1440" w:right="864" w:bottom="1440" w:left="1440" w:header="720" w:footer="720" w:gutter="0"/>
          <w:cols w:space="720"/>
          <w:titlePg/>
          <w:docGrid w:linePitch="360"/>
        </w:sectPr>
      </w:pPr>
    </w:p>
    <w:p w14:paraId="441CFB6C" w14:textId="77777777" w:rsidR="00695589" w:rsidRPr="006C5D2F" w:rsidRDefault="00695589" w:rsidP="00695589">
      <w:pPr>
        <w:pStyle w:val="Heading1"/>
        <w:rPr>
          <w:i/>
        </w:rPr>
      </w:pPr>
      <w:bookmarkStart w:id="22" w:name="_Toc106811157"/>
      <w:r w:rsidRPr="006C5D2F">
        <w:rPr>
          <w:i/>
        </w:rPr>
        <w:lastRenderedPageBreak/>
        <w:t>Non-mandatory Appendix C</w:t>
      </w:r>
      <w:r w:rsidR="006C5D2F" w:rsidRPr="006C5D2F">
        <w:rPr>
          <w:i/>
        </w:rPr>
        <w:t xml:space="preserve"> to 437-002-0146 </w:t>
      </w:r>
      <w:r w:rsidR="006C5D2F" w:rsidRPr="006C5D2F">
        <w:rPr>
          <w:i/>
        </w:rPr>
        <w:br/>
      </w:r>
      <w:r w:rsidRPr="006C5D2F">
        <w:rPr>
          <w:i/>
        </w:rPr>
        <w:t>Sample Confined Space Entry Permit and Alternate Entry Form</w:t>
      </w:r>
      <w:bookmarkEnd w:id="22"/>
    </w:p>
    <w:p w14:paraId="26E63D65" w14:textId="77777777" w:rsidR="00695589" w:rsidRPr="006C5D2F" w:rsidRDefault="00695589" w:rsidP="00695589">
      <w:pPr>
        <w:rPr>
          <w:i/>
        </w:rPr>
      </w:pPr>
      <w:r w:rsidRPr="006C5D2F">
        <w:rPr>
          <w:i/>
        </w:rPr>
        <w:t>The following confined space entry permit and alternate entry form can be modified to fit your particular entry.  Make sure you use only the appropriate portions of the forms to create your own entry permit or alternate entry form.</w:t>
      </w:r>
    </w:p>
    <w:p w14:paraId="69CE1964" w14:textId="77777777" w:rsidR="007E1512" w:rsidRPr="006C5D2F" w:rsidRDefault="00695589" w:rsidP="00695589">
      <w:pPr>
        <w:rPr>
          <w:i/>
        </w:rPr>
      </w:pPr>
      <w:r w:rsidRPr="006C5D2F">
        <w:rPr>
          <w:i/>
        </w:rPr>
        <w:t xml:space="preserve">You can also design your own entry permit or alternate entry form. You’re </w:t>
      </w:r>
      <w:r w:rsidRPr="006C5D2F">
        <w:rPr>
          <w:b/>
          <w:i/>
        </w:rPr>
        <w:t>not</w:t>
      </w:r>
      <w:r w:rsidRPr="006C5D2F">
        <w:rPr>
          <w:i/>
        </w:rPr>
        <w:t xml:space="preserve"> required to use the examples provided here.</w:t>
      </w:r>
    </w:p>
    <w:p w14:paraId="22B0F908" w14:textId="77777777" w:rsidR="005B0DE1" w:rsidRDefault="005B0DE1" w:rsidP="00695589"/>
    <w:p w14:paraId="7A4E6A5D" w14:textId="77777777" w:rsidR="00027AEF" w:rsidRDefault="00027AEF" w:rsidP="007E1512">
      <w:pPr>
        <w:sectPr w:rsidR="00027AEF" w:rsidSect="00332CD4">
          <w:footerReference w:type="first" r:id="rId76"/>
          <w:endnotePr>
            <w:numFmt w:val="decimal"/>
          </w:endnotePr>
          <w:type w:val="oddPage"/>
          <w:pgSz w:w="12240" w:h="15840" w:code="1"/>
          <w:pgMar w:top="1440" w:right="864" w:bottom="1440" w:left="1440" w:header="720" w:footer="720" w:gutter="0"/>
          <w:cols w:space="720"/>
          <w:titlePg/>
          <w:docGrid w:linePitch="360"/>
        </w:sectPr>
      </w:pPr>
    </w:p>
    <w:p w14:paraId="2D537669" w14:textId="77777777" w:rsidR="00027AEF" w:rsidRPr="006C5D2F" w:rsidRDefault="00AE74EF" w:rsidP="00B6618F">
      <w:pPr>
        <w:pStyle w:val="Heading4"/>
        <w:rPr>
          <w:rFonts w:ascii="Arial" w:hAnsi="Arial" w:cs="Arial"/>
          <w:i/>
        </w:rPr>
      </w:pPr>
      <w:r w:rsidRPr="006C5D2F">
        <w:rPr>
          <w:rFonts w:ascii="Arial" w:hAnsi="Arial" w:cs="Arial"/>
          <w:i/>
        </w:rPr>
        <w:lastRenderedPageBreak/>
        <w:t>Confined Space Entry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3150"/>
        <w:gridCol w:w="4050"/>
        <w:gridCol w:w="2726"/>
      </w:tblGrid>
      <w:tr w:rsidR="00AE59B3" w:rsidRPr="005B0DE1" w14:paraId="38212C3E" w14:textId="77777777" w:rsidTr="006C5D2F">
        <w:tc>
          <w:tcPr>
            <w:tcW w:w="3150" w:type="dxa"/>
            <w:vAlign w:val="bottom"/>
          </w:tcPr>
          <w:p w14:paraId="75F26119" w14:textId="77777777" w:rsidR="00AE59B3" w:rsidRPr="005B0DE1" w:rsidRDefault="00AE59B3" w:rsidP="00AE59B3">
            <w:pPr>
              <w:pStyle w:val="Tabletext"/>
              <w:jc w:val="left"/>
              <w:rPr>
                <w:rFonts w:ascii="Arial" w:hAnsi="Arial" w:cs="Arial"/>
                <w:sz w:val="24"/>
              </w:rPr>
            </w:pPr>
            <w:r w:rsidRPr="005B0DE1">
              <w:rPr>
                <w:rFonts w:ascii="Arial" w:hAnsi="Arial" w:cs="Arial"/>
                <w:sz w:val="24"/>
              </w:rPr>
              <w:t xml:space="preserve">Permit date:  </w:t>
            </w:r>
            <w:sdt>
              <w:sdtPr>
                <w:rPr>
                  <w:rFonts w:ascii="Arial" w:hAnsi="Arial" w:cs="Arial"/>
                  <w:sz w:val="24"/>
                </w:rPr>
                <w:id w:val="-841848484"/>
                <w:placeholder>
                  <w:docPart w:val="EA755C4218CE4C948390309C161C0DAC"/>
                </w:placeholder>
                <w:showingPlcHdr/>
                <w:date>
                  <w:dateFormat w:val="M/d/yyyy"/>
                  <w:lid w:val="en-US"/>
                  <w:storeMappedDataAs w:val="dateTime"/>
                  <w:calendar w:val="gregorian"/>
                </w:date>
              </w:sdtPr>
              <w:sdtEndPr/>
              <w:sdtContent>
                <w:r w:rsidRPr="005B0DE1">
                  <w:rPr>
                    <w:rFonts w:ascii="Arial" w:hAnsi="Arial" w:cs="Arial"/>
                    <w:sz w:val="24"/>
                  </w:rPr>
                  <w:t xml:space="preserve">  /  /    </w:t>
                </w:r>
              </w:sdtContent>
            </w:sdt>
            <w:r w:rsidRPr="005B0DE1">
              <w:rPr>
                <w:rFonts w:ascii="Arial" w:hAnsi="Arial" w:cs="Arial"/>
                <w:sz w:val="24"/>
              </w:rPr>
              <w:t xml:space="preserve"> </w:t>
            </w:r>
          </w:p>
        </w:tc>
        <w:tc>
          <w:tcPr>
            <w:tcW w:w="4050" w:type="dxa"/>
            <w:vAlign w:val="bottom"/>
          </w:tcPr>
          <w:p w14:paraId="6E83FCCE" w14:textId="77777777" w:rsidR="00AE59B3" w:rsidRPr="005B0DE1" w:rsidRDefault="00AE59B3" w:rsidP="00AE59B3">
            <w:pPr>
              <w:pStyle w:val="Tabletext"/>
              <w:rPr>
                <w:rFonts w:ascii="Arial" w:hAnsi="Arial" w:cs="Arial"/>
                <w:sz w:val="24"/>
              </w:rPr>
            </w:pPr>
            <w:r w:rsidRPr="005B0DE1">
              <w:rPr>
                <w:rFonts w:ascii="Arial" w:hAnsi="Arial" w:cs="Arial"/>
                <w:sz w:val="24"/>
              </w:rPr>
              <w:t>Work shift:  1</w:t>
            </w:r>
            <w:r w:rsidRPr="005B0DE1">
              <w:rPr>
                <w:rFonts w:ascii="Arial" w:hAnsi="Arial" w:cs="Arial"/>
                <w:sz w:val="24"/>
                <w:vertAlign w:val="superscript"/>
              </w:rPr>
              <w:t>st</w:t>
            </w:r>
            <w:r w:rsidRPr="005B0DE1">
              <w:rPr>
                <w:rFonts w:ascii="Arial" w:hAnsi="Arial" w:cs="Arial"/>
                <w:sz w:val="24"/>
              </w:rPr>
              <w:t xml:space="preserve"> </w:t>
            </w:r>
            <w:sdt>
              <w:sdtPr>
                <w:rPr>
                  <w:rFonts w:ascii="Arial" w:hAnsi="Arial" w:cs="Arial"/>
                  <w:sz w:val="28"/>
                  <w:szCs w:val="28"/>
                </w:rPr>
                <w:id w:val="-1174791829"/>
                <w14:checkbox>
                  <w14:checked w14:val="0"/>
                  <w14:checkedState w14:val="2612" w14:font="MS Gothic"/>
                  <w14:uncheckedState w14:val="2610" w14:font="MS Gothic"/>
                </w14:checkbox>
              </w:sdtPr>
              <w:sdtEndPr/>
              <w:sdtContent>
                <w:r w:rsidRPr="00E544CE">
                  <w:rPr>
                    <w:rFonts w:ascii="Segoe UI Symbol" w:eastAsia="MS Gothic" w:hAnsi="Segoe UI Symbol" w:cs="Segoe UI Symbol"/>
                    <w:sz w:val="28"/>
                    <w:szCs w:val="28"/>
                  </w:rPr>
                  <w:t>☐</w:t>
                </w:r>
              </w:sdtContent>
            </w:sdt>
            <w:r w:rsidRPr="005B0DE1">
              <w:rPr>
                <w:rFonts w:ascii="Arial" w:hAnsi="Arial" w:cs="Arial"/>
                <w:sz w:val="24"/>
              </w:rPr>
              <w:t xml:space="preserve">   2</w:t>
            </w:r>
            <w:r w:rsidRPr="005B0DE1">
              <w:rPr>
                <w:rFonts w:ascii="Arial" w:hAnsi="Arial" w:cs="Arial"/>
                <w:sz w:val="24"/>
                <w:vertAlign w:val="superscript"/>
              </w:rPr>
              <w:t>nd</w:t>
            </w:r>
            <w:r w:rsidRPr="005B0DE1">
              <w:rPr>
                <w:rFonts w:ascii="Arial" w:hAnsi="Arial" w:cs="Arial"/>
                <w:sz w:val="24"/>
              </w:rPr>
              <w:t xml:space="preserve"> </w:t>
            </w:r>
            <w:sdt>
              <w:sdtPr>
                <w:rPr>
                  <w:rFonts w:ascii="Arial" w:hAnsi="Arial" w:cs="Arial"/>
                  <w:sz w:val="28"/>
                  <w:szCs w:val="28"/>
                </w:rPr>
                <w:id w:val="1479653516"/>
                <w14:checkbox>
                  <w14:checked w14:val="0"/>
                  <w14:checkedState w14:val="2612" w14:font="MS Gothic"/>
                  <w14:uncheckedState w14:val="2610" w14:font="MS Gothic"/>
                </w14:checkbox>
              </w:sdtPr>
              <w:sdtEndPr/>
              <w:sdtContent>
                <w:r w:rsidRPr="00E544CE">
                  <w:rPr>
                    <w:rFonts w:ascii="Segoe UI Symbol" w:eastAsia="MS Gothic" w:hAnsi="Segoe UI Symbol" w:cs="Segoe UI Symbol"/>
                    <w:sz w:val="28"/>
                    <w:szCs w:val="28"/>
                  </w:rPr>
                  <w:t>☐</w:t>
                </w:r>
              </w:sdtContent>
            </w:sdt>
            <w:r w:rsidRPr="005B0DE1">
              <w:rPr>
                <w:rFonts w:ascii="Arial" w:hAnsi="Arial" w:cs="Arial"/>
                <w:sz w:val="24"/>
              </w:rPr>
              <w:t xml:space="preserve">   3</w:t>
            </w:r>
            <w:r w:rsidRPr="005B0DE1">
              <w:rPr>
                <w:rFonts w:ascii="Arial" w:hAnsi="Arial" w:cs="Arial"/>
                <w:sz w:val="24"/>
                <w:vertAlign w:val="superscript"/>
              </w:rPr>
              <w:t>rd</w:t>
            </w:r>
            <w:r w:rsidRPr="005B0DE1">
              <w:rPr>
                <w:rFonts w:ascii="Arial" w:hAnsi="Arial" w:cs="Arial"/>
                <w:sz w:val="24"/>
              </w:rPr>
              <w:t xml:space="preserve"> </w:t>
            </w:r>
            <w:sdt>
              <w:sdtPr>
                <w:rPr>
                  <w:rFonts w:ascii="Arial" w:hAnsi="Arial" w:cs="Arial"/>
                  <w:sz w:val="28"/>
                  <w:szCs w:val="28"/>
                </w:rPr>
                <w:id w:val="1194274453"/>
                <w14:checkbox>
                  <w14:checked w14:val="0"/>
                  <w14:checkedState w14:val="2612" w14:font="MS Gothic"/>
                  <w14:uncheckedState w14:val="2610" w14:font="MS Gothic"/>
                </w14:checkbox>
              </w:sdtPr>
              <w:sdtEndPr/>
              <w:sdtContent>
                <w:r w:rsidRPr="00E544CE">
                  <w:rPr>
                    <w:rFonts w:ascii="Segoe UI Symbol" w:eastAsia="MS Gothic" w:hAnsi="Segoe UI Symbol" w:cs="Segoe UI Symbol"/>
                    <w:sz w:val="28"/>
                    <w:szCs w:val="28"/>
                  </w:rPr>
                  <w:t>☐</w:t>
                </w:r>
              </w:sdtContent>
            </w:sdt>
            <w:r w:rsidRPr="005B0DE1">
              <w:rPr>
                <w:rFonts w:ascii="Arial" w:hAnsi="Arial" w:cs="Arial"/>
                <w:sz w:val="24"/>
              </w:rPr>
              <w:t xml:space="preserve"> </w:t>
            </w:r>
          </w:p>
        </w:tc>
        <w:tc>
          <w:tcPr>
            <w:tcW w:w="2726" w:type="dxa"/>
            <w:vAlign w:val="bottom"/>
          </w:tcPr>
          <w:p w14:paraId="58866D6F" w14:textId="77777777" w:rsidR="00AE59B3" w:rsidRPr="005B0DE1" w:rsidRDefault="00AE59B3" w:rsidP="00AE59B3">
            <w:pPr>
              <w:pStyle w:val="Tabletext"/>
              <w:jc w:val="right"/>
              <w:rPr>
                <w:rFonts w:ascii="Arial" w:hAnsi="Arial" w:cs="Arial"/>
                <w:sz w:val="24"/>
              </w:rPr>
            </w:pPr>
            <w:r w:rsidRPr="005B0DE1">
              <w:rPr>
                <w:rFonts w:ascii="Arial" w:hAnsi="Arial" w:cs="Arial"/>
                <w:sz w:val="24"/>
              </w:rPr>
              <w:t xml:space="preserve">Expires:  </w:t>
            </w:r>
            <w:sdt>
              <w:sdtPr>
                <w:rPr>
                  <w:rFonts w:ascii="Arial" w:hAnsi="Arial" w:cs="Arial"/>
                  <w:sz w:val="24"/>
                </w:rPr>
                <w:id w:val="-1465038054"/>
                <w:placeholder>
                  <w:docPart w:val="4A91191034DB4B34979E8CB01C83A070"/>
                </w:placeholder>
                <w:showingPlcHdr/>
                <w:date>
                  <w:dateFormat w:val="M/d/yyyy"/>
                  <w:lid w:val="en-US"/>
                  <w:storeMappedDataAs w:val="dateTime"/>
                  <w:calendar w:val="gregorian"/>
                </w:date>
              </w:sdtPr>
              <w:sdtEndPr/>
              <w:sdtContent>
                <w:r w:rsidRPr="005B0DE1">
                  <w:rPr>
                    <w:rFonts w:ascii="Arial" w:hAnsi="Arial" w:cs="Arial"/>
                    <w:sz w:val="24"/>
                  </w:rPr>
                  <w:t xml:space="preserve">  /  /    </w:t>
                </w:r>
              </w:sdtContent>
            </w:sdt>
            <w:r w:rsidRPr="005B0DE1">
              <w:rPr>
                <w:rFonts w:ascii="Arial" w:hAnsi="Arial" w:cs="Arial"/>
                <w:sz w:val="24"/>
              </w:rPr>
              <w:t xml:space="preserve"> </w:t>
            </w:r>
          </w:p>
        </w:tc>
      </w:tr>
      <w:tr w:rsidR="00AE59B3" w:rsidRPr="00AE59B3" w14:paraId="28C9F3F3" w14:textId="77777777" w:rsidTr="006C5D2F">
        <w:tc>
          <w:tcPr>
            <w:tcW w:w="3150" w:type="dxa"/>
          </w:tcPr>
          <w:p w14:paraId="6BAB1618" w14:textId="77777777" w:rsidR="00AE59B3" w:rsidRPr="005B0DE1" w:rsidRDefault="00AE59B3" w:rsidP="00AE59B3">
            <w:pPr>
              <w:pStyle w:val="Tabletext"/>
              <w:jc w:val="left"/>
              <w:rPr>
                <w:rFonts w:ascii="Arial" w:hAnsi="Arial" w:cs="Arial"/>
                <w:b/>
                <w:sz w:val="22"/>
              </w:rPr>
            </w:pPr>
            <w:r w:rsidRPr="005B0DE1">
              <w:rPr>
                <w:rFonts w:ascii="Arial" w:hAnsi="Arial" w:cs="Arial"/>
                <w:b/>
                <w:sz w:val="22"/>
              </w:rPr>
              <w:t>Time started:</w:t>
            </w:r>
          </w:p>
        </w:tc>
        <w:sdt>
          <w:sdtPr>
            <w:rPr>
              <w:rFonts w:ascii="Arial" w:hAnsi="Arial" w:cs="Arial"/>
              <w:sz w:val="22"/>
            </w:rPr>
            <w:id w:val="-1023012389"/>
            <w:placeholder>
              <w:docPart w:val="28BE6BCF6BCA4F3D87C6FE0DE59AE6D4"/>
            </w:placeholder>
            <w:showingPlcHdr/>
            <w:text/>
          </w:sdtPr>
          <w:sdtEndPr/>
          <w:sdtContent>
            <w:tc>
              <w:tcPr>
                <w:tcW w:w="6776" w:type="dxa"/>
                <w:gridSpan w:val="2"/>
              </w:tcPr>
              <w:p w14:paraId="1D7B932D" w14:textId="77777777" w:rsidR="00AE59B3" w:rsidRPr="00AE59B3" w:rsidRDefault="00E544CE" w:rsidP="00AE59B3">
                <w:pPr>
                  <w:pStyle w:val="Tabletext"/>
                  <w:jc w:val="left"/>
                  <w:rPr>
                    <w:rFonts w:ascii="Arial" w:hAnsi="Arial" w:cs="Arial"/>
                    <w:sz w:val="22"/>
                  </w:rPr>
                </w:pPr>
                <w:r w:rsidRPr="00281B67">
                  <w:rPr>
                    <w:rStyle w:val="PlaceholderText"/>
                  </w:rPr>
                  <w:t>Click or tap here to enter text.</w:t>
                </w:r>
              </w:p>
            </w:tc>
          </w:sdtContent>
        </w:sdt>
      </w:tr>
      <w:tr w:rsidR="00AE59B3" w:rsidRPr="00AE59B3" w14:paraId="1755B920" w14:textId="77777777" w:rsidTr="006C5D2F">
        <w:tc>
          <w:tcPr>
            <w:tcW w:w="3150" w:type="dxa"/>
          </w:tcPr>
          <w:p w14:paraId="66A07982" w14:textId="77777777" w:rsidR="00AE59B3" w:rsidRPr="00AE59B3" w:rsidRDefault="00AE59B3" w:rsidP="00AE59B3">
            <w:pPr>
              <w:pStyle w:val="Tabletext"/>
              <w:jc w:val="left"/>
              <w:rPr>
                <w:rFonts w:ascii="Arial" w:hAnsi="Arial" w:cs="Arial"/>
                <w:sz w:val="22"/>
              </w:rPr>
            </w:pPr>
            <w:r w:rsidRPr="005B0DE1">
              <w:rPr>
                <w:rFonts w:ascii="Arial" w:hAnsi="Arial" w:cs="Arial"/>
                <w:b/>
                <w:sz w:val="22"/>
              </w:rPr>
              <w:t>Permit space to be entered</w:t>
            </w:r>
            <w:r w:rsidRPr="00AE59B3">
              <w:rPr>
                <w:rFonts w:ascii="Arial" w:hAnsi="Arial" w:cs="Arial"/>
                <w:sz w:val="22"/>
              </w:rPr>
              <w:t xml:space="preserve"> (name and location of space):</w:t>
            </w:r>
          </w:p>
        </w:tc>
        <w:sdt>
          <w:sdtPr>
            <w:rPr>
              <w:rFonts w:ascii="Arial" w:hAnsi="Arial" w:cs="Arial"/>
              <w:sz w:val="22"/>
            </w:rPr>
            <w:id w:val="-629939009"/>
            <w:placeholder>
              <w:docPart w:val="8785DFE3140746D1BAB77F572BCE9359"/>
            </w:placeholder>
            <w:showingPlcHdr/>
          </w:sdtPr>
          <w:sdtEndPr/>
          <w:sdtContent>
            <w:tc>
              <w:tcPr>
                <w:tcW w:w="6776" w:type="dxa"/>
                <w:gridSpan w:val="2"/>
              </w:tcPr>
              <w:p w14:paraId="35624DF6" w14:textId="77777777" w:rsidR="00AE59B3" w:rsidRPr="00AE59B3" w:rsidRDefault="00E544CE" w:rsidP="00AE59B3">
                <w:pPr>
                  <w:pStyle w:val="Tabletext"/>
                  <w:jc w:val="left"/>
                  <w:rPr>
                    <w:rFonts w:ascii="Arial" w:hAnsi="Arial" w:cs="Arial"/>
                    <w:sz w:val="22"/>
                  </w:rPr>
                </w:pPr>
                <w:r w:rsidRPr="00281B67">
                  <w:rPr>
                    <w:rStyle w:val="PlaceholderText"/>
                  </w:rPr>
                  <w:t>Click or tap here to enter text.</w:t>
                </w:r>
              </w:p>
            </w:tc>
          </w:sdtContent>
        </w:sdt>
      </w:tr>
      <w:tr w:rsidR="00AE59B3" w:rsidRPr="00AE59B3" w14:paraId="7CAB5CC3" w14:textId="77777777" w:rsidTr="006C5D2F">
        <w:tc>
          <w:tcPr>
            <w:tcW w:w="3150" w:type="dxa"/>
          </w:tcPr>
          <w:p w14:paraId="4EABC389" w14:textId="77777777" w:rsidR="00AE59B3" w:rsidRPr="005B0DE1" w:rsidRDefault="00AE59B3" w:rsidP="00AE59B3">
            <w:pPr>
              <w:pStyle w:val="Tabletext"/>
              <w:jc w:val="left"/>
              <w:rPr>
                <w:rFonts w:ascii="Arial" w:hAnsi="Arial" w:cs="Arial"/>
                <w:b/>
                <w:sz w:val="22"/>
              </w:rPr>
            </w:pPr>
            <w:r w:rsidRPr="005B0DE1">
              <w:rPr>
                <w:rFonts w:ascii="Arial" w:hAnsi="Arial" w:cs="Arial"/>
                <w:b/>
                <w:sz w:val="22"/>
              </w:rPr>
              <w:t>Purpose of entry:</w:t>
            </w:r>
          </w:p>
        </w:tc>
        <w:sdt>
          <w:sdtPr>
            <w:rPr>
              <w:rFonts w:ascii="Arial" w:hAnsi="Arial" w:cs="Arial"/>
              <w:sz w:val="22"/>
            </w:rPr>
            <w:id w:val="-534110164"/>
            <w:placeholder>
              <w:docPart w:val="403082E908D14C668757F6838060BBF9"/>
            </w:placeholder>
            <w:showingPlcHdr/>
          </w:sdtPr>
          <w:sdtEndPr/>
          <w:sdtContent>
            <w:tc>
              <w:tcPr>
                <w:tcW w:w="6776" w:type="dxa"/>
                <w:gridSpan w:val="2"/>
              </w:tcPr>
              <w:p w14:paraId="2E79407A" w14:textId="77777777" w:rsidR="00AE59B3" w:rsidRPr="00AE59B3" w:rsidRDefault="00E544CE" w:rsidP="00AE59B3">
                <w:pPr>
                  <w:pStyle w:val="Tabletext"/>
                  <w:jc w:val="left"/>
                  <w:rPr>
                    <w:rFonts w:ascii="Arial" w:hAnsi="Arial" w:cs="Arial"/>
                    <w:sz w:val="22"/>
                  </w:rPr>
                </w:pPr>
                <w:r w:rsidRPr="00281B67">
                  <w:rPr>
                    <w:rStyle w:val="PlaceholderText"/>
                  </w:rPr>
                  <w:t>Click or tap here to enter text.</w:t>
                </w:r>
              </w:p>
            </w:tc>
          </w:sdtContent>
        </w:sdt>
      </w:tr>
    </w:tbl>
    <w:p w14:paraId="551299E0" w14:textId="77777777" w:rsidR="00027AEF" w:rsidRPr="00E640E8" w:rsidRDefault="00027AEF" w:rsidP="00AE59B3">
      <w:pPr>
        <w:spacing w:after="0"/>
        <w:jc w:val="center"/>
        <w:rPr>
          <w:rFonts w:ascii="Arial" w:hAnsi="Arial" w:cs="Arial"/>
          <w:b/>
        </w:rPr>
      </w:pPr>
      <w:r w:rsidRPr="00E640E8">
        <w:rPr>
          <w:rFonts w:ascii="Arial" w:hAnsi="Arial" w:cs="Arial"/>
          <w:b/>
        </w:rPr>
        <w:t>Pre-entry checklist</w:t>
      </w:r>
    </w:p>
    <w:p w14:paraId="45A61C16" w14:textId="77777777" w:rsidR="00027AEF" w:rsidRDefault="00027AEF" w:rsidP="00E640E8">
      <w:pPr>
        <w:jc w:val="center"/>
        <w:rPr>
          <w:rFonts w:ascii="Arial" w:hAnsi="Arial" w:cs="Arial"/>
          <w:sz w:val="22"/>
        </w:rPr>
      </w:pPr>
      <w:r w:rsidRPr="00AE59B3">
        <w:rPr>
          <w:rFonts w:ascii="Arial" w:hAnsi="Arial" w:cs="Arial"/>
          <w:sz w:val="22"/>
        </w:rPr>
        <w:t>Do not enter this permit space until the following “needs action” conditions are corrected.</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847"/>
        <w:gridCol w:w="5101"/>
        <w:gridCol w:w="1078"/>
        <w:gridCol w:w="1077"/>
        <w:gridCol w:w="1078"/>
      </w:tblGrid>
      <w:tr w:rsidR="005B0DE1" w:rsidRPr="00AE59B3" w14:paraId="330991DE" w14:textId="77777777" w:rsidTr="00E544CE">
        <w:tc>
          <w:tcPr>
            <w:tcW w:w="900" w:type="dxa"/>
            <w:tcBorders>
              <w:top w:val="single" w:sz="4" w:space="0" w:color="auto"/>
              <w:bottom w:val="single" w:sz="4" w:space="0" w:color="auto"/>
            </w:tcBorders>
            <w:vAlign w:val="center"/>
          </w:tcPr>
          <w:p w14:paraId="10905F8C" w14:textId="77777777" w:rsidR="00AE59B3" w:rsidRPr="00AE59B3" w:rsidRDefault="00AE59B3" w:rsidP="00E544CE">
            <w:pPr>
              <w:pStyle w:val="Tabletext"/>
              <w:spacing w:line="240" w:lineRule="auto"/>
              <w:rPr>
                <w:rFonts w:ascii="Arial" w:hAnsi="Arial" w:cs="Arial"/>
                <w:b/>
                <w:sz w:val="22"/>
                <w:szCs w:val="22"/>
              </w:rPr>
            </w:pPr>
            <w:r w:rsidRPr="00AE59B3">
              <w:rPr>
                <w:rFonts w:ascii="Arial" w:hAnsi="Arial" w:cs="Arial"/>
                <w:b/>
              </w:rPr>
              <w:t>OK</w:t>
            </w:r>
          </w:p>
        </w:tc>
        <w:tc>
          <w:tcPr>
            <w:tcW w:w="817" w:type="dxa"/>
            <w:tcBorders>
              <w:top w:val="single" w:sz="4" w:space="0" w:color="auto"/>
              <w:bottom w:val="single" w:sz="4" w:space="0" w:color="auto"/>
            </w:tcBorders>
            <w:vAlign w:val="center"/>
          </w:tcPr>
          <w:p w14:paraId="0DAE3263" w14:textId="77777777" w:rsidR="00AE59B3" w:rsidRPr="00AE59B3" w:rsidRDefault="00AE59B3" w:rsidP="00E544CE">
            <w:pPr>
              <w:pStyle w:val="Tabletext"/>
              <w:spacing w:line="240" w:lineRule="auto"/>
              <w:rPr>
                <w:rFonts w:ascii="Arial" w:hAnsi="Arial" w:cs="Arial"/>
                <w:b/>
                <w:sz w:val="22"/>
                <w:szCs w:val="22"/>
              </w:rPr>
            </w:pPr>
            <w:r w:rsidRPr="00AE59B3">
              <w:rPr>
                <w:rFonts w:ascii="Arial" w:hAnsi="Arial" w:cs="Arial"/>
                <w:b/>
              </w:rPr>
              <w:t>Needs action</w:t>
            </w:r>
          </w:p>
        </w:tc>
        <w:tc>
          <w:tcPr>
            <w:tcW w:w="8363" w:type="dxa"/>
            <w:gridSpan w:val="4"/>
            <w:tcBorders>
              <w:top w:val="single" w:sz="4" w:space="0" w:color="auto"/>
              <w:bottom w:val="single" w:sz="4" w:space="0" w:color="auto"/>
            </w:tcBorders>
            <w:vAlign w:val="center"/>
          </w:tcPr>
          <w:p w14:paraId="6ECFC01A" w14:textId="77777777" w:rsidR="00AE59B3" w:rsidRPr="00AE59B3" w:rsidRDefault="00AE59B3" w:rsidP="00E544CE">
            <w:pPr>
              <w:pStyle w:val="Tabletext"/>
              <w:spacing w:line="240" w:lineRule="auto"/>
              <w:jc w:val="left"/>
              <w:rPr>
                <w:rFonts w:ascii="Arial" w:hAnsi="Arial" w:cs="Arial"/>
                <w:sz w:val="22"/>
                <w:szCs w:val="22"/>
              </w:rPr>
            </w:pPr>
          </w:p>
        </w:tc>
      </w:tr>
      <w:tr w:rsidR="005B0DE1" w:rsidRPr="00AE59B3" w14:paraId="72088C02" w14:textId="77777777" w:rsidTr="00E544CE">
        <w:sdt>
          <w:sdtPr>
            <w:rPr>
              <w:rFonts w:ascii="Arial" w:hAnsi="Arial" w:cs="Arial"/>
              <w:sz w:val="24"/>
            </w:rPr>
            <w:id w:val="-2033711269"/>
            <w14:checkbox>
              <w14:checked w14:val="0"/>
              <w14:checkedState w14:val="2612" w14:font="MS Gothic"/>
              <w14:uncheckedState w14:val="2610" w14:font="MS Gothic"/>
            </w14:checkbox>
          </w:sdtPr>
          <w:sdtEndPr/>
          <w:sdtContent>
            <w:tc>
              <w:tcPr>
                <w:tcW w:w="900" w:type="dxa"/>
                <w:tcBorders>
                  <w:top w:val="single" w:sz="4" w:space="0" w:color="auto"/>
                </w:tcBorders>
              </w:tcPr>
              <w:p w14:paraId="112DC532"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2045238505"/>
            <w14:checkbox>
              <w14:checked w14:val="0"/>
              <w14:checkedState w14:val="2612" w14:font="MS Gothic"/>
              <w14:uncheckedState w14:val="2610" w14:font="MS Gothic"/>
            </w14:checkbox>
          </w:sdtPr>
          <w:sdtEndPr/>
          <w:sdtContent>
            <w:tc>
              <w:tcPr>
                <w:tcW w:w="817" w:type="dxa"/>
                <w:tcBorders>
                  <w:top w:val="single" w:sz="4" w:space="0" w:color="auto"/>
                </w:tcBorders>
              </w:tcPr>
              <w:p w14:paraId="23F2D6F3"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Borders>
              <w:top w:val="single" w:sz="4" w:space="0" w:color="auto"/>
            </w:tcBorders>
          </w:tcPr>
          <w:p w14:paraId="362CDC34"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Before entering the permit space, the supervisor or designee must notify the rescue team. IDLH conditions require at least one rescue team member located outside the space.</w:t>
            </w:r>
          </w:p>
        </w:tc>
      </w:tr>
      <w:tr w:rsidR="005B0DE1" w:rsidRPr="00AE59B3" w14:paraId="751F1E02" w14:textId="77777777" w:rsidTr="00E544CE">
        <w:sdt>
          <w:sdtPr>
            <w:rPr>
              <w:rFonts w:ascii="Arial" w:hAnsi="Arial" w:cs="Arial"/>
              <w:sz w:val="24"/>
            </w:rPr>
            <w:id w:val="819383868"/>
            <w14:checkbox>
              <w14:checked w14:val="0"/>
              <w14:checkedState w14:val="2612" w14:font="MS Gothic"/>
              <w14:uncheckedState w14:val="2610" w14:font="MS Gothic"/>
            </w14:checkbox>
          </w:sdtPr>
          <w:sdtEndPr/>
          <w:sdtContent>
            <w:tc>
              <w:tcPr>
                <w:tcW w:w="900" w:type="dxa"/>
              </w:tcPr>
              <w:p w14:paraId="4CF00FC1"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291092370"/>
            <w14:checkbox>
              <w14:checked w14:val="0"/>
              <w14:checkedState w14:val="2612" w14:font="MS Gothic"/>
              <w14:uncheckedState w14:val="2610" w14:font="MS Gothic"/>
            </w14:checkbox>
          </w:sdtPr>
          <w:sdtEndPr/>
          <w:sdtContent>
            <w:tc>
              <w:tcPr>
                <w:tcW w:w="817" w:type="dxa"/>
              </w:tcPr>
              <w:p w14:paraId="30992FAA"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7FC64A58"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A minimum of two employees must be assigned to work involving permit space entry. One employee must remain outside the permit space at all times.</w:t>
            </w:r>
          </w:p>
        </w:tc>
      </w:tr>
      <w:tr w:rsidR="005B0DE1" w:rsidRPr="00AE59B3" w14:paraId="43597F04" w14:textId="77777777" w:rsidTr="00E544CE">
        <w:sdt>
          <w:sdtPr>
            <w:rPr>
              <w:rFonts w:ascii="Arial" w:hAnsi="Arial" w:cs="Arial"/>
              <w:sz w:val="24"/>
            </w:rPr>
            <w:id w:val="221343470"/>
            <w14:checkbox>
              <w14:checked w14:val="0"/>
              <w14:checkedState w14:val="2612" w14:font="MS Gothic"/>
              <w14:uncheckedState w14:val="2610" w14:font="MS Gothic"/>
            </w14:checkbox>
          </w:sdtPr>
          <w:sdtEndPr/>
          <w:sdtContent>
            <w:tc>
              <w:tcPr>
                <w:tcW w:w="900" w:type="dxa"/>
              </w:tcPr>
              <w:p w14:paraId="45CF1F4C"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84483613"/>
            <w14:checkbox>
              <w14:checked w14:val="0"/>
              <w14:checkedState w14:val="2612" w14:font="MS Gothic"/>
              <w14:uncheckedState w14:val="2610" w14:font="MS Gothic"/>
            </w14:checkbox>
          </w:sdtPr>
          <w:sdtEndPr/>
          <w:sdtContent>
            <w:tc>
              <w:tcPr>
                <w:tcW w:w="817" w:type="dxa"/>
              </w:tcPr>
              <w:p w14:paraId="35F08818"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67A1C041"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The surrounding area must be surveyed to show that it is free of hazards such as drifting vapors from tanks, piping, sewers, or vehicle exhaust.</w:t>
            </w:r>
          </w:p>
        </w:tc>
      </w:tr>
      <w:tr w:rsidR="005B0DE1" w:rsidRPr="00AE59B3" w14:paraId="42B0933B" w14:textId="77777777" w:rsidTr="00E544CE">
        <w:sdt>
          <w:sdtPr>
            <w:rPr>
              <w:rFonts w:ascii="Arial" w:hAnsi="Arial" w:cs="Arial"/>
              <w:sz w:val="24"/>
            </w:rPr>
            <w:id w:val="1568688573"/>
            <w14:checkbox>
              <w14:checked w14:val="0"/>
              <w14:checkedState w14:val="2612" w14:font="MS Gothic"/>
              <w14:uncheckedState w14:val="2610" w14:font="MS Gothic"/>
            </w14:checkbox>
          </w:sdtPr>
          <w:sdtEndPr/>
          <w:sdtContent>
            <w:tc>
              <w:tcPr>
                <w:tcW w:w="900" w:type="dxa"/>
              </w:tcPr>
              <w:p w14:paraId="5B6A8A87"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558064629"/>
            <w14:checkbox>
              <w14:checked w14:val="0"/>
              <w14:checkedState w14:val="2612" w14:font="MS Gothic"/>
              <w14:uncheckedState w14:val="2610" w14:font="MS Gothic"/>
            </w14:checkbox>
          </w:sdtPr>
          <w:sdtEndPr/>
          <w:sdtContent>
            <w:tc>
              <w:tcPr>
                <w:tcW w:w="817" w:type="dxa"/>
              </w:tcPr>
              <w:p w14:paraId="21514139"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453FFBED"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Those responsible for operation of the gas monitor have been trained.</w:t>
            </w:r>
          </w:p>
        </w:tc>
      </w:tr>
      <w:tr w:rsidR="005B0DE1" w:rsidRPr="00AE59B3" w14:paraId="5DF299A1" w14:textId="77777777" w:rsidTr="00E544CE">
        <w:sdt>
          <w:sdtPr>
            <w:rPr>
              <w:rFonts w:ascii="Arial" w:hAnsi="Arial" w:cs="Arial"/>
              <w:sz w:val="24"/>
            </w:rPr>
            <w:id w:val="-98488167"/>
            <w14:checkbox>
              <w14:checked w14:val="0"/>
              <w14:checkedState w14:val="2612" w14:font="MS Gothic"/>
              <w14:uncheckedState w14:val="2610" w14:font="MS Gothic"/>
            </w14:checkbox>
          </w:sdtPr>
          <w:sdtEndPr/>
          <w:sdtContent>
            <w:tc>
              <w:tcPr>
                <w:tcW w:w="900" w:type="dxa"/>
              </w:tcPr>
              <w:p w14:paraId="0B0D1A00"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584444969"/>
            <w14:checkbox>
              <w14:checked w14:val="0"/>
              <w14:checkedState w14:val="2612" w14:font="MS Gothic"/>
              <w14:uncheckedState w14:val="2610" w14:font="MS Gothic"/>
            </w14:checkbox>
          </w:sdtPr>
          <w:sdtEndPr/>
          <w:sdtContent>
            <w:tc>
              <w:tcPr>
                <w:tcW w:w="817" w:type="dxa"/>
              </w:tcPr>
              <w:p w14:paraId="10AB2421"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1095CD53"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Gas monitor calibration tests and functional test (fresh air calibration) have been performed this shift on the gas monitor.</w:t>
            </w:r>
          </w:p>
        </w:tc>
      </w:tr>
      <w:tr w:rsidR="005B0DE1" w:rsidRPr="00AE59B3" w14:paraId="63E94E61" w14:textId="77777777" w:rsidTr="00E640E8">
        <w:sdt>
          <w:sdtPr>
            <w:rPr>
              <w:rFonts w:ascii="Arial" w:hAnsi="Arial" w:cs="Arial"/>
              <w:sz w:val="24"/>
            </w:rPr>
            <w:id w:val="207073013"/>
            <w14:checkbox>
              <w14:checked w14:val="0"/>
              <w14:checkedState w14:val="2612" w14:font="MS Gothic"/>
              <w14:uncheckedState w14:val="2610" w14:font="MS Gothic"/>
            </w14:checkbox>
          </w:sdtPr>
          <w:sdtEndPr/>
          <w:sdtContent>
            <w:tc>
              <w:tcPr>
                <w:tcW w:w="900" w:type="dxa"/>
                <w:tcBorders>
                  <w:bottom w:val="double" w:sz="4" w:space="0" w:color="auto"/>
                </w:tcBorders>
              </w:tcPr>
              <w:p w14:paraId="3EFCA355" w14:textId="77777777" w:rsidR="005B0DE1"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107543284"/>
            <w14:checkbox>
              <w14:checked w14:val="0"/>
              <w14:checkedState w14:val="2612" w14:font="MS Gothic"/>
              <w14:uncheckedState w14:val="2610" w14:font="MS Gothic"/>
            </w14:checkbox>
          </w:sdtPr>
          <w:sdtEndPr/>
          <w:sdtContent>
            <w:tc>
              <w:tcPr>
                <w:tcW w:w="817" w:type="dxa"/>
                <w:tcBorders>
                  <w:bottom w:val="double" w:sz="4" w:space="0" w:color="auto"/>
                </w:tcBorders>
              </w:tcPr>
              <w:p w14:paraId="7D12D8A7" w14:textId="77777777" w:rsidR="005B0DE1"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Borders>
              <w:bottom w:val="double" w:sz="4" w:space="0" w:color="auto"/>
            </w:tcBorders>
          </w:tcPr>
          <w:p w14:paraId="570E8AA2" w14:textId="77777777" w:rsidR="005B0DE1" w:rsidRPr="00E544CE" w:rsidRDefault="005B0DE1" w:rsidP="00E544CE">
            <w:pPr>
              <w:pStyle w:val="Tabletext"/>
              <w:spacing w:line="240" w:lineRule="auto"/>
              <w:jc w:val="left"/>
              <w:rPr>
                <w:rFonts w:ascii="Arial" w:hAnsi="Arial" w:cs="Arial"/>
              </w:rPr>
            </w:pPr>
            <w:r w:rsidRPr="00E544CE">
              <w:rPr>
                <w:rFonts w:ascii="Arial" w:hAnsi="Arial" w:cs="Arial"/>
              </w:rPr>
              <w:t>The atmosphere will be continuously monitored while the space is occupied, if required by entry procedure.</w:t>
            </w:r>
          </w:p>
        </w:tc>
      </w:tr>
      <w:tr w:rsidR="00E544CE" w:rsidRPr="005B0DE1" w14:paraId="0CE77447" w14:textId="77777777" w:rsidTr="00E64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double" w:sz="4" w:space="0" w:color="auto"/>
              <w:left w:val="nil"/>
              <w:bottom w:val="single" w:sz="4" w:space="0" w:color="auto"/>
              <w:right w:val="nil"/>
            </w:tcBorders>
            <w:vAlign w:val="center"/>
          </w:tcPr>
          <w:p w14:paraId="0870BDCD" w14:textId="77777777" w:rsidR="00E544CE" w:rsidRPr="005B0DE1" w:rsidRDefault="00E544CE" w:rsidP="00E544CE">
            <w:pPr>
              <w:pStyle w:val="Tabletext"/>
              <w:spacing w:line="240" w:lineRule="auto"/>
              <w:jc w:val="left"/>
              <w:rPr>
                <w:rFonts w:ascii="Arial" w:hAnsi="Arial" w:cs="Arial"/>
                <w:b/>
                <w:sz w:val="22"/>
              </w:rPr>
            </w:pPr>
            <w:r w:rsidRPr="005B0DE1">
              <w:rPr>
                <w:rFonts w:ascii="Arial" w:hAnsi="Arial" w:cs="Arial"/>
                <w:b/>
                <w:sz w:val="22"/>
              </w:rPr>
              <w:t>Identify potential hazards</w:t>
            </w:r>
          </w:p>
        </w:tc>
        <w:tc>
          <w:tcPr>
            <w:tcW w:w="1080" w:type="dxa"/>
            <w:tcBorders>
              <w:top w:val="double" w:sz="4" w:space="0" w:color="auto"/>
              <w:left w:val="nil"/>
              <w:bottom w:val="single" w:sz="4" w:space="0" w:color="auto"/>
              <w:right w:val="nil"/>
            </w:tcBorders>
            <w:vAlign w:val="center"/>
          </w:tcPr>
          <w:p w14:paraId="682E1DCA" w14:textId="77777777" w:rsidR="00E544CE" w:rsidRPr="005B0DE1" w:rsidRDefault="00E544CE" w:rsidP="00E544CE">
            <w:pPr>
              <w:pStyle w:val="Tabletext"/>
              <w:spacing w:line="240" w:lineRule="auto"/>
              <w:jc w:val="left"/>
              <w:rPr>
                <w:rFonts w:ascii="Arial" w:hAnsi="Arial" w:cs="Arial"/>
                <w:sz w:val="22"/>
              </w:rPr>
            </w:pPr>
            <w:r w:rsidRPr="00E544CE">
              <w:rPr>
                <w:rFonts w:ascii="Arial" w:hAnsi="Arial" w:cs="Arial"/>
                <w:b/>
              </w:rPr>
              <w:t>Yes</w:t>
            </w:r>
          </w:p>
        </w:tc>
        <w:tc>
          <w:tcPr>
            <w:tcW w:w="1080" w:type="dxa"/>
            <w:tcBorders>
              <w:top w:val="double" w:sz="4" w:space="0" w:color="auto"/>
              <w:left w:val="nil"/>
              <w:bottom w:val="single" w:sz="4" w:space="0" w:color="auto"/>
              <w:right w:val="nil"/>
            </w:tcBorders>
            <w:vAlign w:val="center"/>
          </w:tcPr>
          <w:p w14:paraId="4C39B0B0"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No</w:t>
            </w:r>
          </w:p>
        </w:tc>
        <w:tc>
          <w:tcPr>
            <w:tcW w:w="1080" w:type="dxa"/>
            <w:tcBorders>
              <w:top w:val="double" w:sz="4" w:space="0" w:color="auto"/>
              <w:left w:val="nil"/>
              <w:bottom w:val="single" w:sz="4" w:space="0" w:color="auto"/>
              <w:right w:val="nil"/>
            </w:tcBorders>
            <w:vAlign w:val="center"/>
          </w:tcPr>
          <w:p w14:paraId="5C3C35C3"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N/A</w:t>
            </w:r>
          </w:p>
        </w:tc>
      </w:tr>
      <w:tr w:rsidR="00E544CE" w:rsidRPr="00E544CE" w14:paraId="4502C543"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single" w:sz="4" w:space="0" w:color="auto"/>
              <w:right w:val="nil"/>
            </w:tcBorders>
            <w:vAlign w:val="center"/>
          </w:tcPr>
          <w:p w14:paraId="266473A1"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Possible atmospheric hazards</w:t>
            </w:r>
          </w:p>
        </w:tc>
        <w:tc>
          <w:tcPr>
            <w:tcW w:w="1080" w:type="dxa"/>
            <w:tcBorders>
              <w:top w:val="single" w:sz="4" w:space="0" w:color="auto"/>
              <w:left w:val="nil"/>
              <w:bottom w:val="single" w:sz="4" w:space="0" w:color="auto"/>
              <w:right w:val="nil"/>
            </w:tcBorders>
            <w:vAlign w:val="center"/>
          </w:tcPr>
          <w:p w14:paraId="76B4A4ED" w14:textId="77777777" w:rsidR="00E544CE" w:rsidRPr="00E544CE" w:rsidRDefault="00E544CE" w:rsidP="00E544CE">
            <w:pPr>
              <w:pStyle w:val="Tabletext"/>
              <w:spacing w:line="240" w:lineRule="auto"/>
              <w:jc w:val="left"/>
              <w:rPr>
                <w:rFonts w:ascii="Arial" w:hAnsi="Arial" w:cs="Arial"/>
                <w:b/>
              </w:rPr>
            </w:pPr>
          </w:p>
        </w:tc>
        <w:tc>
          <w:tcPr>
            <w:tcW w:w="1080" w:type="dxa"/>
            <w:tcBorders>
              <w:top w:val="single" w:sz="4" w:space="0" w:color="auto"/>
              <w:left w:val="nil"/>
              <w:bottom w:val="single" w:sz="4" w:space="0" w:color="auto"/>
              <w:right w:val="nil"/>
            </w:tcBorders>
            <w:vAlign w:val="center"/>
          </w:tcPr>
          <w:p w14:paraId="0B281635" w14:textId="77777777" w:rsidR="00E544CE" w:rsidRPr="00E544CE" w:rsidRDefault="00E544CE" w:rsidP="00E544CE">
            <w:pPr>
              <w:pStyle w:val="Tabletext"/>
              <w:spacing w:line="240" w:lineRule="auto"/>
              <w:jc w:val="left"/>
              <w:rPr>
                <w:rFonts w:ascii="Arial" w:hAnsi="Arial" w:cs="Arial"/>
                <w:b/>
              </w:rPr>
            </w:pPr>
          </w:p>
        </w:tc>
        <w:tc>
          <w:tcPr>
            <w:tcW w:w="1080" w:type="dxa"/>
            <w:tcBorders>
              <w:top w:val="single" w:sz="4" w:space="0" w:color="auto"/>
              <w:left w:val="nil"/>
              <w:bottom w:val="single" w:sz="4" w:space="0" w:color="auto"/>
              <w:right w:val="nil"/>
            </w:tcBorders>
            <w:vAlign w:val="center"/>
          </w:tcPr>
          <w:p w14:paraId="1BE89758" w14:textId="77777777" w:rsidR="00E544CE" w:rsidRPr="00E544CE" w:rsidRDefault="00E544CE" w:rsidP="00E544CE">
            <w:pPr>
              <w:pStyle w:val="Tabletext"/>
              <w:spacing w:line="240" w:lineRule="auto"/>
              <w:jc w:val="left"/>
              <w:rPr>
                <w:rFonts w:ascii="Arial" w:hAnsi="Arial" w:cs="Arial"/>
                <w:b/>
              </w:rPr>
            </w:pPr>
          </w:p>
        </w:tc>
      </w:tr>
      <w:tr w:rsidR="00E544CE" w:rsidRPr="005B0DE1" w14:paraId="6497C507"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nil"/>
              <w:right w:val="nil"/>
            </w:tcBorders>
            <w:vAlign w:val="center"/>
          </w:tcPr>
          <w:p w14:paraId="16568152" w14:textId="77777777" w:rsidR="00E544CE" w:rsidRPr="00E544CE" w:rsidRDefault="00E544CE" w:rsidP="00E544CE">
            <w:pPr>
              <w:pStyle w:val="Tabletext"/>
              <w:spacing w:line="240" w:lineRule="auto"/>
              <w:ind w:left="165"/>
              <w:jc w:val="left"/>
              <w:rPr>
                <w:rFonts w:ascii="Arial" w:hAnsi="Arial" w:cs="Arial"/>
                <w:sz w:val="22"/>
              </w:rPr>
            </w:pPr>
            <w:r w:rsidRPr="00E544CE">
              <w:rPr>
                <w:rFonts w:ascii="Arial" w:hAnsi="Arial" w:cs="Arial"/>
              </w:rPr>
              <w:t>Lack of oxygen</w:t>
            </w:r>
          </w:p>
        </w:tc>
        <w:sdt>
          <w:sdtPr>
            <w:rPr>
              <w:rFonts w:ascii="Arial" w:hAnsi="Arial" w:cs="Arial"/>
              <w:sz w:val="22"/>
              <w:szCs w:val="28"/>
            </w:rPr>
            <w:id w:val="961923537"/>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0FABE26F" w14:textId="77777777" w:rsidR="00E544CE" w:rsidRPr="00E544CE" w:rsidRDefault="00E544CE" w:rsidP="00E544CE">
                <w:pPr>
                  <w:pStyle w:val="Tabletext"/>
                  <w:spacing w:line="240" w:lineRule="auto"/>
                  <w:jc w:val="left"/>
                  <w:rPr>
                    <w:rFonts w:ascii="Arial" w:hAnsi="Arial" w:cs="Arial"/>
                    <w:sz w:val="22"/>
                    <w:szCs w:val="28"/>
                  </w:rPr>
                </w:pPr>
                <w:r w:rsidRPr="00E544CE">
                  <w:rPr>
                    <w:rFonts w:ascii="MS Gothic" w:eastAsia="MS Gothic" w:hAnsi="MS Gothic" w:cs="Arial" w:hint="eastAsia"/>
                    <w:sz w:val="22"/>
                    <w:szCs w:val="28"/>
                  </w:rPr>
                  <w:t>☐</w:t>
                </w:r>
              </w:p>
            </w:tc>
          </w:sdtContent>
        </w:sdt>
        <w:sdt>
          <w:sdtPr>
            <w:rPr>
              <w:rFonts w:ascii="Arial" w:hAnsi="Arial" w:cs="Arial"/>
              <w:sz w:val="22"/>
              <w:szCs w:val="28"/>
            </w:rPr>
            <w:id w:val="-1618367372"/>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501A864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122348853"/>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249E365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467A4127"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2D6E8F6F" w14:textId="77777777" w:rsidR="00E544CE" w:rsidRPr="00E544CE" w:rsidRDefault="00E544CE" w:rsidP="00E544CE">
            <w:pPr>
              <w:pStyle w:val="Tabletext"/>
              <w:spacing w:line="240" w:lineRule="auto"/>
              <w:ind w:left="165"/>
              <w:jc w:val="left"/>
              <w:rPr>
                <w:rFonts w:ascii="Arial" w:hAnsi="Arial" w:cs="Arial"/>
                <w:sz w:val="22"/>
              </w:rPr>
            </w:pPr>
            <w:r w:rsidRPr="00E544CE">
              <w:rPr>
                <w:rFonts w:ascii="Arial" w:hAnsi="Arial" w:cs="Arial"/>
              </w:rPr>
              <w:t>Combustible gases</w:t>
            </w:r>
          </w:p>
        </w:tc>
        <w:sdt>
          <w:sdtPr>
            <w:rPr>
              <w:rFonts w:ascii="Arial" w:hAnsi="Arial" w:cs="Arial"/>
              <w:sz w:val="22"/>
              <w:szCs w:val="28"/>
            </w:rPr>
            <w:id w:val="89546765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58172C4"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622771487"/>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21C69B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85205626"/>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710B19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67423422"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5B2257B3"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Combustible vapors</w:t>
            </w:r>
          </w:p>
        </w:tc>
        <w:sdt>
          <w:sdtPr>
            <w:rPr>
              <w:rFonts w:ascii="Arial" w:hAnsi="Arial" w:cs="Arial"/>
              <w:sz w:val="22"/>
              <w:szCs w:val="28"/>
            </w:rPr>
            <w:id w:val="64547991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4F8B4265"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56926671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C7F0AC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93790595"/>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0CCAE2A"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533D29B1"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71D6E300"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Combustible dusts</w:t>
            </w:r>
          </w:p>
        </w:tc>
        <w:sdt>
          <w:sdtPr>
            <w:rPr>
              <w:rFonts w:ascii="Arial" w:hAnsi="Arial" w:cs="Arial"/>
              <w:sz w:val="22"/>
              <w:szCs w:val="28"/>
            </w:rPr>
            <w:id w:val="-367529603"/>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BCF715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07642568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403CA1BA"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353492516"/>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7115251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371BEFF9"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single" w:sz="4" w:space="0" w:color="auto"/>
              <w:right w:val="nil"/>
            </w:tcBorders>
            <w:vAlign w:val="center"/>
          </w:tcPr>
          <w:p w14:paraId="6C753DA5"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Toxic gases/vapors</w:t>
            </w:r>
          </w:p>
        </w:tc>
        <w:sdt>
          <w:sdtPr>
            <w:rPr>
              <w:rFonts w:ascii="Arial" w:hAnsi="Arial" w:cs="Arial"/>
              <w:sz w:val="22"/>
              <w:szCs w:val="28"/>
            </w:rPr>
            <w:id w:val="1166664257"/>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nil"/>
                </w:tcBorders>
                <w:vAlign w:val="center"/>
              </w:tcPr>
              <w:p w14:paraId="68CAD4AE"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210463399"/>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nil"/>
                </w:tcBorders>
                <w:vAlign w:val="center"/>
              </w:tcPr>
              <w:p w14:paraId="484E0D3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813071990"/>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nil"/>
                </w:tcBorders>
                <w:vAlign w:val="center"/>
              </w:tcPr>
              <w:p w14:paraId="755E20C4"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36DEC914"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single" w:sz="4" w:space="0" w:color="auto"/>
              <w:right w:val="nil"/>
            </w:tcBorders>
            <w:vAlign w:val="center"/>
          </w:tcPr>
          <w:p w14:paraId="45D1E52B"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Possible non-atmospheric hazards</w:t>
            </w:r>
          </w:p>
        </w:tc>
        <w:tc>
          <w:tcPr>
            <w:tcW w:w="1080" w:type="dxa"/>
            <w:tcBorders>
              <w:top w:val="single" w:sz="4" w:space="0" w:color="auto"/>
              <w:left w:val="nil"/>
              <w:bottom w:val="single" w:sz="4" w:space="0" w:color="auto"/>
              <w:right w:val="nil"/>
            </w:tcBorders>
            <w:vAlign w:val="center"/>
          </w:tcPr>
          <w:p w14:paraId="205187ED" w14:textId="77777777" w:rsidR="00E544CE" w:rsidRPr="00E544CE" w:rsidRDefault="00E544CE" w:rsidP="00E544CE">
            <w:pPr>
              <w:pStyle w:val="Tabletext"/>
              <w:spacing w:line="240" w:lineRule="auto"/>
              <w:jc w:val="left"/>
              <w:rPr>
                <w:rFonts w:ascii="Arial" w:hAnsi="Arial" w:cs="Arial"/>
                <w:sz w:val="22"/>
              </w:rPr>
            </w:pPr>
          </w:p>
        </w:tc>
        <w:tc>
          <w:tcPr>
            <w:tcW w:w="1080" w:type="dxa"/>
            <w:tcBorders>
              <w:top w:val="single" w:sz="4" w:space="0" w:color="auto"/>
              <w:left w:val="nil"/>
              <w:bottom w:val="single" w:sz="4" w:space="0" w:color="auto"/>
              <w:right w:val="nil"/>
            </w:tcBorders>
            <w:vAlign w:val="center"/>
          </w:tcPr>
          <w:p w14:paraId="72D858C0" w14:textId="77777777" w:rsidR="00E544CE" w:rsidRPr="00E544CE" w:rsidRDefault="00E544CE" w:rsidP="00E544CE">
            <w:pPr>
              <w:pStyle w:val="Tabletext"/>
              <w:spacing w:line="240" w:lineRule="auto"/>
              <w:jc w:val="left"/>
              <w:rPr>
                <w:rFonts w:ascii="Arial" w:hAnsi="Arial" w:cs="Arial"/>
                <w:sz w:val="22"/>
              </w:rPr>
            </w:pPr>
          </w:p>
        </w:tc>
        <w:tc>
          <w:tcPr>
            <w:tcW w:w="1080" w:type="dxa"/>
            <w:tcBorders>
              <w:top w:val="single" w:sz="4" w:space="0" w:color="auto"/>
              <w:left w:val="nil"/>
              <w:bottom w:val="single" w:sz="4" w:space="0" w:color="auto"/>
              <w:right w:val="nil"/>
            </w:tcBorders>
            <w:vAlign w:val="center"/>
          </w:tcPr>
          <w:p w14:paraId="70D1ACCB" w14:textId="77777777" w:rsidR="00E544CE" w:rsidRPr="00E544CE" w:rsidRDefault="00E544CE" w:rsidP="00E544CE">
            <w:pPr>
              <w:pStyle w:val="Tabletext"/>
              <w:spacing w:line="240" w:lineRule="auto"/>
              <w:jc w:val="left"/>
              <w:rPr>
                <w:rFonts w:ascii="Arial" w:hAnsi="Arial" w:cs="Arial"/>
                <w:sz w:val="22"/>
              </w:rPr>
            </w:pPr>
          </w:p>
        </w:tc>
      </w:tr>
      <w:tr w:rsidR="00E544CE" w:rsidRPr="005B0DE1" w14:paraId="38464EE3"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nil"/>
              <w:right w:val="nil"/>
            </w:tcBorders>
            <w:vAlign w:val="center"/>
          </w:tcPr>
          <w:p w14:paraId="1BD4DC4F"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Noise</w:t>
            </w:r>
          </w:p>
        </w:tc>
        <w:sdt>
          <w:sdtPr>
            <w:rPr>
              <w:rFonts w:ascii="Arial" w:hAnsi="Arial" w:cs="Arial"/>
              <w:sz w:val="22"/>
              <w:szCs w:val="28"/>
            </w:rPr>
            <w:id w:val="-599181212"/>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50148695"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595697490"/>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3E7BF1B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452940782"/>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33F4254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5D030E57"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7C4D223E"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Chemical contact</w:t>
            </w:r>
          </w:p>
        </w:tc>
        <w:sdt>
          <w:sdtPr>
            <w:rPr>
              <w:rFonts w:ascii="Arial" w:hAnsi="Arial" w:cs="Arial"/>
              <w:sz w:val="22"/>
              <w:szCs w:val="28"/>
            </w:rPr>
            <w:id w:val="-192541021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627A52D"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235276917"/>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9F8848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22010252"/>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E019021"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17DD5D1D"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5949FCF7"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Electrical hazard</w:t>
            </w:r>
          </w:p>
        </w:tc>
        <w:sdt>
          <w:sdtPr>
            <w:rPr>
              <w:rFonts w:ascii="Arial" w:hAnsi="Arial" w:cs="Arial"/>
              <w:sz w:val="22"/>
              <w:szCs w:val="28"/>
            </w:rPr>
            <w:id w:val="193662639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67A760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5702919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30E023F"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51561489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6B78E45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055B0A6D"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2249E44C"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Mechanical exposure</w:t>
            </w:r>
          </w:p>
        </w:tc>
        <w:sdt>
          <w:sdtPr>
            <w:rPr>
              <w:rFonts w:ascii="Arial" w:hAnsi="Arial" w:cs="Arial"/>
              <w:sz w:val="22"/>
              <w:szCs w:val="28"/>
            </w:rPr>
            <w:id w:val="-94315045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7C80B6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7588753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06964ED"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439230754"/>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651A60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6A2D101F"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10ABADB3"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Temperature extreme</w:t>
            </w:r>
          </w:p>
        </w:tc>
        <w:sdt>
          <w:sdtPr>
            <w:rPr>
              <w:rFonts w:ascii="Arial" w:hAnsi="Arial" w:cs="Arial"/>
              <w:sz w:val="22"/>
              <w:szCs w:val="28"/>
            </w:rPr>
            <w:id w:val="1300652132"/>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533650D"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8097727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FB85FF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9920358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1F46621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09A21999"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5DD06F52"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Engulfment</w:t>
            </w:r>
          </w:p>
        </w:tc>
        <w:sdt>
          <w:sdtPr>
            <w:rPr>
              <w:rFonts w:ascii="Arial" w:hAnsi="Arial" w:cs="Arial"/>
              <w:sz w:val="22"/>
              <w:szCs w:val="28"/>
            </w:rPr>
            <w:id w:val="-112661336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04B728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98420199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974B74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656494529"/>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DA7CE4C"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6A9BD8CC"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2ABCA9D9"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Entrapment</w:t>
            </w:r>
          </w:p>
        </w:tc>
        <w:sdt>
          <w:sdtPr>
            <w:rPr>
              <w:rFonts w:ascii="Arial" w:hAnsi="Arial" w:cs="Arial"/>
              <w:sz w:val="22"/>
              <w:szCs w:val="28"/>
            </w:rPr>
            <w:id w:val="108264388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2CCA434"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322131135"/>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1FC4257A"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48683609"/>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42DE70D8"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54DAC44A"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77D8EB23"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Other non-atmospheric hazard (list on separate page)</w:t>
            </w:r>
          </w:p>
        </w:tc>
        <w:sdt>
          <w:sdtPr>
            <w:rPr>
              <w:rFonts w:ascii="Arial" w:hAnsi="Arial" w:cs="Arial"/>
              <w:sz w:val="22"/>
              <w:szCs w:val="28"/>
            </w:rPr>
            <w:id w:val="-201443837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7C1A688"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96450779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B1EA35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691830962"/>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16C5A8E"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bl>
    <w:p w14:paraId="67A92864" w14:textId="77777777" w:rsidR="005B0DE1" w:rsidRDefault="005B0DE1" w:rsidP="00E544CE">
      <w:pPr>
        <w:pStyle w:val="NoSpacing"/>
        <w:sectPr w:rsidR="005B0DE1" w:rsidSect="00027AEF">
          <w:footerReference w:type="first" r:id="rId77"/>
          <w:endnotePr>
            <w:numFmt w:val="decimal"/>
          </w:endnotePr>
          <w:pgSz w:w="12240" w:h="15840" w:code="1"/>
          <w:pgMar w:top="1440" w:right="864" w:bottom="1440" w:left="1440" w:header="720" w:footer="720" w:gutter="0"/>
          <w:cols w:space="720"/>
          <w:titlePg/>
          <w:docGrid w:linePitch="360"/>
        </w:sectPr>
      </w:pPr>
    </w:p>
    <w:p w14:paraId="5F7F788A" w14:textId="77777777" w:rsidR="00814EA8" w:rsidRPr="00B37EBE" w:rsidRDefault="00814EA8" w:rsidP="00B37EBE">
      <w:pPr>
        <w:pStyle w:val="NoSpacing"/>
      </w:pP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85"/>
        <w:gridCol w:w="40"/>
        <w:gridCol w:w="732"/>
        <w:gridCol w:w="603"/>
        <w:gridCol w:w="206"/>
        <w:gridCol w:w="401"/>
        <w:gridCol w:w="635"/>
        <w:gridCol w:w="215"/>
        <w:gridCol w:w="547"/>
        <w:gridCol w:w="607"/>
        <w:gridCol w:w="1153"/>
        <w:gridCol w:w="440"/>
        <w:gridCol w:w="635"/>
        <w:gridCol w:w="81"/>
        <w:gridCol w:w="527"/>
        <w:gridCol w:w="629"/>
      </w:tblGrid>
      <w:tr w:rsidR="00DB70C0" w:rsidRPr="00DB70C0" w14:paraId="5F9AF1D0" w14:textId="77777777" w:rsidTr="006C5D2F">
        <w:trPr>
          <w:cantSplit/>
          <w:tblHeader/>
          <w:jc w:val="center"/>
        </w:trPr>
        <w:tc>
          <w:tcPr>
            <w:tcW w:w="5102" w:type="dxa"/>
            <w:gridSpan w:val="7"/>
            <w:tcBorders>
              <w:top w:val="double" w:sz="4" w:space="0" w:color="auto"/>
              <w:bottom w:val="single" w:sz="4" w:space="0" w:color="auto"/>
              <w:right w:val="nil"/>
            </w:tcBorders>
            <w:vAlign w:val="center"/>
          </w:tcPr>
          <w:p w14:paraId="38403BC5" w14:textId="77777777" w:rsidR="00DB70C0" w:rsidRPr="00DB70C0" w:rsidRDefault="00DB70C0" w:rsidP="00DB70C0">
            <w:pPr>
              <w:pStyle w:val="Tabletext"/>
              <w:jc w:val="left"/>
              <w:rPr>
                <w:rFonts w:ascii="Arial" w:hAnsi="Arial" w:cs="Arial"/>
                <w:b/>
                <w:sz w:val="22"/>
              </w:rPr>
            </w:pPr>
            <w:r w:rsidRPr="00DB70C0">
              <w:rPr>
                <w:rFonts w:ascii="Arial" w:hAnsi="Arial" w:cs="Arial"/>
                <w:b/>
                <w:sz w:val="22"/>
              </w:rPr>
              <w:t>Pre-entry requirements</w:t>
            </w:r>
          </w:p>
        </w:tc>
        <w:tc>
          <w:tcPr>
            <w:tcW w:w="4834" w:type="dxa"/>
            <w:gridSpan w:val="9"/>
            <w:tcBorders>
              <w:top w:val="double" w:sz="4" w:space="0" w:color="auto"/>
              <w:left w:val="nil"/>
              <w:bottom w:val="single" w:sz="4" w:space="0" w:color="auto"/>
            </w:tcBorders>
            <w:vAlign w:val="center"/>
          </w:tcPr>
          <w:p w14:paraId="1341D527" w14:textId="77777777" w:rsidR="00DB70C0" w:rsidRPr="00DB70C0" w:rsidRDefault="00DB70C0" w:rsidP="00DB70C0">
            <w:pPr>
              <w:pStyle w:val="Tabletext"/>
              <w:jc w:val="left"/>
              <w:rPr>
                <w:rFonts w:ascii="Arial" w:hAnsi="Arial" w:cs="Arial"/>
                <w:b/>
                <w:sz w:val="22"/>
              </w:rPr>
            </w:pPr>
          </w:p>
        </w:tc>
      </w:tr>
      <w:tr w:rsidR="00DB70C0" w:rsidRPr="00DB70C0" w14:paraId="675DD5FD" w14:textId="77777777" w:rsidTr="006C5D2F">
        <w:trPr>
          <w:cantSplit/>
          <w:jc w:val="center"/>
        </w:trPr>
        <w:tc>
          <w:tcPr>
            <w:tcW w:w="3257" w:type="dxa"/>
            <w:gridSpan w:val="3"/>
            <w:tcBorders>
              <w:bottom w:val="dashed" w:sz="4" w:space="0" w:color="7F7F7F" w:themeColor="text1" w:themeTint="80"/>
            </w:tcBorders>
            <w:vAlign w:val="center"/>
          </w:tcPr>
          <w:p w14:paraId="563B9EB0" w14:textId="77777777" w:rsidR="00DB70C0" w:rsidRPr="00DB70C0" w:rsidRDefault="00DB70C0" w:rsidP="00DB70C0">
            <w:pPr>
              <w:pStyle w:val="Tabletext"/>
              <w:jc w:val="left"/>
              <w:rPr>
                <w:rFonts w:ascii="Arial" w:hAnsi="Arial" w:cs="Arial"/>
                <w:b/>
              </w:rPr>
            </w:pPr>
            <w:r w:rsidRPr="00DB70C0">
              <w:rPr>
                <w:rFonts w:ascii="Arial" w:hAnsi="Arial" w:cs="Arial"/>
                <w:b/>
              </w:rPr>
              <w:t>Requirements</w:t>
            </w:r>
          </w:p>
        </w:tc>
        <w:tc>
          <w:tcPr>
            <w:tcW w:w="603" w:type="dxa"/>
            <w:tcBorders>
              <w:bottom w:val="dashed" w:sz="4" w:space="0" w:color="7F7F7F" w:themeColor="text1" w:themeTint="80"/>
            </w:tcBorders>
            <w:vAlign w:val="center"/>
          </w:tcPr>
          <w:p w14:paraId="4843B5E1" w14:textId="77777777" w:rsidR="00DB70C0" w:rsidRPr="00DB70C0" w:rsidRDefault="00DB70C0" w:rsidP="00DB70C0">
            <w:pPr>
              <w:pStyle w:val="Tabletext"/>
              <w:rPr>
                <w:rFonts w:ascii="Arial" w:hAnsi="Arial" w:cs="Arial"/>
                <w:b/>
              </w:rPr>
            </w:pPr>
            <w:r w:rsidRPr="00DB70C0">
              <w:rPr>
                <w:rFonts w:ascii="Arial" w:hAnsi="Arial" w:cs="Arial"/>
                <w:b/>
              </w:rPr>
              <w:t>Yes</w:t>
            </w:r>
          </w:p>
        </w:tc>
        <w:tc>
          <w:tcPr>
            <w:tcW w:w="607" w:type="dxa"/>
            <w:gridSpan w:val="2"/>
            <w:tcBorders>
              <w:bottom w:val="dashed" w:sz="4" w:space="0" w:color="7F7F7F" w:themeColor="text1" w:themeTint="80"/>
            </w:tcBorders>
            <w:vAlign w:val="center"/>
          </w:tcPr>
          <w:p w14:paraId="68A560D0" w14:textId="77777777" w:rsidR="00DB70C0" w:rsidRPr="00DB70C0" w:rsidRDefault="00DB70C0" w:rsidP="00DB70C0">
            <w:pPr>
              <w:pStyle w:val="Tabletext"/>
              <w:rPr>
                <w:rFonts w:ascii="Arial" w:hAnsi="Arial" w:cs="Arial"/>
                <w:b/>
              </w:rPr>
            </w:pPr>
            <w:r w:rsidRPr="00DB70C0">
              <w:rPr>
                <w:rFonts w:ascii="Arial" w:hAnsi="Arial" w:cs="Arial"/>
                <w:b/>
              </w:rPr>
              <w:t>No</w:t>
            </w:r>
          </w:p>
        </w:tc>
        <w:tc>
          <w:tcPr>
            <w:tcW w:w="635" w:type="dxa"/>
            <w:tcBorders>
              <w:bottom w:val="dashed" w:sz="4" w:space="0" w:color="7F7F7F" w:themeColor="text1" w:themeTint="80"/>
              <w:right w:val="double" w:sz="4" w:space="0" w:color="auto"/>
            </w:tcBorders>
            <w:vAlign w:val="center"/>
          </w:tcPr>
          <w:p w14:paraId="2B7FF0DE" w14:textId="77777777" w:rsidR="00DB70C0" w:rsidRPr="00DB70C0" w:rsidRDefault="00DB70C0" w:rsidP="00DB70C0">
            <w:pPr>
              <w:pStyle w:val="Tabletext"/>
              <w:rPr>
                <w:rFonts w:ascii="Arial" w:hAnsi="Arial" w:cs="Arial"/>
                <w:b/>
              </w:rPr>
            </w:pPr>
            <w:r w:rsidRPr="00DB70C0">
              <w:rPr>
                <w:rFonts w:ascii="Arial" w:hAnsi="Arial" w:cs="Arial"/>
                <w:b/>
              </w:rPr>
              <w:t>N/A</w:t>
            </w:r>
          </w:p>
        </w:tc>
        <w:tc>
          <w:tcPr>
            <w:tcW w:w="2962" w:type="dxa"/>
            <w:gridSpan w:val="5"/>
            <w:tcBorders>
              <w:left w:val="double" w:sz="4" w:space="0" w:color="auto"/>
              <w:bottom w:val="dashed" w:sz="4" w:space="0" w:color="7F7F7F" w:themeColor="text1" w:themeTint="80"/>
            </w:tcBorders>
            <w:vAlign w:val="center"/>
          </w:tcPr>
          <w:p w14:paraId="66483E4D" w14:textId="77777777" w:rsidR="00DB70C0" w:rsidRPr="00DB70C0" w:rsidRDefault="00DB70C0" w:rsidP="00DB70C0">
            <w:pPr>
              <w:pStyle w:val="Tabletext"/>
              <w:jc w:val="left"/>
              <w:rPr>
                <w:rFonts w:ascii="Arial" w:hAnsi="Arial" w:cs="Arial"/>
                <w:b/>
              </w:rPr>
            </w:pPr>
            <w:r w:rsidRPr="00DB70C0">
              <w:rPr>
                <w:rFonts w:ascii="Arial" w:hAnsi="Arial" w:cs="Arial"/>
                <w:b/>
              </w:rPr>
              <w:t>Requirements</w:t>
            </w:r>
          </w:p>
        </w:tc>
        <w:tc>
          <w:tcPr>
            <w:tcW w:w="635" w:type="dxa"/>
            <w:tcBorders>
              <w:bottom w:val="dashed" w:sz="4" w:space="0" w:color="7F7F7F" w:themeColor="text1" w:themeTint="80"/>
            </w:tcBorders>
            <w:vAlign w:val="center"/>
          </w:tcPr>
          <w:p w14:paraId="7C8AFF03" w14:textId="77777777" w:rsidR="00DB70C0" w:rsidRPr="00DB70C0" w:rsidRDefault="00DB70C0" w:rsidP="00DB70C0">
            <w:pPr>
              <w:pStyle w:val="Tabletext"/>
              <w:rPr>
                <w:rFonts w:ascii="Arial" w:hAnsi="Arial" w:cs="Arial"/>
                <w:b/>
              </w:rPr>
            </w:pPr>
            <w:r w:rsidRPr="00DB70C0">
              <w:rPr>
                <w:rFonts w:ascii="Arial" w:hAnsi="Arial" w:cs="Arial"/>
                <w:b/>
              </w:rPr>
              <w:t>Yes</w:t>
            </w:r>
          </w:p>
        </w:tc>
        <w:tc>
          <w:tcPr>
            <w:tcW w:w="608" w:type="dxa"/>
            <w:gridSpan w:val="2"/>
            <w:tcBorders>
              <w:bottom w:val="dashed" w:sz="4" w:space="0" w:color="7F7F7F" w:themeColor="text1" w:themeTint="80"/>
            </w:tcBorders>
            <w:vAlign w:val="center"/>
          </w:tcPr>
          <w:p w14:paraId="7B661DA2" w14:textId="77777777" w:rsidR="00DB70C0" w:rsidRPr="00DB70C0" w:rsidRDefault="00DB70C0" w:rsidP="00DB70C0">
            <w:pPr>
              <w:pStyle w:val="Tabletext"/>
              <w:rPr>
                <w:rFonts w:ascii="Arial" w:hAnsi="Arial" w:cs="Arial"/>
                <w:b/>
              </w:rPr>
            </w:pPr>
            <w:r w:rsidRPr="00DB70C0">
              <w:rPr>
                <w:rFonts w:ascii="Arial" w:hAnsi="Arial" w:cs="Arial"/>
                <w:b/>
              </w:rPr>
              <w:t>No</w:t>
            </w:r>
          </w:p>
        </w:tc>
        <w:tc>
          <w:tcPr>
            <w:tcW w:w="629" w:type="dxa"/>
            <w:tcBorders>
              <w:bottom w:val="dashed" w:sz="4" w:space="0" w:color="7F7F7F" w:themeColor="text1" w:themeTint="80"/>
            </w:tcBorders>
            <w:vAlign w:val="center"/>
          </w:tcPr>
          <w:p w14:paraId="178BC052" w14:textId="77777777" w:rsidR="00DB70C0" w:rsidRPr="00DB70C0" w:rsidRDefault="00DB70C0" w:rsidP="00DB70C0">
            <w:pPr>
              <w:pStyle w:val="Tabletext"/>
              <w:rPr>
                <w:rFonts w:ascii="Arial" w:hAnsi="Arial" w:cs="Arial"/>
                <w:b/>
              </w:rPr>
            </w:pPr>
            <w:r w:rsidRPr="00DB70C0">
              <w:rPr>
                <w:rFonts w:ascii="Arial" w:hAnsi="Arial" w:cs="Arial"/>
                <w:b/>
              </w:rPr>
              <w:t>N/A</w:t>
            </w:r>
          </w:p>
        </w:tc>
      </w:tr>
      <w:tr w:rsidR="00DB70C0" w:rsidRPr="00DB70C0" w14:paraId="4185B3C4"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15E740B3"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Lockout - tagout/de-energize</w:t>
            </w:r>
          </w:p>
        </w:tc>
        <w:sdt>
          <w:sdtPr>
            <w:rPr>
              <w:rFonts w:ascii="Arial" w:hAnsi="Arial" w:cs="Arial"/>
              <w:sz w:val="18"/>
              <w:szCs w:val="18"/>
            </w:rPr>
            <w:id w:val="1195508305"/>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63A9DB2E"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65435333"/>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064A70D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07147922"/>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70D7CEF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222C5C16"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Hot work permit</w:t>
            </w:r>
          </w:p>
        </w:tc>
        <w:sdt>
          <w:sdtPr>
            <w:rPr>
              <w:rFonts w:ascii="Arial" w:hAnsi="Arial" w:cs="Arial"/>
              <w:sz w:val="18"/>
              <w:szCs w:val="18"/>
            </w:rPr>
            <w:id w:val="-1810631019"/>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1AD576D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63091635"/>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0A3D989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573088104"/>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7814657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4C005F68"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14E33C1"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Pipes(s) broken or capped or blanked</w:t>
            </w:r>
          </w:p>
        </w:tc>
        <w:sdt>
          <w:sdtPr>
            <w:rPr>
              <w:rFonts w:ascii="Arial" w:hAnsi="Arial" w:cs="Arial"/>
              <w:sz w:val="18"/>
              <w:szCs w:val="18"/>
            </w:rPr>
            <w:id w:val="2127030270"/>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70244CE0"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824078976"/>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3BA61E7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84737615"/>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6EEAB2A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3CD3EC09"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Fall arrest harness/lifeline/tripod</w:t>
            </w:r>
          </w:p>
        </w:tc>
        <w:sdt>
          <w:sdtPr>
            <w:rPr>
              <w:rFonts w:ascii="Arial" w:hAnsi="Arial" w:cs="Arial"/>
              <w:sz w:val="18"/>
              <w:szCs w:val="18"/>
            </w:rPr>
            <w:id w:val="-1487316928"/>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2912E06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51968454"/>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5438703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89833074"/>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1434E34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34B26C25"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558E43C"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Purge or flush or drain</w:t>
            </w:r>
          </w:p>
        </w:tc>
        <w:sdt>
          <w:sdtPr>
            <w:rPr>
              <w:rFonts w:ascii="Arial" w:hAnsi="Arial" w:cs="Arial"/>
              <w:sz w:val="18"/>
              <w:szCs w:val="18"/>
            </w:rPr>
            <w:id w:val="1965237500"/>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7E38A843"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27687274"/>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5E9C03B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723782439"/>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224709DA"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A51B488"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Personal protective equipment</w:t>
            </w:r>
          </w:p>
        </w:tc>
        <w:sdt>
          <w:sdtPr>
            <w:rPr>
              <w:rFonts w:ascii="Arial" w:hAnsi="Arial" w:cs="Arial"/>
              <w:sz w:val="18"/>
              <w:szCs w:val="18"/>
            </w:rPr>
            <w:id w:val="80442904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4B87920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73283707"/>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2AFB1C5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65245420"/>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7E7A4B9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2E97FCFA"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3BEB9930"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Ventilation (natural or mechanical)</w:t>
            </w:r>
          </w:p>
        </w:tc>
        <w:sdt>
          <w:sdtPr>
            <w:rPr>
              <w:rFonts w:ascii="Arial" w:hAnsi="Arial" w:cs="Arial"/>
              <w:sz w:val="18"/>
              <w:szCs w:val="18"/>
            </w:rPr>
            <w:id w:val="880757718"/>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5860A6C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942376434"/>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0EEBAA37"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959485316"/>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01EDCC1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ABC16A1"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Hardhat</w:t>
            </w:r>
          </w:p>
        </w:tc>
        <w:sdt>
          <w:sdtPr>
            <w:rPr>
              <w:rFonts w:ascii="Arial" w:hAnsi="Arial" w:cs="Arial"/>
              <w:sz w:val="18"/>
              <w:szCs w:val="18"/>
            </w:rPr>
            <w:id w:val="160461493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3CBCEAC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83964946"/>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36874E99"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214771581"/>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7FDF24E9"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21894420"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17D0BFE4"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Secure area</w:t>
            </w:r>
          </w:p>
        </w:tc>
        <w:tc>
          <w:tcPr>
            <w:tcW w:w="603" w:type="dxa"/>
            <w:tcBorders>
              <w:top w:val="dashed" w:sz="4" w:space="0" w:color="7F7F7F" w:themeColor="text1" w:themeTint="80"/>
              <w:bottom w:val="dashed" w:sz="4" w:space="0" w:color="7F7F7F" w:themeColor="text1" w:themeTint="80"/>
            </w:tcBorders>
            <w:vAlign w:val="center"/>
          </w:tcPr>
          <w:p w14:paraId="3E5E42BA" w14:textId="77777777" w:rsidR="00DB70C0" w:rsidRPr="00DB70C0" w:rsidRDefault="006468BA" w:rsidP="00DB70C0">
            <w:pPr>
              <w:pStyle w:val="Tabletext"/>
              <w:rPr>
                <w:rFonts w:ascii="Arial" w:hAnsi="Arial" w:cs="Arial"/>
                <w:sz w:val="18"/>
                <w:szCs w:val="18"/>
              </w:rPr>
            </w:pPr>
            <w:sdt>
              <w:sdtPr>
                <w:rPr>
                  <w:rFonts w:ascii="Arial" w:hAnsi="Arial" w:cs="Arial"/>
                  <w:sz w:val="18"/>
                  <w:szCs w:val="18"/>
                </w:rPr>
                <w:id w:val="-1658913959"/>
                <w14:checkbox>
                  <w14:checked w14:val="0"/>
                  <w14:checkedState w14:val="2612" w14:font="MS Gothic"/>
                  <w14:uncheckedState w14:val="2610" w14:font="MS Gothic"/>
                </w14:checkbox>
              </w:sdtPr>
              <w:sdtEndPr/>
              <w:sdtContent>
                <w:r w:rsidR="00CF0955">
                  <w:rPr>
                    <w:rFonts w:ascii="MS Gothic" w:eastAsia="MS Gothic" w:hAnsi="MS Gothic" w:cs="Arial" w:hint="eastAsia"/>
                    <w:sz w:val="18"/>
                    <w:szCs w:val="18"/>
                  </w:rPr>
                  <w:t>☐</w:t>
                </w:r>
              </w:sdtContent>
            </w:sdt>
            <w:r w:rsidR="00CF0955">
              <w:rPr>
                <w:rFonts w:ascii="Arial" w:hAnsi="Arial" w:cs="Arial"/>
                <w:sz w:val="18"/>
                <w:szCs w:val="18"/>
              </w:rPr>
              <w:t xml:space="preserve"> </w:t>
            </w:r>
          </w:p>
        </w:tc>
        <w:sdt>
          <w:sdtPr>
            <w:rPr>
              <w:rFonts w:ascii="Arial" w:hAnsi="Arial" w:cs="Arial"/>
              <w:sz w:val="18"/>
              <w:szCs w:val="18"/>
            </w:rPr>
            <w:id w:val="-1425491903"/>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4132BC8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5129278"/>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5278450A"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6AFD65F9"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Gloves</w:t>
            </w:r>
          </w:p>
        </w:tc>
        <w:sdt>
          <w:sdtPr>
            <w:rPr>
              <w:rFonts w:ascii="Arial" w:hAnsi="Arial" w:cs="Arial"/>
              <w:sz w:val="18"/>
              <w:szCs w:val="18"/>
            </w:rPr>
            <w:id w:val="-589461845"/>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163DFD6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30631304"/>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632EA996"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09287999"/>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102CCB8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7F1C9177"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2A07550B"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Safe lighting</w:t>
            </w:r>
          </w:p>
        </w:tc>
        <w:sdt>
          <w:sdtPr>
            <w:rPr>
              <w:rFonts w:ascii="Arial" w:hAnsi="Arial" w:cs="Arial"/>
              <w:sz w:val="18"/>
              <w:szCs w:val="18"/>
            </w:rPr>
            <w:id w:val="2120716493"/>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7656638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67932955"/>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6B353EC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00110460"/>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74B5771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70A756E5"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Safety glasses</w:t>
            </w:r>
          </w:p>
        </w:tc>
        <w:sdt>
          <w:sdtPr>
            <w:rPr>
              <w:rFonts w:ascii="Arial" w:hAnsi="Arial" w:cs="Arial"/>
              <w:sz w:val="18"/>
              <w:szCs w:val="18"/>
            </w:rPr>
            <w:id w:val="170606190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5EBD746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6417758"/>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252815F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60219488"/>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0DE0AB69"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0573BA62"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06057686"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Non-sparking tools</w:t>
            </w:r>
          </w:p>
        </w:tc>
        <w:sdt>
          <w:sdtPr>
            <w:rPr>
              <w:rFonts w:ascii="Arial" w:hAnsi="Arial" w:cs="Arial"/>
              <w:sz w:val="18"/>
              <w:szCs w:val="18"/>
            </w:rPr>
            <w:id w:val="754871003"/>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1AA0A290"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32524617"/>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1F89246A"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04455686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6B46AF87"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1C8B0A7"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Respirator, type</w:t>
            </w:r>
          </w:p>
        </w:tc>
        <w:sdt>
          <w:sdtPr>
            <w:rPr>
              <w:rFonts w:ascii="Arial" w:hAnsi="Arial" w:cs="Arial"/>
              <w:sz w:val="18"/>
              <w:szCs w:val="18"/>
            </w:rPr>
            <w:id w:val="1729569842"/>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5B2DABA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632474078"/>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021E9C8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50420424"/>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6B67BAB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3BC9E4C3"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3C2045D"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Communication method</w:t>
            </w:r>
          </w:p>
        </w:tc>
        <w:sdt>
          <w:sdtPr>
            <w:rPr>
              <w:rFonts w:ascii="Arial" w:hAnsi="Arial" w:cs="Arial"/>
              <w:sz w:val="18"/>
              <w:szCs w:val="18"/>
            </w:rPr>
            <w:id w:val="-992868834"/>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052E378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380249439"/>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59161F4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09662829"/>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40BA8E5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4FF40F4D"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Other PPE</w:t>
            </w:r>
          </w:p>
        </w:tc>
        <w:sdt>
          <w:sdtPr>
            <w:rPr>
              <w:rFonts w:ascii="Arial" w:hAnsi="Arial" w:cs="Arial"/>
              <w:sz w:val="18"/>
              <w:szCs w:val="18"/>
            </w:rPr>
            <w:id w:val="-131792337"/>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60FBD96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41884972"/>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38D156B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889761849"/>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51F8405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52C86372"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B59D06D"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Contractor employees involved</w:t>
            </w:r>
          </w:p>
        </w:tc>
        <w:sdt>
          <w:sdtPr>
            <w:rPr>
              <w:rFonts w:ascii="Arial" w:hAnsi="Arial" w:cs="Arial"/>
              <w:sz w:val="18"/>
              <w:szCs w:val="18"/>
            </w:rPr>
            <w:id w:val="706606982"/>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4F9DB94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61562266"/>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70DA47F6"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49771002"/>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0107A0C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CAFC83D"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Other PPE</w:t>
            </w:r>
          </w:p>
        </w:tc>
        <w:sdt>
          <w:sdtPr>
            <w:rPr>
              <w:rFonts w:ascii="Arial" w:hAnsi="Arial" w:cs="Arial"/>
              <w:sz w:val="18"/>
              <w:szCs w:val="18"/>
            </w:rPr>
            <w:id w:val="5950138"/>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1EA18CC0"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47638094"/>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36A176C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119674675"/>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6B55B9DE"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60ADD227" w14:textId="77777777" w:rsidTr="006C5D2F">
        <w:trPr>
          <w:cantSplit/>
          <w:jc w:val="center"/>
        </w:trPr>
        <w:tc>
          <w:tcPr>
            <w:tcW w:w="3257" w:type="dxa"/>
            <w:gridSpan w:val="3"/>
            <w:tcBorders>
              <w:top w:val="dashed" w:sz="4" w:space="0" w:color="7F7F7F" w:themeColor="text1" w:themeTint="80"/>
              <w:bottom w:val="double" w:sz="4" w:space="0" w:color="auto"/>
            </w:tcBorders>
            <w:vAlign w:val="center"/>
          </w:tcPr>
          <w:p w14:paraId="6C9BF888"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Continuous air monitoring used</w:t>
            </w:r>
          </w:p>
        </w:tc>
        <w:sdt>
          <w:sdtPr>
            <w:rPr>
              <w:rFonts w:ascii="Arial" w:hAnsi="Arial" w:cs="Arial"/>
              <w:sz w:val="18"/>
              <w:szCs w:val="18"/>
            </w:rPr>
            <w:id w:val="-1757738861"/>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ouble" w:sz="4" w:space="0" w:color="auto"/>
                </w:tcBorders>
                <w:vAlign w:val="center"/>
              </w:tcPr>
              <w:p w14:paraId="369A7DB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40310133"/>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ouble" w:sz="4" w:space="0" w:color="auto"/>
                </w:tcBorders>
                <w:vAlign w:val="center"/>
              </w:tcPr>
              <w:p w14:paraId="5FD6406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513519983"/>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ouble" w:sz="4" w:space="0" w:color="auto"/>
                  <w:right w:val="double" w:sz="4" w:space="0" w:color="auto"/>
                </w:tcBorders>
                <w:vAlign w:val="center"/>
              </w:tcPr>
              <w:p w14:paraId="3970B416"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ouble" w:sz="4" w:space="0" w:color="auto"/>
            </w:tcBorders>
            <w:vAlign w:val="center"/>
          </w:tcPr>
          <w:p w14:paraId="33B98A95"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Periodic air monitoring used</w:t>
            </w:r>
          </w:p>
        </w:tc>
        <w:sdt>
          <w:sdtPr>
            <w:rPr>
              <w:rFonts w:ascii="Arial" w:hAnsi="Arial" w:cs="Arial"/>
              <w:sz w:val="18"/>
              <w:szCs w:val="18"/>
            </w:rPr>
            <w:id w:val="465629407"/>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ouble" w:sz="4" w:space="0" w:color="auto"/>
                </w:tcBorders>
                <w:vAlign w:val="center"/>
              </w:tcPr>
              <w:p w14:paraId="700640C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393082868"/>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ouble" w:sz="4" w:space="0" w:color="auto"/>
                </w:tcBorders>
                <w:vAlign w:val="center"/>
              </w:tcPr>
              <w:p w14:paraId="3AEF290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292128581"/>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ouble" w:sz="4" w:space="0" w:color="auto"/>
                </w:tcBorders>
                <w:vAlign w:val="center"/>
              </w:tcPr>
              <w:p w14:paraId="040576DE"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E73CFF" w:rsidRPr="002D092F" w14:paraId="1E1B2943" w14:textId="77777777" w:rsidTr="006C5D2F">
        <w:trPr>
          <w:cantSplit/>
          <w:tblHeader/>
          <w:jc w:val="center"/>
        </w:trPr>
        <w:tc>
          <w:tcPr>
            <w:tcW w:w="5317" w:type="dxa"/>
            <w:gridSpan w:val="8"/>
            <w:tcBorders>
              <w:top w:val="double" w:sz="4" w:space="0" w:color="auto"/>
              <w:bottom w:val="nil"/>
            </w:tcBorders>
          </w:tcPr>
          <w:p w14:paraId="07640228" w14:textId="77777777" w:rsidR="00610D5F" w:rsidRPr="00B37EBE" w:rsidRDefault="00610D5F" w:rsidP="00610D5F">
            <w:pPr>
              <w:pStyle w:val="Tabletext"/>
              <w:jc w:val="left"/>
              <w:rPr>
                <w:b/>
                <w:sz w:val="22"/>
              </w:rPr>
            </w:pPr>
            <w:r w:rsidRPr="00B37EBE">
              <w:rPr>
                <w:b/>
                <w:sz w:val="22"/>
              </w:rPr>
              <w:t>Space monitoring results</w:t>
            </w:r>
          </w:p>
        </w:tc>
        <w:tc>
          <w:tcPr>
            <w:tcW w:w="1154" w:type="dxa"/>
            <w:gridSpan w:val="2"/>
            <w:tcBorders>
              <w:top w:val="double" w:sz="4" w:space="0" w:color="auto"/>
              <w:bottom w:val="single" w:sz="4" w:space="0" w:color="auto"/>
            </w:tcBorders>
          </w:tcPr>
          <w:p w14:paraId="22B35FCC" w14:textId="77777777" w:rsidR="00610D5F" w:rsidRPr="002D092F" w:rsidRDefault="00610D5F" w:rsidP="00683745">
            <w:pPr>
              <w:pStyle w:val="Tabletext"/>
              <w:rPr>
                <w:b/>
              </w:rPr>
            </w:pPr>
            <w:r>
              <w:rPr>
                <w:b/>
              </w:rPr>
              <w:t>Test 1</w:t>
            </w:r>
          </w:p>
        </w:tc>
        <w:tc>
          <w:tcPr>
            <w:tcW w:w="1153" w:type="dxa"/>
            <w:tcBorders>
              <w:top w:val="double" w:sz="4" w:space="0" w:color="auto"/>
              <w:bottom w:val="single" w:sz="4" w:space="0" w:color="auto"/>
            </w:tcBorders>
            <w:vAlign w:val="center"/>
          </w:tcPr>
          <w:p w14:paraId="566ECF7A" w14:textId="77777777" w:rsidR="00610D5F" w:rsidRPr="002D092F" w:rsidRDefault="00610D5F" w:rsidP="00683745">
            <w:pPr>
              <w:pStyle w:val="Tabletext"/>
              <w:rPr>
                <w:b/>
              </w:rPr>
            </w:pPr>
            <w:r>
              <w:rPr>
                <w:b/>
              </w:rPr>
              <w:t>Test 2</w:t>
            </w:r>
          </w:p>
        </w:tc>
        <w:tc>
          <w:tcPr>
            <w:tcW w:w="1156" w:type="dxa"/>
            <w:gridSpan w:val="3"/>
            <w:tcBorders>
              <w:top w:val="double" w:sz="4" w:space="0" w:color="auto"/>
              <w:bottom w:val="single" w:sz="4" w:space="0" w:color="auto"/>
            </w:tcBorders>
            <w:vAlign w:val="center"/>
          </w:tcPr>
          <w:p w14:paraId="741A6843" w14:textId="77777777" w:rsidR="00610D5F" w:rsidRPr="002D092F" w:rsidRDefault="00610D5F" w:rsidP="00683745">
            <w:pPr>
              <w:pStyle w:val="Tabletext"/>
              <w:rPr>
                <w:b/>
              </w:rPr>
            </w:pPr>
            <w:r>
              <w:rPr>
                <w:b/>
              </w:rPr>
              <w:t>Test 3</w:t>
            </w:r>
          </w:p>
        </w:tc>
        <w:tc>
          <w:tcPr>
            <w:tcW w:w="1156" w:type="dxa"/>
            <w:gridSpan w:val="2"/>
            <w:tcBorders>
              <w:top w:val="double" w:sz="4" w:space="0" w:color="auto"/>
              <w:bottom w:val="single" w:sz="4" w:space="0" w:color="auto"/>
            </w:tcBorders>
            <w:vAlign w:val="center"/>
          </w:tcPr>
          <w:p w14:paraId="341ED697" w14:textId="77777777" w:rsidR="00610D5F" w:rsidRPr="002D092F" w:rsidRDefault="00610D5F" w:rsidP="00683745">
            <w:pPr>
              <w:pStyle w:val="Tabletext"/>
              <w:rPr>
                <w:b/>
              </w:rPr>
            </w:pPr>
            <w:r>
              <w:rPr>
                <w:b/>
              </w:rPr>
              <w:t>Test 4</w:t>
            </w:r>
          </w:p>
        </w:tc>
      </w:tr>
      <w:tr w:rsidR="001C6747" w:rsidRPr="002D092F" w14:paraId="4F2B8BDE" w14:textId="77777777" w:rsidTr="006C5D2F">
        <w:trPr>
          <w:cantSplit/>
          <w:tblHeader/>
          <w:jc w:val="center"/>
        </w:trPr>
        <w:tc>
          <w:tcPr>
            <w:tcW w:w="2525" w:type="dxa"/>
            <w:gridSpan w:val="2"/>
            <w:tcBorders>
              <w:top w:val="nil"/>
              <w:bottom w:val="single" w:sz="4" w:space="0" w:color="auto"/>
            </w:tcBorders>
            <w:vAlign w:val="bottom"/>
          </w:tcPr>
          <w:p w14:paraId="130AB0FB" w14:textId="77777777" w:rsidR="00610D5F" w:rsidRPr="002D092F" w:rsidRDefault="00610D5F" w:rsidP="00DB4F93">
            <w:pPr>
              <w:pStyle w:val="Tabletext"/>
              <w:jc w:val="left"/>
              <w:rPr>
                <w:b/>
              </w:rPr>
            </w:pPr>
            <w:r>
              <w:rPr>
                <w:b/>
              </w:rPr>
              <w:t>Substance monitored</w:t>
            </w:r>
          </w:p>
        </w:tc>
        <w:tc>
          <w:tcPr>
            <w:tcW w:w="2792" w:type="dxa"/>
            <w:gridSpan w:val="6"/>
            <w:tcBorders>
              <w:top w:val="nil"/>
              <w:bottom w:val="single" w:sz="4" w:space="0" w:color="auto"/>
            </w:tcBorders>
            <w:vAlign w:val="bottom"/>
          </w:tcPr>
          <w:p w14:paraId="1C344528" w14:textId="77777777" w:rsidR="00610D5F" w:rsidRPr="002D092F" w:rsidRDefault="00610D5F" w:rsidP="00DB4F93">
            <w:pPr>
              <w:pStyle w:val="Tabletext"/>
              <w:jc w:val="left"/>
              <w:rPr>
                <w:b/>
              </w:rPr>
            </w:pPr>
            <w:r>
              <w:rPr>
                <w:b/>
              </w:rPr>
              <w:t>Permissible entry levels</w:t>
            </w:r>
          </w:p>
        </w:tc>
        <w:tc>
          <w:tcPr>
            <w:tcW w:w="1154" w:type="dxa"/>
            <w:gridSpan w:val="2"/>
            <w:tcBorders>
              <w:bottom w:val="single" w:sz="4" w:space="0" w:color="auto"/>
            </w:tcBorders>
          </w:tcPr>
          <w:p w14:paraId="1C4DDD4F" w14:textId="77777777" w:rsidR="00610D5F" w:rsidRPr="00CF0955" w:rsidRDefault="00610D5F" w:rsidP="00610D5F">
            <w:pPr>
              <w:pStyle w:val="Tabletext"/>
              <w:jc w:val="left"/>
              <w:rPr>
                <w:sz w:val="16"/>
              </w:rPr>
            </w:pPr>
            <w:r w:rsidRPr="00CF0955">
              <w:rPr>
                <w:sz w:val="16"/>
              </w:rPr>
              <w:t xml:space="preserve">Time </w:t>
            </w:r>
            <w:sdt>
              <w:sdtPr>
                <w:rPr>
                  <w:sz w:val="16"/>
                </w:rPr>
                <w:id w:val="-776636186"/>
                <w:placeholder>
                  <w:docPart w:val="CBE69B5F110A4F8490117D96C1C157E0"/>
                </w:placeholder>
                <w:showingPlcHdr/>
              </w:sdtPr>
              <w:sdtEndPr/>
              <w:sdtContent>
                <w:r w:rsidRPr="00CF0955">
                  <w:rPr>
                    <w:rStyle w:val="PlaceholderText"/>
                  </w:rPr>
                  <w:t xml:space="preserve">  :  </w:t>
                </w:r>
              </w:sdtContent>
            </w:sdt>
          </w:p>
          <w:p w14:paraId="722FE801"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1022618372"/>
                <w:placeholder>
                  <w:docPart w:val="D81745C00C4440CBA1B3631614CF466D"/>
                </w:placeholder>
                <w:showingPlcHdr/>
              </w:sdtPr>
              <w:sdtEndPr/>
              <w:sdtContent>
                <w:r w:rsidRPr="00CF0955">
                  <w:rPr>
                    <w:rStyle w:val="PlaceholderText"/>
                  </w:rPr>
                  <w:t xml:space="preserve">   </w:t>
                </w:r>
              </w:sdtContent>
            </w:sdt>
          </w:p>
        </w:tc>
        <w:tc>
          <w:tcPr>
            <w:tcW w:w="1153" w:type="dxa"/>
            <w:tcBorders>
              <w:bottom w:val="single" w:sz="4" w:space="0" w:color="auto"/>
            </w:tcBorders>
          </w:tcPr>
          <w:p w14:paraId="32E45311" w14:textId="77777777" w:rsidR="00610D5F" w:rsidRPr="00CF0955" w:rsidRDefault="00610D5F" w:rsidP="00610D5F">
            <w:pPr>
              <w:pStyle w:val="Tabletext"/>
              <w:jc w:val="left"/>
              <w:rPr>
                <w:sz w:val="16"/>
              </w:rPr>
            </w:pPr>
            <w:r w:rsidRPr="00CF0955">
              <w:rPr>
                <w:sz w:val="16"/>
              </w:rPr>
              <w:t xml:space="preserve">Time </w:t>
            </w:r>
            <w:sdt>
              <w:sdtPr>
                <w:rPr>
                  <w:sz w:val="16"/>
                </w:rPr>
                <w:id w:val="-1712341504"/>
                <w:placeholder>
                  <w:docPart w:val="7B72D27F8FC34E0995C0D2577224D619"/>
                </w:placeholder>
                <w:showingPlcHdr/>
              </w:sdtPr>
              <w:sdtEndPr/>
              <w:sdtContent>
                <w:r w:rsidRPr="00CF0955">
                  <w:rPr>
                    <w:rStyle w:val="PlaceholderText"/>
                  </w:rPr>
                  <w:t xml:space="preserve">  :  </w:t>
                </w:r>
              </w:sdtContent>
            </w:sdt>
          </w:p>
          <w:p w14:paraId="7C5391CF"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410741543"/>
                <w:placeholder>
                  <w:docPart w:val="4E49CCA3051A40CEBB273A4DB5C9F1BF"/>
                </w:placeholder>
                <w:showingPlcHdr/>
              </w:sdtPr>
              <w:sdtEndPr/>
              <w:sdtContent>
                <w:r w:rsidRPr="00CF0955">
                  <w:rPr>
                    <w:rStyle w:val="PlaceholderText"/>
                  </w:rPr>
                  <w:t xml:space="preserve">   </w:t>
                </w:r>
              </w:sdtContent>
            </w:sdt>
            <w:r w:rsidRPr="00CF0955">
              <w:rPr>
                <w:sz w:val="16"/>
              </w:rPr>
              <w:t xml:space="preserve"> </w:t>
            </w:r>
          </w:p>
        </w:tc>
        <w:tc>
          <w:tcPr>
            <w:tcW w:w="1156" w:type="dxa"/>
            <w:gridSpan w:val="3"/>
            <w:tcBorders>
              <w:bottom w:val="single" w:sz="4" w:space="0" w:color="auto"/>
            </w:tcBorders>
          </w:tcPr>
          <w:p w14:paraId="2D0D9BD9" w14:textId="77777777" w:rsidR="00610D5F" w:rsidRPr="00CF0955" w:rsidRDefault="00610D5F" w:rsidP="00610D5F">
            <w:pPr>
              <w:pStyle w:val="Tabletext"/>
              <w:jc w:val="left"/>
              <w:rPr>
                <w:sz w:val="16"/>
              </w:rPr>
            </w:pPr>
            <w:r w:rsidRPr="00CF0955">
              <w:rPr>
                <w:sz w:val="16"/>
              </w:rPr>
              <w:t xml:space="preserve">Time </w:t>
            </w:r>
            <w:sdt>
              <w:sdtPr>
                <w:rPr>
                  <w:sz w:val="16"/>
                </w:rPr>
                <w:id w:val="679080859"/>
                <w:placeholder>
                  <w:docPart w:val="D79B5A559880483B9C21E9F2C07876AD"/>
                </w:placeholder>
                <w:showingPlcHdr/>
              </w:sdtPr>
              <w:sdtEndPr/>
              <w:sdtContent>
                <w:r w:rsidRPr="00CF0955">
                  <w:rPr>
                    <w:rStyle w:val="PlaceholderText"/>
                  </w:rPr>
                  <w:t xml:space="preserve">  :  </w:t>
                </w:r>
              </w:sdtContent>
            </w:sdt>
          </w:p>
          <w:p w14:paraId="7E20B22A"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142704336"/>
                <w:placeholder>
                  <w:docPart w:val="9769D0318BDF441C8BD739E839F99D27"/>
                </w:placeholder>
                <w:showingPlcHdr/>
              </w:sdtPr>
              <w:sdtEndPr/>
              <w:sdtContent>
                <w:r w:rsidRPr="00CF0955">
                  <w:rPr>
                    <w:rStyle w:val="PlaceholderText"/>
                  </w:rPr>
                  <w:t xml:space="preserve">   </w:t>
                </w:r>
              </w:sdtContent>
            </w:sdt>
          </w:p>
        </w:tc>
        <w:tc>
          <w:tcPr>
            <w:tcW w:w="1156" w:type="dxa"/>
            <w:gridSpan w:val="2"/>
            <w:tcBorders>
              <w:bottom w:val="single" w:sz="4" w:space="0" w:color="auto"/>
            </w:tcBorders>
          </w:tcPr>
          <w:p w14:paraId="475FE966" w14:textId="77777777" w:rsidR="00610D5F" w:rsidRPr="00CF0955" w:rsidRDefault="00610D5F" w:rsidP="00610D5F">
            <w:pPr>
              <w:pStyle w:val="Tabletext"/>
              <w:jc w:val="left"/>
              <w:rPr>
                <w:sz w:val="16"/>
              </w:rPr>
            </w:pPr>
            <w:r w:rsidRPr="00CF0955">
              <w:rPr>
                <w:sz w:val="16"/>
              </w:rPr>
              <w:t xml:space="preserve">Time </w:t>
            </w:r>
            <w:sdt>
              <w:sdtPr>
                <w:rPr>
                  <w:sz w:val="16"/>
                </w:rPr>
                <w:id w:val="-1298295181"/>
                <w:placeholder>
                  <w:docPart w:val="B2E911790DFC48E8AD19E2D07D7A8558"/>
                </w:placeholder>
                <w:showingPlcHdr/>
              </w:sdtPr>
              <w:sdtEndPr/>
              <w:sdtContent>
                <w:r w:rsidRPr="00CF0955">
                  <w:rPr>
                    <w:rStyle w:val="PlaceholderText"/>
                  </w:rPr>
                  <w:t xml:space="preserve">  :  </w:t>
                </w:r>
              </w:sdtContent>
            </w:sdt>
          </w:p>
          <w:p w14:paraId="4589B683"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1962765847"/>
                <w:placeholder>
                  <w:docPart w:val="43ADFEF8A59C4EC79DDD2FADB588EE7E"/>
                </w:placeholder>
                <w:showingPlcHdr/>
              </w:sdtPr>
              <w:sdtEndPr/>
              <w:sdtContent>
                <w:r w:rsidRPr="00CF0955">
                  <w:rPr>
                    <w:rStyle w:val="PlaceholderText"/>
                  </w:rPr>
                  <w:t xml:space="preserve">   </w:t>
                </w:r>
              </w:sdtContent>
            </w:sdt>
          </w:p>
        </w:tc>
      </w:tr>
      <w:tr w:rsidR="007221EF" w14:paraId="0FC7725A" w14:textId="77777777" w:rsidTr="006C5D2F">
        <w:trPr>
          <w:cantSplit/>
          <w:jc w:val="center"/>
        </w:trPr>
        <w:tc>
          <w:tcPr>
            <w:tcW w:w="2525" w:type="dxa"/>
            <w:gridSpan w:val="2"/>
            <w:tcBorders>
              <w:bottom w:val="dashed" w:sz="4" w:space="0" w:color="7F7F7F" w:themeColor="text1" w:themeTint="80"/>
            </w:tcBorders>
            <w:vAlign w:val="center"/>
          </w:tcPr>
          <w:p w14:paraId="54A19A0A" w14:textId="77777777" w:rsidR="00610D5F" w:rsidRDefault="00610D5F" w:rsidP="00683745">
            <w:pPr>
              <w:pStyle w:val="Tabletext"/>
              <w:jc w:val="left"/>
            </w:pPr>
            <w:r>
              <w:t>Percent oxygen</w:t>
            </w:r>
          </w:p>
        </w:tc>
        <w:tc>
          <w:tcPr>
            <w:tcW w:w="2792" w:type="dxa"/>
            <w:gridSpan w:val="6"/>
            <w:tcBorders>
              <w:bottom w:val="dashed" w:sz="4" w:space="0" w:color="7F7F7F" w:themeColor="text1" w:themeTint="80"/>
            </w:tcBorders>
          </w:tcPr>
          <w:p w14:paraId="569F5C08" w14:textId="77777777" w:rsidR="00610D5F" w:rsidRDefault="00610D5F" w:rsidP="00610D5F">
            <w:pPr>
              <w:pStyle w:val="Tabletext"/>
              <w:jc w:val="left"/>
            </w:pPr>
            <w:r>
              <w:t>19.5% to 23.5%</w:t>
            </w:r>
          </w:p>
        </w:tc>
        <w:sdt>
          <w:sdtPr>
            <w:id w:val="-73209481"/>
            <w:placeholder>
              <w:docPart w:val="99ED666B9B93457991B4B7C56CE0BCC9"/>
            </w:placeholder>
            <w:showingPlcHdr/>
          </w:sdtPr>
          <w:sdtEndPr/>
          <w:sdtContent>
            <w:tc>
              <w:tcPr>
                <w:tcW w:w="1154" w:type="dxa"/>
                <w:gridSpan w:val="2"/>
                <w:tcBorders>
                  <w:bottom w:val="dashed" w:sz="4" w:space="0" w:color="7F7F7F" w:themeColor="text1" w:themeTint="80"/>
                </w:tcBorders>
              </w:tcPr>
              <w:p w14:paraId="3A9A760C"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2010204881"/>
            <w:placeholder>
              <w:docPart w:val="1C96661A1E47458E8538C2E896C536F7"/>
            </w:placeholder>
            <w:showingPlcHdr/>
          </w:sdtPr>
          <w:sdtEndPr/>
          <w:sdtContent>
            <w:tc>
              <w:tcPr>
                <w:tcW w:w="1153" w:type="dxa"/>
                <w:tcBorders>
                  <w:bottom w:val="dashed" w:sz="4" w:space="0" w:color="7F7F7F" w:themeColor="text1" w:themeTint="80"/>
                </w:tcBorders>
                <w:vAlign w:val="center"/>
              </w:tcPr>
              <w:p w14:paraId="52AF8DB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2005466015"/>
            <w:placeholder>
              <w:docPart w:val="D98C49B0578642B5847F23767E2818CB"/>
            </w:placeholder>
            <w:showingPlcHdr/>
          </w:sdtPr>
          <w:sdtEndPr/>
          <w:sdtContent>
            <w:tc>
              <w:tcPr>
                <w:tcW w:w="1156" w:type="dxa"/>
                <w:gridSpan w:val="3"/>
                <w:tcBorders>
                  <w:bottom w:val="dashed" w:sz="4" w:space="0" w:color="7F7F7F" w:themeColor="text1" w:themeTint="80"/>
                </w:tcBorders>
                <w:vAlign w:val="center"/>
              </w:tcPr>
              <w:p w14:paraId="33DC79C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627307926"/>
            <w:placeholder>
              <w:docPart w:val="72B3658F95014EAE8B1AF286428EAA29"/>
            </w:placeholder>
            <w:showingPlcHdr/>
          </w:sdtPr>
          <w:sdtEndPr/>
          <w:sdtContent>
            <w:tc>
              <w:tcPr>
                <w:tcW w:w="1156" w:type="dxa"/>
                <w:gridSpan w:val="2"/>
                <w:tcBorders>
                  <w:bottom w:val="dashed" w:sz="4" w:space="0" w:color="7F7F7F" w:themeColor="text1" w:themeTint="80"/>
                </w:tcBorders>
                <w:vAlign w:val="center"/>
              </w:tcPr>
              <w:p w14:paraId="2C388808"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7221EF" w14:paraId="4D7EEBE7" w14:textId="77777777" w:rsidTr="006C5D2F">
        <w:trPr>
          <w:cantSplit/>
          <w:trHeight w:val="55"/>
          <w:jc w:val="center"/>
        </w:trPr>
        <w:tc>
          <w:tcPr>
            <w:tcW w:w="2525" w:type="dxa"/>
            <w:gridSpan w:val="2"/>
            <w:tcBorders>
              <w:top w:val="dashed" w:sz="4" w:space="0" w:color="7F7F7F" w:themeColor="text1" w:themeTint="80"/>
              <w:bottom w:val="dashed" w:sz="4" w:space="0" w:color="7F7F7F" w:themeColor="text1" w:themeTint="80"/>
            </w:tcBorders>
            <w:vAlign w:val="center"/>
          </w:tcPr>
          <w:p w14:paraId="717A9932" w14:textId="77777777" w:rsidR="00610D5F" w:rsidRDefault="00610D5F" w:rsidP="00683745">
            <w:pPr>
              <w:pStyle w:val="Tabletext"/>
              <w:jc w:val="left"/>
            </w:pPr>
            <w:r>
              <w:t>Combustible gas</w:t>
            </w:r>
          </w:p>
        </w:tc>
        <w:tc>
          <w:tcPr>
            <w:tcW w:w="2792" w:type="dxa"/>
            <w:gridSpan w:val="6"/>
            <w:tcBorders>
              <w:top w:val="dashed" w:sz="4" w:space="0" w:color="7F7F7F" w:themeColor="text1" w:themeTint="80"/>
              <w:bottom w:val="dashed" w:sz="4" w:space="0" w:color="7F7F7F" w:themeColor="text1" w:themeTint="80"/>
            </w:tcBorders>
          </w:tcPr>
          <w:p w14:paraId="0753FD57" w14:textId="77777777" w:rsidR="00610D5F" w:rsidRDefault="00610D5F" w:rsidP="00610D5F">
            <w:pPr>
              <w:pStyle w:val="Tabletext"/>
              <w:jc w:val="left"/>
            </w:pPr>
            <w:r>
              <w:t>Less than 10% LEL</w:t>
            </w:r>
          </w:p>
        </w:tc>
        <w:sdt>
          <w:sdtPr>
            <w:id w:val="-1461029704"/>
            <w:placeholder>
              <w:docPart w:val="6D93C4D7AE0F4345B138F73449A47A12"/>
            </w:placeholder>
            <w:showingPlcHdr/>
          </w:sdtPr>
          <w:sdtEndPr/>
          <w:sdtContent>
            <w:tc>
              <w:tcPr>
                <w:tcW w:w="1154" w:type="dxa"/>
                <w:gridSpan w:val="2"/>
                <w:tcBorders>
                  <w:top w:val="dashed" w:sz="4" w:space="0" w:color="7F7F7F" w:themeColor="text1" w:themeTint="80"/>
                  <w:bottom w:val="dashed" w:sz="4" w:space="0" w:color="7F7F7F" w:themeColor="text1" w:themeTint="80"/>
                </w:tcBorders>
              </w:tcPr>
              <w:p w14:paraId="3C2AB4EB"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341745223"/>
            <w:placeholder>
              <w:docPart w:val="1131234F6524435B96E8ABD0222C2C39"/>
            </w:placeholder>
            <w:showingPlcHdr/>
          </w:sdtPr>
          <w:sdtEndPr/>
          <w:sdtContent>
            <w:tc>
              <w:tcPr>
                <w:tcW w:w="1153" w:type="dxa"/>
                <w:tcBorders>
                  <w:top w:val="dashed" w:sz="4" w:space="0" w:color="7F7F7F" w:themeColor="text1" w:themeTint="80"/>
                  <w:bottom w:val="dashed" w:sz="4" w:space="0" w:color="7F7F7F" w:themeColor="text1" w:themeTint="80"/>
                </w:tcBorders>
                <w:vAlign w:val="center"/>
              </w:tcPr>
              <w:p w14:paraId="4D6B6BB2"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630055679"/>
            <w:placeholder>
              <w:docPart w:val="93D5CC07A7DF4AFE8E490262E966AE7F"/>
            </w:placeholder>
            <w:showingPlcHdr/>
          </w:sdtPr>
          <w:sdtEndPr/>
          <w:sdtContent>
            <w:tc>
              <w:tcPr>
                <w:tcW w:w="1156" w:type="dxa"/>
                <w:gridSpan w:val="3"/>
                <w:tcBorders>
                  <w:top w:val="dashed" w:sz="4" w:space="0" w:color="7F7F7F" w:themeColor="text1" w:themeTint="80"/>
                  <w:bottom w:val="dashed" w:sz="4" w:space="0" w:color="7F7F7F" w:themeColor="text1" w:themeTint="80"/>
                </w:tcBorders>
                <w:vAlign w:val="center"/>
              </w:tcPr>
              <w:p w14:paraId="2D0F5AB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412851792"/>
            <w:placeholder>
              <w:docPart w:val="B38EBE804DB441EF8F55C73D995207A7"/>
            </w:placeholder>
            <w:showingPlcHdr/>
          </w:sdtPr>
          <w:sdtEndPr/>
          <w:sdtContent>
            <w:tc>
              <w:tcPr>
                <w:tcW w:w="1156" w:type="dxa"/>
                <w:gridSpan w:val="2"/>
                <w:tcBorders>
                  <w:top w:val="dashed" w:sz="4" w:space="0" w:color="7F7F7F" w:themeColor="text1" w:themeTint="80"/>
                  <w:bottom w:val="dashed" w:sz="4" w:space="0" w:color="7F7F7F" w:themeColor="text1" w:themeTint="80"/>
                </w:tcBorders>
                <w:vAlign w:val="center"/>
              </w:tcPr>
              <w:p w14:paraId="4117EA29"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7221EF" w14:paraId="5D8F7847" w14:textId="77777777" w:rsidTr="006C5D2F">
        <w:trPr>
          <w:cantSplit/>
          <w:jc w:val="center"/>
        </w:trPr>
        <w:tc>
          <w:tcPr>
            <w:tcW w:w="2525" w:type="dxa"/>
            <w:gridSpan w:val="2"/>
            <w:tcBorders>
              <w:top w:val="dashed" w:sz="4" w:space="0" w:color="7F7F7F" w:themeColor="text1" w:themeTint="80"/>
              <w:bottom w:val="dashed" w:sz="4" w:space="0" w:color="7F7F7F" w:themeColor="text1" w:themeTint="80"/>
            </w:tcBorders>
            <w:vAlign w:val="center"/>
          </w:tcPr>
          <w:p w14:paraId="192CE1ED" w14:textId="77777777" w:rsidR="00610D5F" w:rsidRDefault="006468BA" w:rsidP="00683745">
            <w:pPr>
              <w:pStyle w:val="Tabletext"/>
              <w:jc w:val="left"/>
            </w:pPr>
            <w:sdt>
              <w:sdtPr>
                <w:id w:val="138855018"/>
                <w:placeholder>
                  <w:docPart w:val="DefaultPlaceholder_-1854013440"/>
                </w:placeholder>
              </w:sdtPr>
              <w:sdtEndPr/>
              <w:sdtContent>
                <w:r w:rsidR="00610D5F">
                  <w:t>Other toxic gas</w:t>
                </w:r>
              </w:sdtContent>
            </w:sdt>
            <w:r w:rsidR="00610D5F">
              <w:t xml:space="preserve"> </w:t>
            </w:r>
          </w:p>
        </w:tc>
        <w:sdt>
          <w:sdtPr>
            <w:id w:val="-1217508765"/>
            <w:placeholder>
              <w:docPart w:val="1C292EFFA02D49F6AB3B3FFF50587C9E"/>
            </w:placeholder>
            <w:showingPlcHdr/>
          </w:sdtPr>
          <w:sdtEndPr/>
          <w:sdtContent>
            <w:tc>
              <w:tcPr>
                <w:tcW w:w="2792" w:type="dxa"/>
                <w:gridSpan w:val="6"/>
                <w:tcBorders>
                  <w:top w:val="dashed" w:sz="4" w:space="0" w:color="7F7F7F" w:themeColor="text1" w:themeTint="80"/>
                  <w:bottom w:val="dashed" w:sz="4" w:space="0" w:color="7F7F7F" w:themeColor="text1" w:themeTint="80"/>
                </w:tcBorders>
              </w:tcPr>
              <w:p w14:paraId="69E3EEE0" w14:textId="77777777" w:rsidR="00610D5F" w:rsidRDefault="00610D5F" w:rsidP="00610D5F">
                <w:pPr>
                  <w:pStyle w:val="Tabletext"/>
                  <w:jc w:val="left"/>
                </w:pPr>
                <w:r w:rsidRPr="001832F2">
                  <w:rPr>
                    <w:rStyle w:val="PlaceholderText"/>
                  </w:rPr>
                  <w:t xml:space="preserve"> </w:t>
                </w:r>
                <w:r>
                  <w:rPr>
                    <w:rStyle w:val="PlaceholderText"/>
                  </w:rPr>
                  <w:t xml:space="preserve">   </w:t>
                </w:r>
              </w:p>
            </w:tc>
          </w:sdtContent>
        </w:sdt>
        <w:sdt>
          <w:sdtPr>
            <w:id w:val="-1412690860"/>
            <w:placeholder>
              <w:docPart w:val="400A962382A34FFB8E0322B25B596300"/>
            </w:placeholder>
            <w:showingPlcHdr/>
          </w:sdtPr>
          <w:sdtEndPr/>
          <w:sdtContent>
            <w:tc>
              <w:tcPr>
                <w:tcW w:w="1154" w:type="dxa"/>
                <w:gridSpan w:val="2"/>
                <w:tcBorders>
                  <w:top w:val="dashed" w:sz="4" w:space="0" w:color="7F7F7F" w:themeColor="text1" w:themeTint="80"/>
                  <w:bottom w:val="dashed" w:sz="4" w:space="0" w:color="7F7F7F" w:themeColor="text1" w:themeTint="80"/>
                </w:tcBorders>
              </w:tcPr>
              <w:p w14:paraId="685006E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59043368"/>
            <w:placeholder>
              <w:docPart w:val="2D81CA37A1764773BFF126140CD7CF83"/>
            </w:placeholder>
            <w:showingPlcHdr/>
          </w:sdtPr>
          <w:sdtEndPr/>
          <w:sdtContent>
            <w:tc>
              <w:tcPr>
                <w:tcW w:w="1153" w:type="dxa"/>
                <w:tcBorders>
                  <w:top w:val="dashed" w:sz="4" w:space="0" w:color="7F7F7F" w:themeColor="text1" w:themeTint="80"/>
                  <w:bottom w:val="dashed" w:sz="4" w:space="0" w:color="7F7F7F" w:themeColor="text1" w:themeTint="80"/>
                </w:tcBorders>
                <w:vAlign w:val="center"/>
              </w:tcPr>
              <w:p w14:paraId="6125AB9A"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123217102"/>
            <w:placeholder>
              <w:docPart w:val="030773CA4E15410A8464E1C5FC976EBE"/>
            </w:placeholder>
            <w:showingPlcHdr/>
          </w:sdtPr>
          <w:sdtEndPr/>
          <w:sdtContent>
            <w:tc>
              <w:tcPr>
                <w:tcW w:w="1156" w:type="dxa"/>
                <w:gridSpan w:val="3"/>
                <w:tcBorders>
                  <w:top w:val="dashed" w:sz="4" w:space="0" w:color="7F7F7F" w:themeColor="text1" w:themeTint="80"/>
                  <w:bottom w:val="dashed" w:sz="4" w:space="0" w:color="7F7F7F" w:themeColor="text1" w:themeTint="80"/>
                </w:tcBorders>
                <w:vAlign w:val="center"/>
              </w:tcPr>
              <w:p w14:paraId="7D350B0F"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916582840"/>
            <w:placeholder>
              <w:docPart w:val="28F13AC7D82642D2A6BBBCB2E6FDFD01"/>
            </w:placeholder>
            <w:showingPlcHdr/>
          </w:sdtPr>
          <w:sdtEndPr/>
          <w:sdtContent>
            <w:tc>
              <w:tcPr>
                <w:tcW w:w="1156" w:type="dxa"/>
                <w:gridSpan w:val="2"/>
                <w:tcBorders>
                  <w:top w:val="dashed" w:sz="4" w:space="0" w:color="7F7F7F" w:themeColor="text1" w:themeTint="80"/>
                  <w:bottom w:val="dashed" w:sz="4" w:space="0" w:color="7F7F7F" w:themeColor="text1" w:themeTint="80"/>
                </w:tcBorders>
                <w:vAlign w:val="center"/>
              </w:tcPr>
              <w:p w14:paraId="76F62FAA"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B37EBE" w14:paraId="4264F8F7" w14:textId="77777777" w:rsidTr="006C5D2F">
        <w:trPr>
          <w:cantSplit/>
          <w:jc w:val="center"/>
        </w:trPr>
        <w:tc>
          <w:tcPr>
            <w:tcW w:w="2525" w:type="dxa"/>
            <w:gridSpan w:val="2"/>
            <w:tcBorders>
              <w:top w:val="dashed" w:sz="4" w:space="0" w:color="7F7F7F" w:themeColor="text1" w:themeTint="80"/>
              <w:bottom w:val="dashed" w:sz="4" w:space="0" w:color="7F7F7F" w:themeColor="text1" w:themeTint="80"/>
            </w:tcBorders>
            <w:vAlign w:val="center"/>
          </w:tcPr>
          <w:p w14:paraId="64062ECE" w14:textId="77777777" w:rsidR="00610D5F" w:rsidRDefault="006468BA" w:rsidP="00683745">
            <w:pPr>
              <w:pStyle w:val="Tabletext"/>
              <w:jc w:val="left"/>
            </w:pPr>
            <w:sdt>
              <w:sdtPr>
                <w:id w:val="-1093463890"/>
                <w:placeholder>
                  <w:docPart w:val="DefaultPlaceholder_-1854013440"/>
                </w:placeholder>
              </w:sdtPr>
              <w:sdtEndPr/>
              <w:sdtContent>
                <w:r w:rsidR="00610D5F">
                  <w:t>Other toxic gas</w:t>
                </w:r>
              </w:sdtContent>
            </w:sdt>
            <w:r w:rsidR="00610D5F">
              <w:t xml:space="preserve"> </w:t>
            </w:r>
          </w:p>
        </w:tc>
        <w:sdt>
          <w:sdtPr>
            <w:id w:val="248860445"/>
            <w:placeholder>
              <w:docPart w:val="608D7D80A42345DD8E7C13E79559D9E5"/>
            </w:placeholder>
            <w:showingPlcHdr/>
          </w:sdtPr>
          <w:sdtEndPr/>
          <w:sdtContent>
            <w:tc>
              <w:tcPr>
                <w:tcW w:w="2792" w:type="dxa"/>
                <w:gridSpan w:val="6"/>
                <w:tcBorders>
                  <w:top w:val="dashed" w:sz="4" w:space="0" w:color="7F7F7F" w:themeColor="text1" w:themeTint="80"/>
                  <w:bottom w:val="dashed" w:sz="4" w:space="0" w:color="7F7F7F" w:themeColor="text1" w:themeTint="80"/>
                </w:tcBorders>
              </w:tcPr>
              <w:p w14:paraId="5C3E8E12" w14:textId="77777777" w:rsidR="00610D5F" w:rsidRDefault="00610D5F" w:rsidP="00610D5F">
                <w:pPr>
                  <w:pStyle w:val="Tabletext"/>
                  <w:jc w:val="left"/>
                </w:pPr>
                <w:r w:rsidRPr="001832F2">
                  <w:rPr>
                    <w:rStyle w:val="PlaceholderText"/>
                  </w:rPr>
                  <w:t xml:space="preserve"> </w:t>
                </w:r>
                <w:r>
                  <w:rPr>
                    <w:rStyle w:val="PlaceholderText"/>
                  </w:rPr>
                  <w:t xml:space="preserve">   </w:t>
                </w:r>
              </w:p>
            </w:tc>
          </w:sdtContent>
        </w:sdt>
        <w:sdt>
          <w:sdtPr>
            <w:id w:val="-1663618279"/>
            <w:placeholder>
              <w:docPart w:val="043E8B6E79F946AA81985F1CBE33BA07"/>
            </w:placeholder>
            <w:showingPlcHdr/>
          </w:sdtPr>
          <w:sdtEndPr/>
          <w:sdtContent>
            <w:tc>
              <w:tcPr>
                <w:tcW w:w="1154" w:type="dxa"/>
                <w:gridSpan w:val="2"/>
                <w:tcBorders>
                  <w:top w:val="dashed" w:sz="4" w:space="0" w:color="7F7F7F" w:themeColor="text1" w:themeTint="80"/>
                  <w:bottom w:val="dashed" w:sz="4" w:space="0" w:color="7F7F7F" w:themeColor="text1" w:themeTint="80"/>
                </w:tcBorders>
              </w:tcPr>
              <w:p w14:paraId="66DD1E54"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179545998"/>
            <w:placeholder>
              <w:docPart w:val="C41937104CC141D8977679F9C8ABD024"/>
            </w:placeholder>
            <w:showingPlcHdr/>
          </w:sdtPr>
          <w:sdtEndPr/>
          <w:sdtContent>
            <w:tc>
              <w:tcPr>
                <w:tcW w:w="1153" w:type="dxa"/>
                <w:tcBorders>
                  <w:top w:val="dashed" w:sz="4" w:space="0" w:color="7F7F7F" w:themeColor="text1" w:themeTint="80"/>
                  <w:bottom w:val="dashed" w:sz="4" w:space="0" w:color="7F7F7F" w:themeColor="text1" w:themeTint="80"/>
                </w:tcBorders>
                <w:vAlign w:val="center"/>
              </w:tcPr>
              <w:p w14:paraId="4BE17BE5"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471272144"/>
            <w:placeholder>
              <w:docPart w:val="6E1993EF18AD47769A1FB3D83C195B7B"/>
            </w:placeholder>
            <w:showingPlcHdr/>
          </w:sdtPr>
          <w:sdtEndPr/>
          <w:sdtContent>
            <w:tc>
              <w:tcPr>
                <w:tcW w:w="1156" w:type="dxa"/>
                <w:gridSpan w:val="3"/>
                <w:tcBorders>
                  <w:top w:val="dashed" w:sz="4" w:space="0" w:color="7F7F7F" w:themeColor="text1" w:themeTint="80"/>
                  <w:bottom w:val="dashed" w:sz="4" w:space="0" w:color="7F7F7F" w:themeColor="text1" w:themeTint="80"/>
                </w:tcBorders>
                <w:vAlign w:val="center"/>
              </w:tcPr>
              <w:p w14:paraId="245AD1F1"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061559492"/>
            <w:placeholder>
              <w:docPart w:val="697AE92B25514957A40EB911EF0F6CC5"/>
            </w:placeholder>
            <w:showingPlcHdr/>
          </w:sdtPr>
          <w:sdtEndPr/>
          <w:sdtContent>
            <w:tc>
              <w:tcPr>
                <w:tcW w:w="1156" w:type="dxa"/>
                <w:gridSpan w:val="2"/>
                <w:tcBorders>
                  <w:top w:val="dashed" w:sz="4" w:space="0" w:color="7F7F7F" w:themeColor="text1" w:themeTint="80"/>
                  <w:bottom w:val="dashed" w:sz="4" w:space="0" w:color="7F7F7F" w:themeColor="text1" w:themeTint="80"/>
                </w:tcBorders>
                <w:vAlign w:val="center"/>
              </w:tcPr>
              <w:p w14:paraId="4B34C48C"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1C6747" w14:paraId="59D3B121" w14:textId="77777777" w:rsidTr="006C5D2F">
        <w:trPr>
          <w:cantSplit/>
          <w:jc w:val="center"/>
        </w:trPr>
        <w:tc>
          <w:tcPr>
            <w:tcW w:w="2525" w:type="dxa"/>
            <w:gridSpan w:val="2"/>
            <w:tcBorders>
              <w:top w:val="dashed" w:sz="4" w:space="0" w:color="7F7F7F" w:themeColor="text1" w:themeTint="80"/>
              <w:bottom w:val="double" w:sz="4" w:space="0" w:color="auto"/>
            </w:tcBorders>
            <w:vAlign w:val="center"/>
          </w:tcPr>
          <w:p w14:paraId="36AFE7DC" w14:textId="77777777" w:rsidR="00610D5F" w:rsidRDefault="006468BA" w:rsidP="00683745">
            <w:pPr>
              <w:pStyle w:val="Tabletext"/>
              <w:jc w:val="left"/>
            </w:pPr>
            <w:sdt>
              <w:sdtPr>
                <w:id w:val="611092266"/>
                <w:placeholder>
                  <w:docPart w:val="DefaultPlaceholder_-1854013440"/>
                </w:placeholder>
              </w:sdtPr>
              <w:sdtEndPr/>
              <w:sdtContent>
                <w:r w:rsidR="00610D5F">
                  <w:t>Other toxic gas</w:t>
                </w:r>
              </w:sdtContent>
            </w:sdt>
            <w:r w:rsidR="00610D5F">
              <w:t xml:space="preserve"> </w:t>
            </w:r>
          </w:p>
        </w:tc>
        <w:sdt>
          <w:sdtPr>
            <w:id w:val="-1874992477"/>
            <w:placeholder>
              <w:docPart w:val="86752E62A5454356AD04B236743988DE"/>
            </w:placeholder>
            <w:showingPlcHdr/>
          </w:sdtPr>
          <w:sdtEndPr/>
          <w:sdtContent>
            <w:tc>
              <w:tcPr>
                <w:tcW w:w="2792" w:type="dxa"/>
                <w:gridSpan w:val="6"/>
                <w:tcBorders>
                  <w:top w:val="dashed" w:sz="4" w:space="0" w:color="7F7F7F" w:themeColor="text1" w:themeTint="80"/>
                  <w:bottom w:val="double" w:sz="4" w:space="0" w:color="auto"/>
                </w:tcBorders>
              </w:tcPr>
              <w:p w14:paraId="155EAB61" w14:textId="77777777" w:rsidR="00610D5F" w:rsidRDefault="00610D5F" w:rsidP="00610D5F">
                <w:pPr>
                  <w:pStyle w:val="Tabletext"/>
                  <w:jc w:val="left"/>
                </w:pPr>
                <w:r w:rsidRPr="001832F2">
                  <w:rPr>
                    <w:rStyle w:val="PlaceholderText"/>
                  </w:rPr>
                  <w:t xml:space="preserve"> </w:t>
                </w:r>
                <w:r>
                  <w:rPr>
                    <w:rStyle w:val="PlaceholderText"/>
                  </w:rPr>
                  <w:t xml:space="preserve">   </w:t>
                </w:r>
              </w:p>
            </w:tc>
          </w:sdtContent>
        </w:sdt>
        <w:sdt>
          <w:sdtPr>
            <w:id w:val="204767821"/>
            <w:placeholder>
              <w:docPart w:val="71C8EB24BDCE47C1A27E6A187DE087F5"/>
            </w:placeholder>
            <w:showingPlcHdr/>
          </w:sdtPr>
          <w:sdtEndPr/>
          <w:sdtContent>
            <w:tc>
              <w:tcPr>
                <w:tcW w:w="1154" w:type="dxa"/>
                <w:gridSpan w:val="2"/>
                <w:tcBorders>
                  <w:top w:val="dashed" w:sz="4" w:space="0" w:color="7F7F7F" w:themeColor="text1" w:themeTint="80"/>
                  <w:bottom w:val="double" w:sz="4" w:space="0" w:color="auto"/>
                </w:tcBorders>
              </w:tcPr>
              <w:p w14:paraId="6BE17483"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2119476728"/>
            <w:placeholder>
              <w:docPart w:val="36A20D1ED7D848EBB6D11C20B5BDA3CC"/>
            </w:placeholder>
            <w:showingPlcHdr/>
          </w:sdtPr>
          <w:sdtEndPr/>
          <w:sdtContent>
            <w:tc>
              <w:tcPr>
                <w:tcW w:w="1153" w:type="dxa"/>
                <w:tcBorders>
                  <w:top w:val="dashed" w:sz="4" w:space="0" w:color="7F7F7F" w:themeColor="text1" w:themeTint="80"/>
                  <w:bottom w:val="double" w:sz="4" w:space="0" w:color="auto"/>
                </w:tcBorders>
                <w:vAlign w:val="center"/>
              </w:tcPr>
              <w:p w14:paraId="433FC258"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433481167"/>
            <w:placeholder>
              <w:docPart w:val="4115983239644375A852E5BBD98AEA04"/>
            </w:placeholder>
            <w:showingPlcHdr/>
          </w:sdtPr>
          <w:sdtEndPr/>
          <w:sdtContent>
            <w:tc>
              <w:tcPr>
                <w:tcW w:w="1156" w:type="dxa"/>
                <w:gridSpan w:val="3"/>
                <w:tcBorders>
                  <w:top w:val="dashed" w:sz="4" w:space="0" w:color="7F7F7F" w:themeColor="text1" w:themeTint="80"/>
                  <w:bottom w:val="double" w:sz="4" w:space="0" w:color="auto"/>
                </w:tcBorders>
                <w:vAlign w:val="center"/>
              </w:tcPr>
              <w:p w14:paraId="000F9472"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552603792"/>
            <w:placeholder>
              <w:docPart w:val="D90ECA7D6BF04765A0B1F2E94C4E8F16"/>
            </w:placeholder>
            <w:showingPlcHdr/>
          </w:sdtPr>
          <w:sdtEndPr/>
          <w:sdtContent>
            <w:tc>
              <w:tcPr>
                <w:tcW w:w="1156" w:type="dxa"/>
                <w:gridSpan w:val="2"/>
                <w:tcBorders>
                  <w:top w:val="dashed" w:sz="4" w:space="0" w:color="7F7F7F" w:themeColor="text1" w:themeTint="80"/>
                  <w:bottom w:val="double" w:sz="4" w:space="0" w:color="auto"/>
                </w:tcBorders>
                <w:vAlign w:val="center"/>
              </w:tcPr>
              <w:p w14:paraId="70BE9128"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1C6747" w:rsidRPr="007221EF" w14:paraId="75EFFFF1" w14:textId="77777777" w:rsidTr="00B37EBE">
        <w:trPr>
          <w:cantSplit/>
          <w:jc w:val="center"/>
        </w:trPr>
        <w:tc>
          <w:tcPr>
            <w:tcW w:w="9936" w:type="dxa"/>
            <w:gridSpan w:val="16"/>
            <w:tcBorders>
              <w:top w:val="double" w:sz="4" w:space="0" w:color="auto"/>
              <w:bottom w:val="nil"/>
            </w:tcBorders>
            <w:vAlign w:val="center"/>
          </w:tcPr>
          <w:p w14:paraId="293F215F" w14:textId="77777777" w:rsidR="001C6747" w:rsidRPr="00B37EBE" w:rsidRDefault="001C6747" w:rsidP="00B37EBE">
            <w:pPr>
              <w:pStyle w:val="Tabletext"/>
              <w:jc w:val="left"/>
              <w:rPr>
                <w:b/>
                <w:sz w:val="22"/>
              </w:rPr>
            </w:pPr>
            <w:r w:rsidRPr="00B37EBE">
              <w:rPr>
                <w:b/>
                <w:sz w:val="22"/>
              </w:rPr>
              <w:t>Names of trained, authorized individuals</w:t>
            </w:r>
          </w:p>
        </w:tc>
      </w:tr>
      <w:tr w:rsidR="001C6747" w14:paraId="07F7A7B7" w14:textId="77777777" w:rsidTr="006C5D2F">
        <w:trPr>
          <w:cantSplit/>
          <w:jc w:val="center"/>
        </w:trPr>
        <w:tc>
          <w:tcPr>
            <w:tcW w:w="2525" w:type="dxa"/>
            <w:gridSpan w:val="2"/>
            <w:tcBorders>
              <w:top w:val="nil"/>
              <w:bottom w:val="nil"/>
              <w:right w:val="nil"/>
            </w:tcBorders>
          </w:tcPr>
          <w:p w14:paraId="133AB6DE" w14:textId="77777777" w:rsidR="001C6747" w:rsidRDefault="001C6747" w:rsidP="001C6747">
            <w:pPr>
              <w:pStyle w:val="Tabletext"/>
              <w:jc w:val="right"/>
            </w:pPr>
            <w:r>
              <w:t>Entry supervisor:</w:t>
            </w:r>
          </w:p>
        </w:tc>
        <w:tc>
          <w:tcPr>
            <w:tcW w:w="7411" w:type="dxa"/>
            <w:gridSpan w:val="14"/>
            <w:tcBorders>
              <w:top w:val="nil"/>
              <w:left w:val="nil"/>
              <w:bottom w:val="single" w:sz="4" w:space="0" w:color="auto"/>
            </w:tcBorders>
          </w:tcPr>
          <w:sdt>
            <w:sdtPr>
              <w:id w:val="-534735392"/>
              <w:placeholder>
                <w:docPart w:val="DefaultPlaceholder_-1854013440"/>
              </w:placeholder>
            </w:sdtPr>
            <w:sdtEndPr/>
            <w:sdtContent>
              <w:p w14:paraId="4E860EEE" w14:textId="77777777" w:rsidR="001C6747" w:rsidRDefault="001C6747" w:rsidP="00CF0955">
                <w:pPr>
                  <w:pStyle w:val="Tabletext"/>
                  <w:jc w:val="left"/>
                </w:pPr>
                <w:r>
                  <w:t xml:space="preserve">     </w:t>
                </w:r>
              </w:p>
            </w:sdtContent>
          </w:sdt>
        </w:tc>
      </w:tr>
      <w:tr w:rsidR="001C6747" w14:paraId="06627B67" w14:textId="77777777" w:rsidTr="006C5D2F">
        <w:trPr>
          <w:cantSplit/>
          <w:jc w:val="center"/>
        </w:trPr>
        <w:tc>
          <w:tcPr>
            <w:tcW w:w="2525" w:type="dxa"/>
            <w:gridSpan w:val="2"/>
            <w:tcBorders>
              <w:top w:val="nil"/>
              <w:bottom w:val="nil"/>
              <w:right w:val="nil"/>
            </w:tcBorders>
          </w:tcPr>
          <w:p w14:paraId="42E9D67F" w14:textId="77777777" w:rsidR="001C6747" w:rsidRDefault="001C6747" w:rsidP="001C6747">
            <w:pPr>
              <w:pStyle w:val="Tabletext"/>
              <w:jc w:val="right"/>
            </w:pPr>
            <w:r>
              <w:t>Entry attendant:</w:t>
            </w:r>
          </w:p>
        </w:tc>
        <w:sdt>
          <w:sdtPr>
            <w:id w:val="162677349"/>
            <w:placeholder>
              <w:docPart w:val="DefaultPlaceholder_-1854013440"/>
            </w:placeholder>
          </w:sdtPr>
          <w:sdtEndPr/>
          <w:sdtContent>
            <w:tc>
              <w:tcPr>
                <w:tcW w:w="7411" w:type="dxa"/>
                <w:gridSpan w:val="14"/>
                <w:tcBorders>
                  <w:top w:val="single" w:sz="4" w:space="0" w:color="auto"/>
                  <w:left w:val="nil"/>
                  <w:bottom w:val="single" w:sz="4" w:space="0" w:color="auto"/>
                </w:tcBorders>
              </w:tcPr>
              <w:p w14:paraId="1FD696C3" w14:textId="77777777" w:rsidR="001C6747" w:rsidRDefault="001C6747" w:rsidP="00CF0955">
                <w:pPr>
                  <w:pStyle w:val="Tabletext"/>
                  <w:jc w:val="left"/>
                </w:pPr>
                <w:r>
                  <w:t xml:space="preserve">     </w:t>
                </w:r>
              </w:p>
            </w:tc>
          </w:sdtContent>
        </w:sdt>
      </w:tr>
      <w:tr w:rsidR="001C6747" w14:paraId="35E3056A" w14:textId="77777777" w:rsidTr="006C5D2F">
        <w:trPr>
          <w:cantSplit/>
          <w:jc w:val="center"/>
        </w:trPr>
        <w:tc>
          <w:tcPr>
            <w:tcW w:w="2525" w:type="dxa"/>
            <w:gridSpan w:val="2"/>
            <w:tcBorders>
              <w:top w:val="nil"/>
              <w:bottom w:val="nil"/>
              <w:right w:val="nil"/>
            </w:tcBorders>
          </w:tcPr>
          <w:p w14:paraId="0B24D99D" w14:textId="77777777" w:rsidR="001C6747" w:rsidRDefault="001C6747" w:rsidP="001C6747">
            <w:pPr>
              <w:pStyle w:val="Tabletext"/>
              <w:jc w:val="right"/>
            </w:pPr>
            <w:r>
              <w:t>Authorized entrants:</w:t>
            </w:r>
          </w:p>
        </w:tc>
        <w:sdt>
          <w:sdtPr>
            <w:id w:val="-63117718"/>
            <w:placeholder>
              <w:docPart w:val="60FC4EAE5B32472DB006CBC2597D90DA"/>
            </w:placeholder>
          </w:sdtPr>
          <w:sdtEndPr/>
          <w:sdtContent>
            <w:tc>
              <w:tcPr>
                <w:tcW w:w="7411" w:type="dxa"/>
                <w:gridSpan w:val="14"/>
                <w:tcBorders>
                  <w:top w:val="single" w:sz="4" w:space="0" w:color="auto"/>
                  <w:left w:val="nil"/>
                  <w:bottom w:val="single" w:sz="4" w:space="0" w:color="auto"/>
                </w:tcBorders>
              </w:tcPr>
              <w:p w14:paraId="1FBD228C" w14:textId="77777777" w:rsidR="001C6747" w:rsidRDefault="001C6747" w:rsidP="00CF0955">
                <w:pPr>
                  <w:pStyle w:val="Tabletext"/>
                  <w:jc w:val="left"/>
                </w:pPr>
                <w:r>
                  <w:t xml:space="preserve">     </w:t>
                </w:r>
              </w:p>
            </w:tc>
          </w:sdtContent>
        </w:sdt>
      </w:tr>
      <w:tr w:rsidR="001C6747" w14:paraId="28615D60" w14:textId="77777777" w:rsidTr="006C5D2F">
        <w:trPr>
          <w:cantSplit/>
          <w:jc w:val="center"/>
        </w:trPr>
        <w:tc>
          <w:tcPr>
            <w:tcW w:w="2525" w:type="dxa"/>
            <w:gridSpan w:val="2"/>
            <w:tcBorders>
              <w:top w:val="nil"/>
              <w:bottom w:val="double" w:sz="4" w:space="0" w:color="auto"/>
              <w:right w:val="nil"/>
            </w:tcBorders>
          </w:tcPr>
          <w:p w14:paraId="615381F5" w14:textId="77777777" w:rsidR="001C6747" w:rsidRDefault="001C6747" w:rsidP="001C6747">
            <w:pPr>
              <w:pStyle w:val="Tabletext"/>
              <w:jc w:val="right"/>
            </w:pPr>
            <w:r>
              <w:t>Authorized entrants:</w:t>
            </w:r>
          </w:p>
        </w:tc>
        <w:sdt>
          <w:sdtPr>
            <w:id w:val="-1872530049"/>
            <w:placeholder>
              <w:docPart w:val="B21EF4281C304A71B2C8D20097B60227"/>
            </w:placeholder>
          </w:sdtPr>
          <w:sdtEndPr/>
          <w:sdtContent>
            <w:tc>
              <w:tcPr>
                <w:tcW w:w="7411" w:type="dxa"/>
                <w:gridSpan w:val="14"/>
                <w:tcBorders>
                  <w:top w:val="single" w:sz="4" w:space="0" w:color="auto"/>
                  <w:left w:val="nil"/>
                  <w:bottom w:val="double" w:sz="4" w:space="0" w:color="auto"/>
                </w:tcBorders>
              </w:tcPr>
              <w:p w14:paraId="5BAD74A9" w14:textId="77777777" w:rsidR="001C6747" w:rsidRDefault="001C6747" w:rsidP="00CF0955">
                <w:pPr>
                  <w:pStyle w:val="Tabletext"/>
                  <w:jc w:val="left"/>
                </w:pPr>
                <w:r>
                  <w:t xml:space="preserve">     </w:t>
                </w:r>
              </w:p>
            </w:tc>
          </w:sdtContent>
        </w:sdt>
      </w:tr>
      <w:tr w:rsidR="007221EF" w:rsidRPr="007221EF" w14:paraId="7389A345" w14:textId="77777777" w:rsidTr="00B37EBE">
        <w:trPr>
          <w:cantSplit/>
          <w:jc w:val="center"/>
        </w:trPr>
        <w:tc>
          <w:tcPr>
            <w:tcW w:w="9936" w:type="dxa"/>
            <w:gridSpan w:val="16"/>
            <w:tcBorders>
              <w:top w:val="double" w:sz="4" w:space="0" w:color="auto"/>
              <w:bottom w:val="nil"/>
            </w:tcBorders>
            <w:vAlign w:val="bottom"/>
          </w:tcPr>
          <w:p w14:paraId="3A47E785" w14:textId="77777777" w:rsidR="007221EF" w:rsidRPr="00B37EBE" w:rsidRDefault="007221EF" w:rsidP="007221EF">
            <w:pPr>
              <w:pStyle w:val="Tabletext"/>
              <w:spacing w:before="120"/>
              <w:jc w:val="left"/>
              <w:rPr>
                <w:b/>
                <w:sz w:val="22"/>
              </w:rPr>
            </w:pPr>
            <w:r w:rsidRPr="00B37EBE">
              <w:rPr>
                <w:b/>
                <w:sz w:val="22"/>
              </w:rPr>
              <w:t>Emergency contact information</w:t>
            </w:r>
          </w:p>
        </w:tc>
      </w:tr>
      <w:tr w:rsidR="007221EF" w14:paraId="75F3E192" w14:textId="77777777" w:rsidTr="006C5D2F">
        <w:trPr>
          <w:cantSplit/>
          <w:jc w:val="center"/>
        </w:trPr>
        <w:tc>
          <w:tcPr>
            <w:tcW w:w="2525" w:type="dxa"/>
            <w:gridSpan w:val="2"/>
            <w:tcBorders>
              <w:top w:val="nil"/>
              <w:bottom w:val="nil"/>
              <w:right w:val="nil"/>
            </w:tcBorders>
          </w:tcPr>
          <w:p w14:paraId="024972A0" w14:textId="77777777" w:rsidR="007221EF" w:rsidRDefault="007221EF" w:rsidP="007221EF">
            <w:pPr>
              <w:pStyle w:val="Tabletext"/>
              <w:jc w:val="right"/>
            </w:pPr>
            <w:r>
              <w:t>Emergency responder:</w:t>
            </w:r>
          </w:p>
        </w:tc>
        <w:sdt>
          <w:sdtPr>
            <w:id w:val="37859868"/>
            <w:placeholder>
              <w:docPart w:val="DefaultPlaceholder_-1854013440"/>
            </w:placeholder>
          </w:sdtPr>
          <w:sdtEndPr/>
          <w:sdtContent>
            <w:tc>
              <w:tcPr>
                <w:tcW w:w="3946" w:type="dxa"/>
                <w:gridSpan w:val="8"/>
                <w:tcBorders>
                  <w:top w:val="nil"/>
                  <w:left w:val="nil"/>
                  <w:bottom w:val="single" w:sz="4" w:space="0" w:color="auto"/>
                  <w:right w:val="nil"/>
                </w:tcBorders>
              </w:tcPr>
              <w:p w14:paraId="56BF0E9C" w14:textId="77777777" w:rsidR="007221EF" w:rsidRDefault="006D1402" w:rsidP="00CF0955">
                <w:pPr>
                  <w:pStyle w:val="Tabletext"/>
                  <w:jc w:val="left"/>
                </w:pPr>
                <w:r>
                  <w:t xml:space="preserve">     </w:t>
                </w:r>
              </w:p>
            </w:tc>
          </w:sdtContent>
        </w:sdt>
        <w:tc>
          <w:tcPr>
            <w:tcW w:w="1593" w:type="dxa"/>
            <w:gridSpan w:val="2"/>
            <w:tcBorders>
              <w:top w:val="nil"/>
              <w:left w:val="nil"/>
              <w:bottom w:val="nil"/>
              <w:right w:val="nil"/>
            </w:tcBorders>
          </w:tcPr>
          <w:p w14:paraId="7AA05023" w14:textId="77777777" w:rsidR="007221EF" w:rsidRPr="007221EF" w:rsidRDefault="007221EF" w:rsidP="00E73CFF">
            <w:pPr>
              <w:pStyle w:val="Tabletext"/>
              <w:jc w:val="right"/>
              <w:rPr>
                <w:sz w:val="18"/>
              </w:rPr>
            </w:pPr>
            <w:r w:rsidRPr="007221EF">
              <w:rPr>
                <w:sz w:val="18"/>
              </w:rPr>
              <w:t>Phone number:</w:t>
            </w:r>
          </w:p>
        </w:tc>
        <w:tc>
          <w:tcPr>
            <w:tcW w:w="1872" w:type="dxa"/>
            <w:gridSpan w:val="4"/>
            <w:tcBorders>
              <w:top w:val="nil"/>
              <w:left w:val="nil"/>
              <w:bottom w:val="single" w:sz="4" w:space="0" w:color="auto"/>
            </w:tcBorders>
          </w:tcPr>
          <w:sdt>
            <w:sdtPr>
              <w:id w:val="-863136141"/>
              <w:placeholder>
                <w:docPart w:val="DefaultPlaceholder_-1854013440"/>
              </w:placeholder>
            </w:sdtPr>
            <w:sdtEndPr/>
            <w:sdtContent>
              <w:p w14:paraId="732F3AE9" w14:textId="77777777" w:rsidR="007221EF" w:rsidRDefault="007221EF" w:rsidP="00CF0955">
                <w:pPr>
                  <w:pStyle w:val="Tabletext"/>
                  <w:jc w:val="left"/>
                </w:pPr>
                <w:r>
                  <w:t xml:space="preserve">      -      -        </w:t>
                </w:r>
                <w:r w:rsidR="00E73CFF">
                  <w:t xml:space="preserve"> </w:t>
                </w:r>
              </w:p>
            </w:sdtContent>
          </w:sdt>
        </w:tc>
      </w:tr>
      <w:tr w:rsidR="007221EF" w14:paraId="4AF06B87" w14:textId="77777777" w:rsidTr="006C5D2F">
        <w:trPr>
          <w:cantSplit/>
          <w:jc w:val="center"/>
        </w:trPr>
        <w:tc>
          <w:tcPr>
            <w:tcW w:w="2525" w:type="dxa"/>
            <w:gridSpan w:val="2"/>
            <w:tcBorders>
              <w:top w:val="single" w:sz="4" w:space="0" w:color="auto"/>
              <w:bottom w:val="double" w:sz="4" w:space="0" w:color="auto"/>
              <w:right w:val="nil"/>
            </w:tcBorders>
          </w:tcPr>
          <w:p w14:paraId="282191A8" w14:textId="77777777" w:rsidR="007221EF" w:rsidRDefault="007221EF" w:rsidP="007221EF">
            <w:pPr>
              <w:pStyle w:val="Tabletext"/>
              <w:jc w:val="right"/>
            </w:pPr>
            <w:r>
              <w:t>Contact person:</w:t>
            </w:r>
          </w:p>
        </w:tc>
        <w:sdt>
          <w:sdtPr>
            <w:id w:val="-1438752151"/>
            <w:placeholder>
              <w:docPart w:val="DefaultPlaceholder_-1854013440"/>
            </w:placeholder>
          </w:sdtPr>
          <w:sdtEndPr/>
          <w:sdtContent>
            <w:tc>
              <w:tcPr>
                <w:tcW w:w="5099" w:type="dxa"/>
                <w:gridSpan w:val="9"/>
                <w:tcBorders>
                  <w:top w:val="single" w:sz="4" w:space="0" w:color="auto"/>
                  <w:left w:val="nil"/>
                  <w:bottom w:val="double" w:sz="4" w:space="0" w:color="auto"/>
                  <w:right w:val="nil"/>
                </w:tcBorders>
              </w:tcPr>
              <w:p w14:paraId="2ADD9800" w14:textId="77777777" w:rsidR="007221EF" w:rsidRDefault="006D1402" w:rsidP="00CF0955">
                <w:pPr>
                  <w:pStyle w:val="Tabletext"/>
                  <w:jc w:val="left"/>
                </w:pPr>
                <w:r>
                  <w:t xml:space="preserve">     </w:t>
                </w:r>
              </w:p>
            </w:tc>
          </w:sdtContent>
        </w:sdt>
        <w:tc>
          <w:tcPr>
            <w:tcW w:w="1156" w:type="dxa"/>
            <w:gridSpan w:val="3"/>
            <w:tcBorders>
              <w:top w:val="single" w:sz="4" w:space="0" w:color="auto"/>
              <w:left w:val="nil"/>
              <w:bottom w:val="double" w:sz="4" w:space="0" w:color="auto"/>
              <w:right w:val="nil"/>
            </w:tcBorders>
          </w:tcPr>
          <w:p w14:paraId="121CF3CC" w14:textId="77777777" w:rsidR="007221EF" w:rsidRDefault="007221EF" w:rsidP="00E73CFF">
            <w:pPr>
              <w:pStyle w:val="Tabletext"/>
              <w:jc w:val="right"/>
            </w:pPr>
            <w:r>
              <w:t>Time:</w:t>
            </w:r>
          </w:p>
        </w:tc>
        <w:tc>
          <w:tcPr>
            <w:tcW w:w="1156" w:type="dxa"/>
            <w:gridSpan w:val="2"/>
            <w:tcBorders>
              <w:top w:val="single" w:sz="4" w:space="0" w:color="auto"/>
              <w:left w:val="nil"/>
              <w:bottom w:val="double" w:sz="4" w:space="0" w:color="auto"/>
            </w:tcBorders>
          </w:tcPr>
          <w:sdt>
            <w:sdtPr>
              <w:id w:val="534855886"/>
              <w:placeholder>
                <w:docPart w:val="8F8C13FD444F46DEA6EC0A171FC1C508"/>
              </w:placeholder>
            </w:sdtPr>
            <w:sdtEndPr/>
            <w:sdtContent>
              <w:p w14:paraId="7BC18AA2" w14:textId="77777777" w:rsidR="007221EF" w:rsidRDefault="007221EF" w:rsidP="00D24D80">
                <w:pPr>
                  <w:pStyle w:val="Tabletext"/>
                  <w:jc w:val="left"/>
                </w:pPr>
                <w:r>
                  <w:t xml:space="preserve">  :  </w:t>
                </w:r>
              </w:p>
            </w:sdtContent>
          </w:sdt>
        </w:tc>
      </w:tr>
      <w:tr w:rsidR="00E73CFF" w14:paraId="08AC0543" w14:textId="77777777" w:rsidTr="00B37EBE">
        <w:trPr>
          <w:cantSplit/>
          <w:jc w:val="center"/>
        </w:trPr>
        <w:tc>
          <w:tcPr>
            <w:tcW w:w="9936" w:type="dxa"/>
            <w:gridSpan w:val="16"/>
            <w:tcBorders>
              <w:top w:val="double" w:sz="4" w:space="0" w:color="auto"/>
              <w:bottom w:val="nil"/>
            </w:tcBorders>
          </w:tcPr>
          <w:p w14:paraId="0459EB7E" w14:textId="77777777" w:rsidR="00E73CFF" w:rsidRDefault="00E73CFF" w:rsidP="00B37EBE">
            <w:pPr>
              <w:pStyle w:val="Tabletext"/>
              <w:spacing w:after="0" w:line="240" w:lineRule="auto"/>
              <w:jc w:val="left"/>
            </w:pPr>
            <w:r w:rsidRPr="00E73CFF">
              <w:rPr>
                <w:b/>
                <w:sz w:val="24"/>
              </w:rPr>
              <w:t>This permit has been terminated for the following reason:</w:t>
            </w:r>
          </w:p>
        </w:tc>
      </w:tr>
      <w:tr w:rsidR="00E73CFF" w14:paraId="22196805" w14:textId="77777777" w:rsidTr="006C5D2F">
        <w:trPr>
          <w:cantSplit/>
          <w:jc w:val="center"/>
        </w:trPr>
        <w:tc>
          <w:tcPr>
            <w:tcW w:w="2485" w:type="dxa"/>
            <w:tcBorders>
              <w:top w:val="nil"/>
              <w:bottom w:val="single" w:sz="4" w:space="0" w:color="auto"/>
              <w:right w:val="nil"/>
            </w:tcBorders>
          </w:tcPr>
          <w:p w14:paraId="4A528F91" w14:textId="77777777" w:rsidR="00E73CFF" w:rsidRPr="00E73CFF" w:rsidRDefault="006468BA" w:rsidP="00E73CFF">
            <w:pPr>
              <w:pStyle w:val="Tabletext"/>
              <w:jc w:val="left"/>
              <w:rPr>
                <w:color w:val="FF0000"/>
              </w:rPr>
            </w:pPr>
            <w:sdt>
              <w:sdtPr>
                <w:rPr>
                  <w:color w:val="FF0000"/>
                </w:rPr>
                <w:id w:val="-227843002"/>
                <w14:checkbox>
                  <w14:checked w14:val="0"/>
                  <w14:checkedState w14:val="2612" w14:font="MS Gothic"/>
                  <w14:uncheckedState w14:val="2610" w14:font="MS Gothic"/>
                </w14:checkbox>
              </w:sdtPr>
              <w:sdtEndPr/>
              <w:sdtContent>
                <w:r w:rsidR="00E73CFF" w:rsidRPr="00E73CFF">
                  <w:rPr>
                    <w:rFonts w:ascii="MS Gothic" w:eastAsia="MS Gothic" w:hAnsi="MS Gothic" w:hint="eastAsia"/>
                    <w:color w:val="FF0000"/>
                  </w:rPr>
                  <w:t>☐</w:t>
                </w:r>
              </w:sdtContent>
            </w:sdt>
            <w:r w:rsidR="00E73CFF" w:rsidRPr="00E73CFF">
              <w:rPr>
                <w:color w:val="FF0000"/>
              </w:rPr>
              <w:t xml:space="preserve"> Work completed</w:t>
            </w:r>
          </w:p>
        </w:tc>
        <w:tc>
          <w:tcPr>
            <w:tcW w:w="1581" w:type="dxa"/>
            <w:gridSpan w:val="4"/>
            <w:tcBorders>
              <w:top w:val="nil"/>
              <w:left w:val="nil"/>
              <w:bottom w:val="single" w:sz="4" w:space="0" w:color="auto"/>
              <w:right w:val="nil"/>
            </w:tcBorders>
          </w:tcPr>
          <w:p w14:paraId="5C5A784E" w14:textId="77777777" w:rsidR="00E73CFF" w:rsidRPr="00E73CFF" w:rsidRDefault="006468BA" w:rsidP="00E73CFF">
            <w:pPr>
              <w:pStyle w:val="Tabletext"/>
              <w:jc w:val="left"/>
              <w:rPr>
                <w:color w:val="FF0000"/>
              </w:rPr>
            </w:pPr>
            <w:sdt>
              <w:sdtPr>
                <w:rPr>
                  <w:color w:val="FF0000"/>
                </w:rPr>
                <w:id w:val="1004861351"/>
                <w14:checkbox>
                  <w14:checked w14:val="0"/>
                  <w14:checkedState w14:val="2612" w14:font="MS Gothic"/>
                  <w14:uncheckedState w14:val="2610" w14:font="MS Gothic"/>
                </w14:checkbox>
              </w:sdtPr>
              <w:sdtEndPr/>
              <w:sdtContent>
                <w:r w:rsidR="00E73CFF" w:rsidRPr="00E73CFF">
                  <w:rPr>
                    <w:rFonts w:ascii="MS Gothic" w:eastAsia="MS Gothic" w:hAnsi="MS Gothic" w:hint="eastAsia"/>
                    <w:color w:val="FF0000"/>
                  </w:rPr>
                  <w:t>☐</w:t>
                </w:r>
              </w:sdtContent>
            </w:sdt>
            <w:r w:rsidR="00E73CFF" w:rsidRPr="00E73CFF">
              <w:rPr>
                <w:color w:val="FF0000"/>
              </w:rPr>
              <w:t xml:space="preserve"> Canceled</w:t>
            </w:r>
          </w:p>
        </w:tc>
        <w:tc>
          <w:tcPr>
            <w:tcW w:w="1798" w:type="dxa"/>
            <w:gridSpan w:val="4"/>
            <w:tcBorders>
              <w:top w:val="nil"/>
              <w:left w:val="nil"/>
              <w:bottom w:val="single" w:sz="4" w:space="0" w:color="auto"/>
              <w:right w:val="nil"/>
            </w:tcBorders>
          </w:tcPr>
          <w:p w14:paraId="15C61EE2" w14:textId="77777777" w:rsidR="00E73CFF" w:rsidRDefault="00E73CFF" w:rsidP="00E73CFF">
            <w:pPr>
              <w:pStyle w:val="Tabletext"/>
              <w:jc w:val="left"/>
            </w:pPr>
            <w:r>
              <w:t xml:space="preserve">Time </w:t>
            </w:r>
            <w:sdt>
              <w:sdtPr>
                <w:id w:val="954216148"/>
                <w:placeholder>
                  <w:docPart w:val="DefaultPlaceholder_-1854013440"/>
                </w:placeholder>
              </w:sdtPr>
              <w:sdtEndPr/>
              <w:sdtContent>
                <w:r>
                  <w:t xml:space="preserve">  :  </w:t>
                </w:r>
              </w:sdtContent>
            </w:sdt>
          </w:p>
        </w:tc>
        <w:tc>
          <w:tcPr>
            <w:tcW w:w="4072" w:type="dxa"/>
            <w:gridSpan w:val="7"/>
            <w:tcBorders>
              <w:top w:val="nil"/>
              <w:left w:val="nil"/>
              <w:bottom w:val="single" w:sz="4" w:space="0" w:color="auto"/>
            </w:tcBorders>
          </w:tcPr>
          <w:p w14:paraId="6C9B6FB5" w14:textId="77777777" w:rsidR="00E73CFF" w:rsidRDefault="00E73CFF" w:rsidP="00E73CFF">
            <w:pPr>
              <w:pStyle w:val="Tabletext"/>
              <w:jc w:val="left"/>
            </w:pPr>
            <w:r>
              <w:t xml:space="preserve">Note </w:t>
            </w:r>
            <w:sdt>
              <w:sdtPr>
                <w:id w:val="-1084290000"/>
                <w:placeholder>
                  <w:docPart w:val="DefaultPlaceholder_-1854013440"/>
                </w:placeholder>
              </w:sdtPr>
              <w:sdtEndPr/>
              <w:sdtContent>
                <w:r>
                  <w:t xml:space="preserve">      </w:t>
                </w:r>
              </w:sdtContent>
            </w:sdt>
          </w:p>
        </w:tc>
      </w:tr>
      <w:tr w:rsidR="00E73CFF" w:rsidRPr="00E73CFF" w14:paraId="0F542C13" w14:textId="77777777" w:rsidTr="00B37EBE">
        <w:trPr>
          <w:cantSplit/>
          <w:jc w:val="center"/>
        </w:trPr>
        <w:tc>
          <w:tcPr>
            <w:tcW w:w="9936" w:type="dxa"/>
            <w:gridSpan w:val="16"/>
            <w:tcBorders>
              <w:top w:val="single" w:sz="4" w:space="0" w:color="auto"/>
              <w:bottom w:val="nil"/>
            </w:tcBorders>
          </w:tcPr>
          <w:p w14:paraId="43B845A2" w14:textId="77777777" w:rsidR="00E73CFF" w:rsidRPr="00E73CFF" w:rsidRDefault="00E73CFF" w:rsidP="00E73CFF">
            <w:pPr>
              <w:pStyle w:val="Tabletext"/>
              <w:jc w:val="left"/>
              <w:rPr>
                <w:sz w:val="12"/>
              </w:rPr>
            </w:pPr>
          </w:p>
        </w:tc>
      </w:tr>
      <w:tr w:rsidR="00E73CFF" w14:paraId="398FFE87" w14:textId="77777777" w:rsidTr="006C5D2F">
        <w:trPr>
          <w:cantSplit/>
          <w:jc w:val="center"/>
        </w:trPr>
        <w:tc>
          <w:tcPr>
            <w:tcW w:w="7624" w:type="dxa"/>
            <w:gridSpan w:val="11"/>
            <w:tcBorders>
              <w:top w:val="nil"/>
              <w:bottom w:val="single" w:sz="4" w:space="0" w:color="auto"/>
              <w:right w:val="nil"/>
            </w:tcBorders>
          </w:tcPr>
          <w:p w14:paraId="2B2B8EAC" w14:textId="77777777" w:rsidR="00E73CFF" w:rsidRDefault="00E73CFF" w:rsidP="00E73CFF">
            <w:pPr>
              <w:pStyle w:val="Tabletext"/>
              <w:jc w:val="left"/>
            </w:pPr>
            <w:r>
              <w:t xml:space="preserve"> </w:t>
            </w:r>
          </w:p>
        </w:tc>
        <w:tc>
          <w:tcPr>
            <w:tcW w:w="1156" w:type="dxa"/>
            <w:gridSpan w:val="3"/>
            <w:tcBorders>
              <w:top w:val="nil"/>
              <w:left w:val="nil"/>
              <w:bottom w:val="nil"/>
              <w:right w:val="nil"/>
            </w:tcBorders>
          </w:tcPr>
          <w:p w14:paraId="410D380C" w14:textId="77777777" w:rsidR="00E73CFF" w:rsidRDefault="006468BA" w:rsidP="00E73CFF">
            <w:pPr>
              <w:pStyle w:val="Tabletext"/>
            </w:pPr>
            <w:sdt>
              <w:sdtPr>
                <w:id w:val="-1763218419"/>
                <w:placeholder>
                  <w:docPart w:val="DefaultPlaceholder_-1854013440"/>
                </w:placeholder>
              </w:sdtPr>
              <w:sdtEndPr/>
              <w:sdtContent>
                <w:r w:rsidR="00E73CFF">
                  <w:t xml:space="preserve">  :  </w:t>
                </w:r>
              </w:sdtContent>
            </w:sdt>
          </w:p>
        </w:tc>
        <w:tc>
          <w:tcPr>
            <w:tcW w:w="1156" w:type="dxa"/>
            <w:gridSpan w:val="2"/>
            <w:tcBorders>
              <w:top w:val="nil"/>
              <w:left w:val="nil"/>
              <w:bottom w:val="nil"/>
            </w:tcBorders>
          </w:tcPr>
          <w:sdt>
            <w:sdtPr>
              <w:id w:val="1771278949"/>
              <w:placeholder>
                <w:docPart w:val="DefaultPlaceholder_-1854013440"/>
              </w:placeholder>
            </w:sdtPr>
            <w:sdtEndPr/>
            <w:sdtContent>
              <w:p w14:paraId="332BFCDA" w14:textId="77777777" w:rsidR="00E73CFF" w:rsidRDefault="00E73CFF" w:rsidP="00E73CFF">
                <w:pPr>
                  <w:pStyle w:val="Tabletext"/>
                  <w:jc w:val="right"/>
                </w:pPr>
                <w:r>
                  <w:t xml:space="preserve">  /  /    </w:t>
                </w:r>
              </w:p>
            </w:sdtContent>
          </w:sdt>
        </w:tc>
      </w:tr>
      <w:tr w:rsidR="00E73CFF" w14:paraId="2E3D09E8" w14:textId="77777777" w:rsidTr="006C5D2F">
        <w:trPr>
          <w:cantSplit/>
          <w:jc w:val="center"/>
        </w:trPr>
        <w:tc>
          <w:tcPr>
            <w:tcW w:w="7624" w:type="dxa"/>
            <w:gridSpan w:val="11"/>
            <w:tcBorders>
              <w:top w:val="single" w:sz="4" w:space="0" w:color="auto"/>
              <w:bottom w:val="nil"/>
              <w:right w:val="nil"/>
            </w:tcBorders>
          </w:tcPr>
          <w:p w14:paraId="642457E2" w14:textId="77777777" w:rsidR="00E73CFF" w:rsidRDefault="00E73CFF" w:rsidP="00E73CFF">
            <w:pPr>
              <w:pStyle w:val="Tabletext"/>
              <w:jc w:val="left"/>
            </w:pPr>
            <w:r>
              <w:t>Supervisor’s signature</w:t>
            </w:r>
          </w:p>
        </w:tc>
        <w:tc>
          <w:tcPr>
            <w:tcW w:w="1156" w:type="dxa"/>
            <w:gridSpan w:val="3"/>
            <w:tcBorders>
              <w:top w:val="nil"/>
              <w:left w:val="nil"/>
              <w:bottom w:val="nil"/>
              <w:right w:val="nil"/>
            </w:tcBorders>
          </w:tcPr>
          <w:p w14:paraId="614C66F2" w14:textId="77777777" w:rsidR="00E73CFF" w:rsidRDefault="00E73CFF" w:rsidP="00E73CFF">
            <w:pPr>
              <w:pStyle w:val="Tabletext"/>
            </w:pPr>
            <w:r>
              <w:t>Time</w:t>
            </w:r>
          </w:p>
        </w:tc>
        <w:tc>
          <w:tcPr>
            <w:tcW w:w="1156" w:type="dxa"/>
            <w:gridSpan w:val="2"/>
            <w:tcBorders>
              <w:top w:val="nil"/>
              <w:left w:val="nil"/>
              <w:bottom w:val="nil"/>
            </w:tcBorders>
          </w:tcPr>
          <w:p w14:paraId="4B1636B1" w14:textId="77777777" w:rsidR="00E73CFF" w:rsidRDefault="00E73CFF" w:rsidP="00E73CFF">
            <w:pPr>
              <w:pStyle w:val="Tabletext"/>
              <w:jc w:val="right"/>
            </w:pPr>
            <w:r>
              <w:t>Date</w:t>
            </w:r>
          </w:p>
        </w:tc>
      </w:tr>
    </w:tbl>
    <w:p w14:paraId="76B1C871" w14:textId="77777777" w:rsidR="00904B43" w:rsidRPr="00904B43" w:rsidRDefault="00904B43" w:rsidP="00904B43">
      <w:pPr>
        <w:pStyle w:val="NoSpacing"/>
      </w:pPr>
    </w:p>
    <w:p w14:paraId="1D639BFA" w14:textId="77777777" w:rsidR="00683745" w:rsidRPr="00E73CFF" w:rsidRDefault="00E73CFF" w:rsidP="00904B43">
      <w:pPr>
        <w:jc w:val="center"/>
        <w:rPr>
          <w:color w:val="FF0000"/>
          <w:sz w:val="20"/>
        </w:rPr>
      </w:pPr>
      <w:r w:rsidRPr="00E73CFF">
        <w:rPr>
          <w:color w:val="FF0000"/>
          <w:sz w:val="20"/>
        </w:rPr>
        <w:t xml:space="preserve">Return this completed permit to </w:t>
      </w:r>
      <w:sdt>
        <w:sdtPr>
          <w:rPr>
            <w:color w:val="FF0000"/>
            <w:sz w:val="20"/>
          </w:rPr>
          <w:id w:val="-1399044645"/>
          <w:placeholder>
            <w:docPart w:val="DefaultPlaceholder_-1854013440"/>
          </w:placeholder>
        </w:sdtPr>
        <w:sdtEndPr/>
        <w:sdtContent>
          <w:r w:rsidR="00D24D80">
            <w:rPr>
              <w:color w:val="FF0000"/>
              <w:sz w:val="20"/>
              <w:u w:val="single"/>
            </w:rPr>
            <w:t xml:space="preserve">                                      </w:t>
          </w:r>
        </w:sdtContent>
      </w:sdt>
      <w:r w:rsidRPr="00E73CFF">
        <w:rPr>
          <w:color w:val="FF0000"/>
          <w:sz w:val="20"/>
        </w:rPr>
        <w:t>. Review, then file for one year.</w:t>
      </w:r>
    </w:p>
    <w:p w14:paraId="1163824A" w14:textId="77777777" w:rsidR="0058102D" w:rsidRDefault="0058102D" w:rsidP="00904B43">
      <w:pPr>
        <w:sectPr w:rsidR="0058102D" w:rsidSect="00027AEF">
          <w:footerReference w:type="first" r:id="rId78"/>
          <w:endnotePr>
            <w:numFmt w:val="decimal"/>
          </w:endnotePr>
          <w:pgSz w:w="12240" w:h="15840" w:code="1"/>
          <w:pgMar w:top="1440" w:right="864" w:bottom="1440" w:left="1440" w:header="720" w:footer="720" w:gutter="0"/>
          <w:cols w:space="720"/>
          <w:titlePg/>
          <w:docGrid w:linePitch="360"/>
        </w:sectPr>
      </w:pPr>
    </w:p>
    <w:p w14:paraId="318A1AC3" w14:textId="77777777" w:rsidR="007E1512" w:rsidRPr="00557A57" w:rsidRDefault="00D205DD" w:rsidP="00557A57">
      <w:pPr>
        <w:pStyle w:val="Heading4"/>
      </w:pPr>
      <w:r w:rsidRPr="00557A57">
        <w:lastRenderedPageBreak/>
        <w:t>Sample Alternate Entry Form</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340"/>
        <w:gridCol w:w="810"/>
        <w:gridCol w:w="1215"/>
        <w:gridCol w:w="603"/>
        <w:gridCol w:w="612"/>
        <w:gridCol w:w="1440"/>
        <w:gridCol w:w="2916"/>
      </w:tblGrid>
      <w:tr w:rsidR="00DC73AE" w:rsidRPr="00557A57" w14:paraId="794B926A" w14:textId="77777777" w:rsidTr="00DC73AE">
        <w:trPr>
          <w:cantSplit/>
          <w:tblHeader/>
          <w:jc w:val="center"/>
        </w:trPr>
        <w:tc>
          <w:tcPr>
            <w:tcW w:w="0" w:type="auto"/>
            <w:gridSpan w:val="7"/>
            <w:tcBorders>
              <w:bottom w:val="single" w:sz="4" w:space="0" w:color="auto"/>
            </w:tcBorders>
          </w:tcPr>
          <w:p w14:paraId="1A31886E" w14:textId="77777777" w:rsidR="00DC73AE" w:rsidRPr="00557A57" w:rsidRDefault="00DC73AE" w:rsidP="00557A57">
            <w:pPr>
              <w:pStyle w:val="Tabletext"/>
              <w:jc w:val="left"/>
            </w:pPr>
            <w:r w:rsidRPr="00557A57">
              <w:lastRenderedPageBreak/>
              <w:t xml:space="preserve">Location of space:  </w:t>
            </w:r>
            <w:sdt>
              <w:sdtPr>
                <w:id w:val="-274324976"/>
                <w:placeholder>
                  <w:docPart w:val="DefaultPlaceholder_-1854013440"/>
                </w:placeholder>
              </w:sdtPr>
              <w:sdtEndPr/>
              <w:sdtContent>
                <w:r w:rsidRPr="00557A57">
                  <w:t xml:space="preserve">      </w:t>
                </w:r>
              </w:sdtContent>
            </w:sdt>
          </w:p>
        </w:tc>
      </w:tr>
      <w:tr w:rsidR="00DC73AE" w:rsidRPr="00557A57" w14:paraId="77509312" w14:textId="77777777" w:rsidTr="00DC73AE">
        <w:trPr>
          <w:cantSplit/>
          <w:jc w:val="center"/>
        </w:trPr>
        <w:tc>
          <w:tcPr>
            <w:tcW w:w="0" w:type="auto"/>
            <w:gridSpan w:val="4"/>
            <w:tcBorders>
              <w:top w:val="dashed" w:sz="4" w:space="0" w:color="7F7F7F" w:themeColor="text1" w:themeTint="80"/>
            </w:tcBorders>
          </w:tcPr>
          <w:p w14:paraId="633CDE06" w14:textId="77777777" w:rsidR="00DC73AE" w:rsidRPr="00557A57" w:rsidRDefault="00DC73AE" w:rsidP="00557A57">
            <w:pPr>
              <w:pStyle w:val="Tabletext"/>
              <w:jc w:val="left"/>
            </w:pPr>
            <w:r w:rsidRPr="00557A57">
              <w:t xml:space="preserve">Entry date:  </w:t>
            </w:r>
            <w:sdt>
              <w:sdtPr>
                <w:id w:val="-1320961080"/>
                <w:placeholder>
                  <w:docPart w:val="DefaultPlaceholder_-1854013440"/>
                </w:placeholder>
              </w:sdtPr>
              <w:sdtEndPr/>
              <w:sdtContent>
                <w:r w:rsidRPr="00557A57">
                  <w:t xml:space="preserve">  /  /    </w:t>
                </w:r>
              </w:sdtContent>
            </w:sdt>
          </w:p>
        </w:tc>
        <w:tc>
          <w:tcPr>
            <w:tcW w:w="0" w:type="auto"/>
            <w:gridSpan w:val="3"/>
            <w:tcBorders>
              <w:top w:val="dashed" w:sz="4" w:space="0" w:color="7F7F7F" w:themeColor="text1" w:themeTint="80"/>
            </w:tcBorders>
          </w:tcPr>
          <w:p w14:paraId="311E6D37" w14:textId="77777777" w:rsidR="00DC73AE" w:rsidRPr="00557A57" w:rsidRDefault="00DC73AE" w:rsidP="00557A57">
            <w:pPr>
              <w:pStyle w:val="Tabletext"/>
              <w:jc w:val="left"/>
            </w:pPr>
            <w:r w:rsidRPr="00557A57">
              <w:t xml:space="preserve">Duration of entry:  </w:t>
            </w:r>
            <w:sdt>
              <w:sdtPr>
                <w:id w:val="57525516"/>
                <w:placeholder>
                  <w:docPart w:val="DefaultPlaceholder_-1854013440"/>
                </w:placeholder>
              </w:sdtPr>
              <w:sdtEndPr/>
              <w:sdtContent>
                <w:r w:rsidRPr="00557A57">
                  <w:t xml:space="preserve">      </w:t>
                </w:r>
              </w:sdtContent>
            </w:sdt>
          </w:p>
        </w:tc>
      </w:tr>
      <w:tr w:rsidR="00DC73AE" w:rsidRPr="00557A57" w14:paraId="1A36353E" w14:textId="77777777" w:rsidTr="00DC73AE">
        <w:trPr>
          <w:cantSplit/>
          <w:tblHeader/>
          <w:jc w:val="center"/>
        </w:trPr>
        <w:tc>
          <w:tcPr>
            <w:tcW w:w="0" w:type="auto"/>
            <w:gridSpan w:val="7"/>
            <w:tcBorders>
              <w:bottom w:val="single" w:sz="4" w:space="0" w:color="auto"/>
            </w:tcBorders>
            <w:shd w:val="clear" w:color="auto" w:fill="EEECE1" w:themeFill="background2"/>
            <w:vAlign w:val="center"/>
          </w:tcPr>
          <w:p w14:paraId="69270D4D" w14:textId="77777777" w:rsidR="00DC73AE" w:rsidRPr="00557A57" w:rsidRDefault="00DC73AE" w:rsidP="00557A57">
            <w:pPr>
              <w:pStyle w:val="Tabletext"/>
            </w:pPr>
            <w:r w:rsidRPr="00557A57">
              <w:t>List entrants’ names</w:t>
            </w:r>
          </w:p>
        </w:tc>
      </w:tr>
      <w:tr w:rsidR="008E5CBA" w:rsidRPr="001823F2" w14:paraId="3EEBC6CE" w14:textId="77777777" w:rsidTr="00B25D38">
        <w:trPr>
          <w:cantSplit/>
          <w:trHeight w:val="907"/>
          <w:jc w:val="center"/>
        </w:trPr>
        <w:tc>
          <w:tcPr>
            <w:tcW w:w="0" w:type="auto"/>
            <w:gridSpan w:val="7"/>
          </w:tcPr>
          <w:sdt>
            <w:sdtPr>
              <w:rPr>
                <w:sz w:val="20"/>
                <w:szCs w:val="20"/>
              </w:rPr>
              <w:id w:val="1929616651"/>
              <w:placeholder>
                <w:docPart w:val="DefaultPlaceholder_-1854013440"/>
              </w:placeholder>
            </w:sdtPr>
            <w:sdtEndPr/>
            <w:sdtContent>
              <w:p w14:paraId="2CA53F13" w14:textId="77777777" w:rsidR="008E5CBA" w:rsidRDefault="008E5CBA" w:rsidP="008E5CBA">
                <w:pPr>
                  <w:pStyle w:val="Tabletext"/>
                  <w:pBdr>
                    <w:bottom w:val="dashed" w:sz="4" w:space="0" w:color="7F7F7F" w:themeColor="text1" w:themeTint="80"/>
                    <w:between w:val="dashed" w:sz="4" w:space="1" w:color="7F7F7F" w:themeColor="text1" w:themeTint="80"/>
                  </w:pBdr>
                  <w:spacing w:line="240" w:lineRule="auto"/>
                  <w:jc w:val="left"/>
                  <w:rPr>
                    <w:sz w:val="20"/>
                    <w:szCs w:val="20"/>
                  </w:rPr>
                </w:pPr>
                <w:r>
                  <w:rPr>
                    <w:sz w:val="20"/>
                    <w:szCs w:val="20"/>
                  </w:rPr>
                  <w:t xml:space="preserve">   </w:t>
                </w:r>
              </w:p>
              <w:p w14:paraId="5A71948B" w14:textId="77777777" w:rsidR="008E5CBA" w:rsidRDefault="008E5CBA" w:rsidP="008E5CBA">
                <w:pPr>
                  <w:pStyle w:val="Tabletext"/>
                  <w:pBdr>
                    <w:bottom w:val="dashed" w:sz="4" w:space="0" w:color="7F7F7F" w:themeColor="text1" w:themeTint="80"/>
                    <w:between w:val="dashed" w:sz="4" w:space="1" w:color="7F7F7F" w:themeColor="text1" w:themeTint="80"/>
                  </w:pBdr>
                  <w:spacing w:line="240" w:lineRule="auto"/>
                  <w:jc w:val="left"/>
                  <w:rPr>
                    <w:sz w:val="20"/>
                    <w:szCs w:val="20"/>
                  </w:rPr>
                </w:pPr>
                <w:r w:rsidRPr="001823F2">
                  <w:rPr>
                    <w:sz w:val="20"/>
                    <w:szCs w:val="20"/>
                  </w:rPr>
                  <w:t xml:space="preserve"> </w:t>
                </w:r>
              </w:p>
              <w:p w14:paraId="525C6DC4" w14:textId="77777777" w:rsidR="008E5CBA" w:rsidRPr="001823F2" w:rsidRDefault="008E5CBA" w:rsidP="008E5CBA">
                <w:pPr>
                  <w:pStyle w:val="Tabletext"/>
                  <w:pBdr>
                    <w:bottom w:val="dashed" w:sz="4" w:space="0" w:color="7F7F7F" w:themeColor="text1" w:themeTint="80"/>
                    <w:between w:val="dashed" w:sz="4" w:space="1" w:color="7F7F7F" w:themeColor="text1" w:themeTint="80"/>
                  </w:pBdr>
                  <w:spacing w:line="240" w:lineRule="auto"/>
                  <w:jc w:val="left"/>
                  <w:rPr>
                    <w:sz w:val="20"/>
                    <w:szCs w:val="20"/>
                  </w:rPr>
                </w:pPr>
                <w:r>
                  <w:rPr>
                    <w:sz w:val="20"/>
                    <w:szCs w:val="20"/>
                  </w:rPr>
                  <w:t xml:space="preserve"> </w:t>
                </w:r>
              </w:p>
            </w:sdtContent>
          </w:sdt>
        </w:tc>
      </w:tr>
      <w:tr w:rsidR="00DC73AE" w:rsidRPr="00557A57" w14:paraId="013AEF7B" w14:textId="77777777" w:rsidTr="00DC73AE">
        <w:trPr>
          <w:cantSplit/>
          <w:tblHeader/>
          <w:jc w:val="center"/>
        </w:trPr>
        <w:tc>
          <w:tcPr>
            <w:tcW w:w="4968" w:type="dxa"/>
            <w:gridSpan w:val="4"/>
            <w:tcBorders>
              <w:bottom w:val="single" w:sz="4" w:space="0" w:color="auto"/>
            </w:tcBorders>
            <w:shd w:val="clear" w:color="auto" w:fill="EEECE1" w:themeFill="background2"/>
            <w:vAlign w:val="center"/>
          </w:tcPr>
          <w:p w14:paraId="76369510" w14:textId="77777777" w:rsidR="00DC73AE" w:rsidRPr="00557A57" w:rsidRDefault="00DC73AE" w:rsidP="00557A57">
            <w:pPr>
              <w:pStyle w:val="Tabletext"/>
            </w:pPr>
            <w:r w:rsidRPr="00557A57">
              <w:t>List physical hazards in the space</w:t>
            </w:r>
          </w:p>
        </w:tc>
        <w:tc>
          <w:tcPr>
            <w:tcW w:w="4968" w:type="dxa"/>
            <w:gridSpan w:val="3"/>
            <w:tcBorders>
              <w:bottom w:val="single" w:sz="4" w:space="0" w:color="auto"/>
            </w:tcBorders>
            <w:shd w:val="clear" w:color="auto" w:fill="EEECE1" w:themeFill="background2"/>
            <w:vAlign w:val="center"/>
          </w:tcPr>
          <w:p w14:paraId="27018AEA" w14:textId="77777777" w:rsidR="00DC73AE" w:rsidRPr="00557A57" w:rsidRDefault="00DC73AE" w:rsidP="00557A57">
            <w:pPr>
              <w:pStyle w:val="Tabletext"/>
            </w:pPr>
            <w:r w:rsidRPr="00557A57">
              <w:t>List atmospheric hazards in the space</w:t>
            </w:r>
          </w:p>
        </w:tc>
      </w:tr>
      <w:tr w:rsidR="008E5CBA" w:rsidRPr="001823F2" w14:paraId="605F1FCE" w14:textId="77777777" w:rsidTr="008E5CBA">
        <w:trPr>
          <w:cantSplit/>
          <w:jc w:val="center"/>
        </w:trPr>
        <w:tc>
          <w:tcPr>
            <w:tcW w:w="4968" w:type="dxa"/>
            <w:gridSpan w:val="4"/>
          </w:tcPr>
          <w:sdt>
            <w:sdtPr>
              <w:rPr>
                <w:sz w:val="20"/>
                <w:szCs w:val="20"/>
              </w:rPr>
              <w:id w:val="1602687854"/>
              <w:placeholder>
                <w:docPart w:val="DefaultPlaceholder_-1854013440"/>
              </w:placeholder>
            </w:sdtPr>
            <w:sdtEndPr/>
            <w:sdtContent>
              <w:p w14:paraId="4D01E533" w14:textId="77777777" w:rsidR="008E5CBA"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p w14:paraId="5CC2B31D" w14:textId="77777777" w:rsidR="008E5CBA"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p w14:paraId="345E3FD2"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sdtContent>
          </w:sdt>
        </w:tc>
        <w:tc>
          <w:tcPr>
            <w:tcW w:w="4968" w:type="dxa"/>
            <w:gridSpan w:val="3"/>
          </w:tcPr>
          <w:sdt>
            <w:sdtPr>
              <w:rPr>
                <w:sz w:val="20"/>
                <w:szCs w:val="20"/>
              </w:rPr>
              <w:id w:val="998780605"/>
              <w:placeholder>
                <w:docPart w:val="DefaultPlaceholder_-1854013440"/>
              </w:placeholder>
            </w:sdtPr>
            <w:sdtEndPr/>
            <w:sdtContent>
              <w:p w14:paraId="1EC31E6D"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r w:rsidRPr="001823F2">
                  <w:rPr>
                    <w:sz w:val="20"/>
                    <w:szCs w:val="20"/>
                  </w:rPr>
                  <w:t xml:space="preserve"> </w:t>
                </w:r>
              </w:p>
              <w:p w14:paraId="3E730BD9"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p w14:paraId="5E9A4BE9"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sidRPr="001823F2">
                  <w:rPr>
                    <w:sz w:val="20"/>
                    <w:szCs w:val="20"/>
                  </w:rPr>
                  <w:t xml:space="preserve"> </w:t>
                </w:r>
              </w:p>
            </w:sdtContent>
          </w:sdt>
        </w:tc>
      </w:tr>
      <w:tr w:rsidR="00F6795D" w:rsidRPr="00557A57" w14:paraId="7F7D2FE6"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3C540CD6" w14:textId="77777777" w:rsidR="00F6795D" w:rsidRPr="00557A57" w:rsidRDefault="00F6795D" w:rsidP="00557A57">
            <w:pPr>
              <w:pStyle w:val="Tabletext"/>
            </w:pPr>
            <w:r w:rsidRPr="00557A57">
              <w:t>List each action taken to eliminate physical and atmospheric hazards in the space</w:t>
            </w:r>
          </w:p>
        </w:tc>
      </w:tr>
      <w:tr w:rsidR="00F6795D" w:rsidRPr="001823F2" w14:paraId="1D2DC92E" w14:textId="77777777" w:rsidTr="00F6795D">
        <w:trPr>
          <w:cantSplit/>
          <w:jc w:val="center"/>
        </w:trPr>
        <w:tc>
          <w:tcPr>
            <w:tcW w:w="4968" w:type="dxa"/>
            <w:gridSpan w:val="4"/>
            <w:tcBorders>
              <w:bottom w:val="dashed" w:sz="4" w:space="0" w:color="7F7F7F" w:themeColor="text1" w:themeTint="80"/>
            </w:tcBorders>
          </w:tcPr>
          <w:p w14:paraId="00A399AC" w14:textId="77777777" w:rsidR="00F6795D" w:rsidRPr="001823F2" w:rsidRDefault="00F6795D" w:rsidP="001A623A">
            <w:pPr>
              <w:pStyle w:val="Tabletext"/>
              <w:spacing w:line="240" w:lineRule="auto"/>
              <w:rPr>
                <w:sz w:val="20"/>
                <w:szCs w:val="20"/>
              </w:rPr>
            </w:pPr>
            <w:r w:rsidRPr="001823F2">
              <w:rPr>
                <w:sz w:val="20"/>
                <w:szCs w:val="20"/>
              </w:rPr>
              <w:t>Action</w:t>
            </w:r>
          </w:p>
        </w:tc>
        <w:tc>
          <w:tcPr>
            <w:tcW w:w="4968" w:type="dxa"/>
            <w:gridSpan w:val="3"/>
            <w:tcBorders>
              <w:bottom w:val="dashed" w:sz="4" w:space="0" w:color="7F7F7F" w:themeColor="text1" w:themeTint="80"/>
            </w:tcBorders>
          </w:tcPr>
          <w:p w14:paraId="1F4B0C91" w14:textId="77777777" w:rsidR="00F6795D" w:rsidRPr="001823F2" w:rsidRDefault="00F6795D" w:rsidP="001A623A">
            <w:pPr>
              <w:pStyle w:val="Tabletext"/>
              <w:spacing w:line="240" w:lineRule="auto"/>
              <w:rPr>
                <w:sz w:val="20"/>
                <w:szCs w:val="20"/>
              </w:rPr>
            </w:pPr>
            <w:r w:rsidRPr="001823F2">
              <w:rPr>
                <w:sz w:val="20"/>
                <w:szCs w:val="20"/>
              </w:rPr>
              <w:t>Description</w:t>
            </w:r>
          </w:p>
        </w:tc>
      </w:tr>
      <w:tr w:rsidR="00F6795D" w:rsidRPr="001823F2" w14:paraId="147E11F2" w14:textId="77777777" w:rsidTr="00F6795D">
        <w:trPr>
          <w:cantSplit/>
          <w:jc w:val="center"/>
        </w:trPr>
        <w:tc>
          <w:tcPr>
            <w:tcW w:w="4968" w:type="dxa"/>
            <w:gridSpan w:val="4"/>
            <w:tcBorders>
              <w:top w:val="dashed" w:sz="4" w:space="0" w:color="7F7F7F" w:themeColor="text1" w:themeTint="80"/>
              <w:bottom w:val="dashed" w:sz="4" w:space="0" w:color="7F7F7F" w:themeColor="text1" w:themeTint="80"/>
            </w:tcBorders>
          </w:tcPr>
          <w:p w14:paraId="008BB907" w14:textId="77777777" w:rsidR="00F6795D" w:rsidRPr="001823F2" w:rsidRDefault="006468BA" w:rsidP="001A623A">
            <w:pPr>
              <w:pStyle w:val="Tabletext"/>
              <w:spacing w:line="240" w:lineRule="auto"/>
              <w:jc w:val="left"/>
              <w:rPr>
                <w:sz w:val="20"/>
                <w:szCs w:val="20"/>
              </w:rPr>
            </w:pPr>
            <w:sdt>
              <w:sdtPr>
                <w:rPr>
                  <w:sz w:val="20"/>
                  <w:szCs w:val="20"/>
                </w:rPr>
                <w:id w:val="-734167508"/>
                <w:placeholder>
                  <w:docPart w:val="B3A4D4A5FD88472699227BA40D3E6A71"/>
                </w:placeholder>
              </w:sdtPr>
              <w:sdtEndPr/>
              <w:sdtContent>
                <w:r w:rsidR="00215134">
                  <w:rPr>
                    <w:sz w:val="20"/>
                    <w:szCs w:val="20"/>
                  </w:rPr>
                  <w:t xml:space="preserve">     </w:t>
                </w:r>
              </w:sdtContent>
            </w:sdt>
            <w:r w:rsidR="00F6795D"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0B45EC11" w14:textId="77777777" w:rsidR="00F6795D" w:rsidRPr="001823F2" w:rsidRDefault="006468BA" w:rsidP="001A623A">
            <w:pPr>
              <w:pStyle w:val="Tabletext"/>
              <w:spacing w:line="240" w:lineRule="auto"/>
              <w:jc w:val="left"/>
              <w:rPr>
                <w:sz w:val="20"/>
                <w:szCs w:val="20"/>
              </w:rPr>
            </w:pPr>
            <w:sdt>
              <w:sdtPr>
                <w:rPr>
                  <w:sz w:val="20"/>
                  <w:szCs w:val="20"/>
                </w:rPr>
                <w:id w:val="-1403441674"/>
                <w:placeholder>
                  <w:docPart w:val="7E785293BC5343359966E989F1931F50"/>
                </w:placeholder>
              </w:sdtPr>
              <w:sdtEndPr/>
              <w:sdtContent>
                <w:r w:rsidR="00215134">
                  <w:rPr>
                    <w:sz w:val="20"/>
                    <w:szCs w:val="20"/>
                  </w:rPr>
                  <w:t xml:space="preserve">     </w:t>
                </w:r>
              </w:sdtContent>
            </w:sdt>
            <w:r w:rsidR="00F6795D" w:rsidRPr="001823F2">
              <w:rPr>
                <w:sz w:val="20"/>
                <w:szCs w:val="20"/>
              </w:rPr>
              <w:t xml:space="preserve"> </w:t>
            </w:r>
          </w:p>
        </w:tc>
      </w:tr>
      <w:tr w:rsidR="00F6795D" w:rsidRPr="001823F2" w14:paraId="1C4A5067"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43833C5E" w14:textId="77777777" w:rsidR="00F6795D" w:rsidRPr="001823F2" w:rsidRDefault="006468BA" w:rsidP="001A623A">
            <w:pPr>
              <w:pStyle w:val="Tabletext"/>
              <w:spacing w:line="240" w:lineRule="auto"/>
              <w:jc w:val="left"/>
              <w:rPr>
                <w:sz w:val="20"/>
                <w:szCs w:val="20"/>
              </w:rPr>
            </w:pPr>
            <w:sdt>
              <w:sdtPr>
                <w:rPr>
                  <w:sz w:val="20"/>
                  <w:szCs w:val="20"/>
                </w:rPr>
                <w:id w:val="-1747652971"/>
                <w:placeholder>
                  <w:docPart w:val="CA2ED0282738407F8307C4C4CC926D5B"/>
                </w:placeholder>
              </w:sdtPr>
              <w:sdtEndPr/>
              <w:sdtContent>
                <w:r w:rsidR="00215134">
                  <w:rPr>
                    <w:sz w:val="20"/>
                    <w:szCs w:val="20"/>
                  </w:rPr>
                  <w:t xml:space="preserve">     </w:t>
                </w:r>
              </w:sdtContent>
            </w:sdt>
            <w:r w:rsidR="00F6795D"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1CAFB89E" w14:textId="77777777" w:rsidR="00F6795D" w:rsidRPr="001823F2" w:rsidRDefault="006468BA" w:rsidP="001A623A">
            <w:pPr>
              <w:pStyle w:val="Tabletext"/>
              <w:spacing w:line="240" w:lineRule="auto"/>
              <w:jc w:val="left"/>
              <w:rPr>
                <w:sz w:val="20"/>
                <w:szCs w:val="20"/>
              </w:rPr>
            </w:pPr>
            <w:sdt>
              <w:sdtPr>
                <w:rPr>
                  <w:sz w:val="20"/>
                  <w:szCs w:val="20"/>
                </w:rPr>
                <w:id w:val="1179620422"/>
                <w:placeholder>
                  <w:docPart w:val="E9BF801220D24C2B8978E9DF0303F291"/>
                </w:placeholder>
              </w:sdtPr>
              <w:sdtEndPr/>
              <w:sdtContent>
                <w:r w:rsidR="00215134">
                  <w:rPr>
                    <w:sz w:val="20"/>
                    <w:szCs w:val="20"/>
                  </w:rPr>
                  <w:t xml:space="preserve">     </w:t>
                </w:r>
              </w:sdtContent>
            </w:sdt>
            <w:r w:rsidR="00F6795D" w:rsidRPr="001823F2">
              <w:rPr>
                <w:sz w:val="20"/>
                <w:szCs w:val="20"/>
              </w:rPr>
              <w:t xml:space="preserve"> </w:t>
            </w:r>
          </w:p>
        </w:tc>
      </w:tr>
      <w:tr w:rsidR="00F6795D" w:rsidRPr="001823F2" w14:paraId="4C49B7A5"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69FB5270" w14:textId="77777777" w:rsidR="00F6795D" w:rsidRPr="001823F2" w:rsidRDefault="006468BA" w:rsidP="001A623A">
            <w:pPr>
              <w:pStyle w:val="Tabletext"/>
              <w:spacing w:line="240" w:lineRule="auto"/>
              <w:jc w:val="left"/>
              <w:rPr>
                <w:sz w:val="20"/>
                <w:szCs w:val="20"/>
              </w:rPr>
            </w:pPr>
            <w:sdt>
              <w:sdtPr>
                <w:rPr>
                  <w:sz w:val="20"/>
                  <w:szCs w:val="20"/>
                </w:rPr>
                <w:id w:val="-1341229193"/>
                <w:placeholder>
                  <w:docPart w:val="B34FDD9C9F294ECFAF973976F85E9316"/>
                </w:placeholder>
              </w:sdtPr>
              <w:sdtEndPr/>
              <w:sdtContent>
                <w:r w:rsidR="00215134">
                  <w:rPr>
                    <w:sz w:val="20"/>
                    <w:szCs w:val="20"/>
                  </w:rPr>
                  <w:t xml:space="preserve">      </w:t>
                </w:r>
              </w:sdtContent>
            </w:sdt>
            <w:r w:rsidR="00F6795D"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6996766A" w14:textId="77777777" w:rsidR="00F6795D" w:rsidRPr="001823F2" w:rsidRDefault="006468BA" w:rsidP="001A623A">
            <w:pPr>
              <w:pStyle w:val="Tabletext"/>
              <w:spacing w:line="240" w:lineRule="auto"/>
              <w:jc w:val="left"/>
              <w:rPr>
                <w:sz w:val="20"/>
                <w:szCs w:val="20"/>
              </w:rPr>
            </w:pPr>
            <w:sdt>
              <w:sdtPr>
                <w:rPr>
                  <w:sz w:val="20"/>
                  <w:szCs w:val="20"/>
                </w:rPr>
                <w:id w:val="1689334953"/>
                <w:placeholder>
                  <w:docPart w:val="AE8EC2F034924ED6A4EC93693165AC3C"/>
                </w:placeholder>
              </w:sdtPr>
              <w:sdtEndPr/>
              <w:sdtContent>
                <w:r w:rsidR="00215134">
                  <w:rPr>
                    <w:sz w:val="20"/>
                    <w:szCs w:val="20"/>
                  </w:rPr>
                  <w:t xml:space="preserve">     </w:t>
                </w:r>
              </w:sdtContent>
            </w:sdt>
            <w:r w:rsidR="00F6795D" w:rsidRPr="001823F2">
              <w:rPr>
                <w:sz w:val="20"/>
                <w:szCs w:val="20"/>
              </w:rPr>
              <w:t xml:space="preserve"> </w:t>
            </w:r>
          </w:p>
        </w:tc>
      </w:tr>
      <w:tr w:rsidR="001B2A4D" w:rsidRPr="001823F2" w14:paraId="65852D00"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43170770" w14:textId="77777777" w:rsidR="001B2A4D" w:rsidRPr="001823F2" w:rsidRDefault="001B2A4D" w:rsidP="00557A57">
            <w:pPr>
              <w:pStyle w:val="Tabletext"/>
            </w:pPr>
            <w:r w:rsidRPr="001823F2">
              <w:t>Ventilation</w:t>
            </w:r>
          </w:p>
        </w:tc>
      </w:tr>
      <w:tr w:rsidR="001B2A4D" w:rsidRPr="001823F2" w14:paraId="208765D2"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411C469F" w14:textId="77777777" w:rsidR="001B2A4D" w:rsidRPr="001823F2" w:rsidRDefault="001B2A4D" w:rsidP="001A623A">
            <w:pPr>
              <w:pStyle w:val="Tabletext"/>
              <w:spacing w:line="240" w:lineRule="auto"/>
              <w:jc w:val="left"/>
              <w:rPr>
                <w:sz w:val="20"/>
                <w:szCs w:val="20"/>
              </w:rPr>
            </w:pPr>
            <w:r w:rsidRPr="001823F2">
              <w:rPr>
                <w:sz w:val="20"/>
                <w:szCs w:val="20"/>
              </w:rPr>
              <w:t xml:space="preserve">Is ventilation required?    </w:t>
            </w:r>
            <w:sdt>
              <w:sdtPr>
                <w:rPr>
                  <w:sz w:val="20"/>
                  <w:szCs w:val="20"/>
                </w:rPr>
                <w:id w:val="-928960149"/>
                <w14:checkbox>
                  <w14:checked w14:val="0"/>
                  <w14:checkedState w14:val="2612" w14:font="MS Gothic"/>
                  <w14:uncheckedState w14:val="2610" w14:font="MS Gothic"/>
                </w14:checkbox>
              </w:sdtPr>
              <w:sdtEndPr/>
              <w:sdtContent>
                <w:r w:rsidRPr="001823F2">
                  <w:rPr>
                    <w:rFonts w:ascii="MS Gothic" w:eastAsia="MS Gothic" w:hAnsi="MS Gothic" w:hint="eastAsia"/>
                    <w:sz w:val="20"/>
                    <w:szCs w:val="20"/>
                  </w:rPr>
                  <w:t>☐</w:t>
                </w:r>
              </w:sdtContent>
            </w:sdt>
            <w:r w:rsidRPr="001823F2">
              <w:rPr>
                <w:sz w:val="20"/>
                <w:szCs w:val="20"/>
              </w:rPr>
              <w:t xml:space="preserve"> YES    </w:t>
            </w:r>
            <w:sdt>
              <w:sdtPr>
                <w:rPr>
                  <w:sz w:val="20"/>
                  <w:szCs w:val="20"/>
                </w:rPr>
                <w:id w:val="487520027"/>
                <w14:checkbox>
                  <w14:checked w14:val="0"/>
                  <w14:checkedState w14:val="2612" w14:font="MS Gothic"/>
                  <w14:uncheckedState w14:val="2610" w14:font="MS Gothic"/>
                </w14:checkbox>
              </w:sdtPr>
              <w:sdtEndPr/>
              <w:sdtContent>
                <w:r w:rsidRPr="001823F2">
                  <w:rPr>
                    <w:rFonts w:ascii="MS Gothic" w:eastAsia="MS Gothic" w:hAnsi="MS Gothic" w:hint="eastAsia"/>
                    <w:sz w:val="20"/>
                    <w:szCs w:val="20"/>
                  </w:rPr>
                  <w:t>☐</w:t>
                </w:r>
              </w:sdtContent>
            </w:sdt>
            <w:r w:rsidRPr="001823F2">
              <w:rPr>
                <w:sz w:val="20"/>
                <w:szCs w:val="20"/>
              </w:rPr>
              <w:t xml:space="preserve"> NO </w:t>
            </w:r>
          </w:p>
        </w:tc>
        <w:tc>
          <w:tcPr>
            <w:tcW w:w="4968" w:type="dxa"/>
            <w:gridSpan w:val="3"/>
            <w:tcBorders>
              <w:top w:val="dashed" w:sz="4" w:space="0" w:color="7F7F7F" w:themeColor="text1" w:themeTint="80"/>
              <w:bottom w:val="dashed" w:sz="4" w:space="0" w:color="7F7F7F" w:themeColor="text1" w:themeTint="80"/>
            </w:tcBorders>
          </w:tcPr>
          <w:p w14:paraId="74CE11A2" w14:textId="77777777" w:rsidR="001B2A4D" w:rsidRPr="001823F2" w:rsidRDefault="001B2A4D" w:rsidP="001A623A">
            <w:pPr>
              <w:pStyle w:val="Tabletext"/>
              <w:spacing w:line="240" w:lineRule="auto"/>
              <w:jc w:val="left"/>
              <w:rPr>
                <w:sz w:val="20"/>
                <w:szCs w:val="20"/>
              </w:rPr>
            </w:pPr>
          </w:p>
        </w:tc>
      </w:tr>
      <w:tr w:rsidR="001B2A4D" w:rsidRPr="001823F2" w14:paraId="16AA533E"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0559E769" w14:textId="77777777" w:rsidR="001B2A4D" w:rsidRPr="001823F2" w:rsidRDefault="001B2A4D" w:rsidP="001A623A">
            <w:pPr>
              <w:pStyle w:val="Tabletext"/>
              <w:spacing w:line="240" w:lineRule="auto"/>
              <w:jc w:val="left"/>
              <w:rPr>
                <w:sz w:val="20"/>
                <w:szCs w:val="20"/>
              </w:rPr>
            </w:pPr>
            <w:r w:rsidRPr="001823F2">
              <w:rPr>
                <w:sz w:val="20"/>
                <w:szCs w:val="20"/>
              </w:rPr>
              <w:t xml:space="preserve">If “YES,” type of ventilation: </w:t>
            </w:r>
            <w:sdt>
              <w:sdtPr>
                <w:rPr>
                  <w:sz w:val="20"/>
                  <w:szCs w:val="20"/>
                </w:rPr>
                <w:id w:val="-1856031035"/>
                <w:placeholder>
                  <w:docPart w:val="DefaultPlaceholder_-1854013440"/>
                </w:placeholder>
              </w:sdtPr>
              <w:sdtEndPr/>
              <w:sdtContent>
                <w:r w:rsidRPr="001823F2">
                  <w:rPr>
                    <w:sz w:val="20"/>
                    <w:szCs w:val="20"/>
                  </w:rPr>
                  <w:t xml:space="preserve">     </w:t>
                </w:r>
              </w:sdtContent>
            </w:sdt>
            <w:r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650F4A82" w14:textId="77777777" w:rsidR="001B2A4D" w:rsidRPr="001823F2" w:rsidRDefault="001B2A4D" w:rsidP="001A623A">
            <w:pPr>
              <w:pStyle w:val="Tabletext"/>
              <w:spacing w:line="240" w:lineRule="auto"/>
              <w:jc w:val="left"/>
              <w:rPr>
                <w:sz w:val="20"/>
                <w:szCs w:val="20"/>
              </w:rPr>
            </w:pPr>
            <w:r w:rsidRPr="001823F2">
              <w:rPr>
                <w:sz w:val="20"/>
                <w:szCs w:val="20"/>
              </w:rPr>
              <w:t>Amount of ventilation (cfm or AC/</w:t>
            </w:r>
            <w:proofErr w:type="spellStart"/>
            <w:r w:rsidRPr="001823F2">
              <w:rPr>
                <w:sz w:val="20"/>
                <w:szCs w:val="20"/>
              </w:rPr>
              <w:t>hr</w:t>
            </w:r>
            <w:proofErr w:type="spellEnd"/>
            <w:r w:rsidRPr="001823F2">
              <w:rPr>
                <w:sz w:val="20"/>
                <w:szCs w:val="20"/>
              </w:rPr>
              <w:t xml:space="preserve">): </w:t>
            </w:r>
            <w:sdt>
              <w:sdtPr>
                <w:rPr>
                  <w:sz w:val="20"/>
                  <w:szCs w:val="20"/>
                </w:rPr>
                <w:id w:val="1789626515"/>
                <w:placeholder>
                  <w:docPart w:val="DefaultPlaceholder_-1854013440"/>
                </w:placeholder>
              </w:sdtPr>
              <w:sdtEndPr/>
              <w:sdtContent>
                <w:r w:rsidRPr="001823F2">
                  <w:rPr>
                    <w:sz w:val="20"/>
                    <w:szCs w:val="20"/>
                  </w:rPr>
                  <w:t xml:space="preserve">     </w:t>
                </w:r>
              </w:sdtContent>
            </w:sdt>
            <w:r w:rsidRPr="001823F2">
              <w:rPr>
                <w:sz w:val="20"/>
                <w:szCs w:val="20"/>
              </w:rPr>
              <w:t xml:space="preserve"> </w:t>
            </w:r>
          </w:p>
        </w:tc>
      </w:tr>
      <w:tr w:rsidR="001B2A4D" w:rsidRPr="001823F2" w14:paraId="2E3BDD1D"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1F482839" w14:textId="77777777" w:rsidR="001B2A4D" w:rsidRPr="001823F2" w:rsidRDefault="001B2A4D" w:rsidP="00557A57">
            <w:pPr>
              <w:pStyle w:val="Tabletext"/>
            </w:pPr>
            <w:r w:rsidRPr="001823F2">
              <w:t>Air monitoring</w:t>
            </w:r>
          </w:p>
        </w:tc>
      </w:tr>
      <w:tr w:rsidR="001B2A4D" w:rsidRPr="001823F2" w14:paraId="3D6AEBF6" w14:textId="77777777" w:rsidTr="001B2A4D">
        <w:trPr>
          <w:cantSplit/>
          <w:jc w:val="center"/>
        </w:trPr>
        <w:tc>
          <w:tcPr>
            <w:tcW w:w="2340" w:type="dxa"/>
            <w:tcBorders>
              <w:bottom w:val="dashed" w:sz="4" w:space="0" w:color="7F7F7F" w:themeColor="text1" w:themeTint="80"/>
            </w:tcBorders>
          </w:tcPr>
          <w:p w14:paraId="499E632C" w14:textId="77777777" w:rsidR="001B2A4D" w:rsidRPr="001823F2" w:rsidRDefault="001B2A4D" w:rsidP="001A623A">
            <w:pPr>
              <w:pStyle w:val="Tabletext"/>
              <w:spacing w:line="240" w:lineRule="auto"/>
              <w:rPr>
                <w:sz w:val="20"/>
                <w:szCs w:val="20"/>
              </w:rPr>
            </w:pPr>
            <w:r w:rsidRPr="001823F2">
              <w:rPr>
                <w:sz w:val="20"/>
                <w:szCs w:val="20"/>
              </w:rPr>
              <w:t>Substance monitored</w:t>
            </w:r>
          </w:p>
        </w:tc>
        <w:tc>
          <w:tcPr>
            <w:tcW w:w="810" w:type="dxa"/>
            <w:tcBorders>
              <w:bottom w:val="dashed" w:sz="4" w:space="0" w:color="7F7F7F" w:themeColor="text1" w:themeTint="80"/>
            </w:tcBorders>
          </w:tcPr>
          <w:p w14:paraId="5C4F6D51" w14:textId="77777777" w:rsidR="001B2A4D" w:rsidRPr="001823F2" w:rsidRDefault="001B2A4D" w:rsidP="001A623A">
            <w:pPr>
              <w:pStyle w:val="Tabletext"/>
              <w:spacing w:line="240" w:lineRule="auto"/>
              <w:rPr>
                <w:sz w:val="20"/>
                <w:szCs w:val="20"/>
              </w:rPr>
            </w:pPr>
            <w:r w:rsidRPr="001823F2">
              <w:rPr>
                <w:sz w:val="20"/>
                <w:szCs w:val="20"/>
              </w:rPr>
              <w:t>Unit</w:t>
            </w:r>
          </w:p>
        </w:tc>
        <w:tc>
          <w:tcPr>
            <w:tcW w:w="2430" w:type="dxa"/>
            <w:gridSpan w:val="3"/>
            <w:tcBorders>
              <w:bottom w:val="dashed" w:sz="4" w:space="0" w:color="7F7F7F" w:themeColor="text1" w:themeTint="80"/>
            </w:tcBorders>
          </w:tcPr>
          <w:p w14:paraId="6E21B090" w14:textId="77777777" w:rsidR="001B2A4D" w:rsidRPr="001823F2" w:rsidRDefault="001B2A4D" w:rsidP="001A623A">
            <w:pPr>
              <w:pStyle w:val="Tabletext"/>
              <w:spacing w:line="240" w:lineRule="auto"/>
              <w:rPr>
                <w:sz w:val="20"/>
                <w:szCs w:val="20"/>
              </w:rPr>
            </w:pPr>
            <w:r w:rsidRPr="001823F2">
              <w:rPr>
                <w:sz w:val="20"/>
                <w:szCs w:val="20"/>
              </w:rPr>
              <w:t>Permissible levels</w:t>
            </w:r>
          </w:p>
        </w:tc>
        <w:tc>
          <w:tcPr>
            <w:tcW w:w="4356" w:type="dxa"/>
            <w:gridSpan w:val="2"/>
            <w:tcBorders>
              <w:bottom w:val="dashed" w:sz="4" w:space="0" w:color="7F7F7F" w:themeColor="text1" w:themeTint="80"/>
            </w:tcBorders>
          </w:tcPr>
          <w:p w14:paraId="1D7F72FC" w14:textId="77777777" w:rsidR="001B2A4D" w:rsidRPr="001823F2" w:rsidRDefault="001B2A4D" w:rsidP="001A623A">
            <w:pPr>
              <w:pStyle w:val="Tabletext"/>
              <w:spacing w:line="240" w:lineRule="auto"/>
              <w:rPr>
                <w:sz w:val="20"/>
                <w:szCs w:val="20"/>
              </w:rPr>
            </w:pPr>
            <w:r w:rsidRPr="001823F2">
              <w:rPr>
                <w:sz w:val="20"/>
                <w:szCs w:val="20"/>
              </w:rPr>
              <w:t>Monitoring results</w:t>
            </w:r>
          </w:p>
        </w:tc>
      </w:tr>
      <w:tr w:rsidR="001B2A4D" w:rsidRPr="001823F2" w14:paraId="27161BBF"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49EB21F8" w14:textId="77777777" w:rsidR="001B2A4D" w:rsidRPr="001823F2" w:rsidRDefault="006468BA" w:rsidP="001A623A">
            <w:pPr>
              <w:pStyle w:val="Tabletext"/>
              <w:spacing w:line="240" w:lineRule="auto"/>
              <w:jc w:val="left"/>
              <w:rPr>
                <w:sz w:val="20"/>
                <w:szCs w:val="20"/>
              </w:rPr>
            </w:pPr>
            <w:sdt>
              <w:sdtPr>
                <w:rPr>
                  <w:sz w:val="20"/>
                  <w:szCs w:val="20"/>
                </w:rPr>
                <w:id w:val="-1257440864"/>
                <w:placeholder>
                  <w:docPart w:val="C013B2868A2C4CAE82AC3AA5BC96B559"/>
                </w:placeholder>
              </w:sdtPr>
              <w:sdtEndPr/>
              <w:sdtContent>
                <w:r w:rsidR="00215134">
                  <w:rPr>
                    <w:sz w:val="20"/>
                    <w:szCs w:val="20"/>
                  </w:rPr>
                  <w:t xml:space="preserve">     </w:t>
                </w:r>
              </w:sdtContent>
            </w:sdt>
            <w:r w:rsidR="001B2A4D" w:rsidRPr="001823F2">
              <w:rPr>
                <w:sz w:val="20"/>
                <w:szCs w:val="20"/>
              </w:rPr>
              <w:t xml:space="preserve"> </w:t>
            </w:r>
          </w:p>
        </w:tc>
        <w:tc>
          <w:tcPr>
            <w:tcW w:w="810" w:type="dxa"/>
            <w:tcBorders>
              <w:top w:val="dashed" w:sz="4" w:space="0" w:color="7F7F7F" w:themeColor="text1" w:themeTint="80"/>
              <w:bottom w:val="dashed" w:sz="4" w:space="0" w:color="7F7F7F" w:themeColor="text1" w:themeTint="80"/>
            </w:tcBorders>
          </w:tcPr>
          <w:p w14:paraId="5C830C9F" w14:textId="77777777" w:rsidR="001B2A4D" w:rsidRPr="001823F2" w:rsidRDefault="006468BA" w:rsidP="001A623A">
            <w:pPr>
              <w:pStyle w:val="Tabletext"/>
              <w:spacing w:line="240" w:lineRule="auto"/>
              <w:jc w:val="left"/>
              <w:rPr>
                <w:sz w:val="20"/>
                <w:szCs w:val="20"/>
              </w:rPr>
            </w:pPr>
            <w:sdt>
              <w:sdtPr>
                <w:rPr>
                  <w:sz w:val="20"/>
                  <w:szCs w:val="20"/>
                </w:rPr>
                <w:id w:val="836884999"/>
                <w:placeholder>
                  <w:docPart w:val="E9EE4348B46C4A21859EF9A83AB89C92"/>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2A880E53" w14:textId="77777777" w:rsidR="001B2A4D" w:rsidRPr="001823F2" w:rsidRDefault="006468BA" w:rsidP="001A623A">
            <w:pPr>
              <w:pStyle w:val="Tabletext"/>
              <w:spacing w:line="240" w:lineRule="auto"/>
              <w:jc w:val="left"/>
              <w:rPr>
                <w:sz w:val="20"/>
                <w:szCs w:val="20"/>
              </w:rPr>
            </w:pPr>
            <w:sdt>
              <w:sdtPr>
                <w:rPr>
                  <w:sz w:val="20"/>
                  <w:szCs w:val="20"/>
                </w:rPr>
                <w:id w:val="1345514923"/>
                <w:placeholder>
                  <w:docPart w:val="A5363D60E6A542649C2265955FE87266"/>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409A4278" w14:textId="77777777" w:rsidR="001B2A4D" w:rsidRPr="001823F2" w:rsidRDefault="006468BA" w:rsidP="001A623A">
            <w:pPr>
              <w:pStyle w:val="Tabletext"/>
              <w:spacing w:line="240" w:lineRule="auto"/>
              <w:jc w:val="left"/>
              <w:rPr>
                <w:sz w:val="20"/>
                <w:szCs w:val="20"/>
              </w:rPr>
            </w:pPr>
            <w:sdt>
              <w:sdtPr>
                <w:rPr>
                  <w:sz w:val="20"/>
                  <w:szCs w:val="20"/>
                </w:rPr>
                <w:id w:val="-117535624"/>
                <w:placeholder>
                  <w:docPart w:val="E583CDEBADD248DDBA1CB838971E51B2"/>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78F4D7E6" w14:textId="77777777" w:rsidR="001B2A4D" w:rsidRPr="001823F2" w:rsidRDefault="001B2A4D" w:rsidP="001A623A">
            <w:pPr>
              <w:pStyle w:val="Tabletext"/>
              <w:spacing w:line="240" w:lineRule="auto"/>
              <w:jc w:val="left"/>
              <w:rPr>
                <w:sz w:val="20"/>
                <w:szCs w:val="20"/>
              </w:rPr>
            </w:pPr>
            <w:r w:rsidRPr="001823F2">
              <w:rPr>
                <w:sz w:val="20"/>
                <w:szCs w:val="20"/>
              </w:rPr>
              <w:t>Initial Test</w:t>
            </w:r>
          </w:p>
        </w:tc>
        <w:tc>
          <w:tcPr>
            <w:tcW w:w="2916" w:type="dxa"/>
            <w:tcBorders>
              <w:top w:val="dashed" w:sz="4" w:space="0" w:color="7F7F7F" w:themeColor="text1" w:themeTint="80"/>
              <w:bottom w:val="dashed" w:sz="4" w:space="0" w:color="7F7F7F" w:themeColor="text1" w:themeTint="80"/>
            </w:tcBorders>
          </w:tcPr>
          <w:p w14:paraId="640B7861" w14:textId="77777777" w:rsidR="001B2A4D" w:rsidRPr="001823F2" w:rsidRDefault="001B2A4D" w:rsidP="001A623A">
            <w:pPr>
              <w:pStyle w:val="Tabletext"/>
              <w:spacing w:line="240" w:lineRule="auto"/>
              <w:jc w:val="left"/>
              <w:rPr>
                <w:sz w:val="20"/>
                <w:szCs w:val="20"/>
              </w:rPr>
            </w:pPr>
            <w:r w:rsidRPr="001823F2">
              <w:rPr>
                <w:sz w:val="20"/>
                <w:szCs w:val="20"/>
              </w:rPr>
              <w:t>Peak reading during entry</w:t>
            </w:r>
          </w:p>
        </w:tc>
      </w:tr>
      <w:tr w:rsidR="001B2A4D" w:rsidRPr="001823F2" w14:paraId="6BF13442"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1633478E" w14:textId="77777777" w:rsidR="001B2A4D" w:rsidRPr="001823F2" w:rsidRDefault="006468BA" w:rsidP="001A623A">
            <w:pPr>
              <w:pStyle w:val="Tabletext"/>
              <w:spacing w:line="240" w:lineRule="auto"/>
              <w:jc w:val="left"/>
              <w:rPr>
                <w:sz w:val="20"/>
                <w:szCs w:val="20"/>
              </w:rPr>
            </w:pPr>
            <w:sdt>
              <w:sdtPr>
                <w:rPr>
                  <w:sz w:val="20"/>
                  <w:szCs w:val="20"/>
                </w:rPr>
                <w:id w:val="-1717730105"/>
                <w:placeholder>
                  <w:docPart w:val="AC7D9426AC934D7B8BF02674A16AF616"/>
                </w:placeholder>
              </w:sdtPr>
              <w:sdtEndPr/>
              <w:sdtContent>
                <w:r w:rsidR="00215134">
                  <w:rPr>
                    <w:sz w:val="20"/>
                    <w:szCs w:val="20"/>
                  </w:rPr>
                  <w:t xml:space="preserve">     </w:t>
                </w:r>
              </w:sdtContent>
            </w:sdt>
            <w:r w:rsidR="001B2A4D" w:rsidRPr="001823F2">
              <w:rPr>
                <w:sz w:val="20"/>
                <w:szCs w:val="20"/>
              </w:rPr>
              <w:t xml:space="preserve"> </w:t>
            </w:r>
          </w:p>
        </w:tc>
        <w:tc>
          <w:tcPr>
            <w:tcW w:w="810" w:type="dxa"/>
            <w:tcBorders>
              <w:top w:val="dashed" w:sz="4" w:space="0" w:color="7F7F7F" w:themeColor="text1" w:themeTint="80"/>
              <w:bottom w:val="dashed" w:sz="4" w:space="0" w:color="7F7F7F" w:themeColor="text1" w:themeTint="80"/>
            </w:tcBorders>
          </w:tcPr>
          <w:p w14:paraId="484CCBE8" w14:textId="77777777" w:rsidR="001B2A4D" w:rsidRPr="001823F2" w:rsidRDefault="006468BA" w:rsidP="001A623A">
            <w:pPr>
              <w:pStyle w:val="Tabletext"/>
              <w:spacing w:line="240" w:lineRule="auto"/>
              <w:jc w:val="left"/>
              <w:rPr>
                <w:sz w:val="20"/>
                <w:szCs w:val="20"/>
              </w:rPr>
            </w:pPr>
            <w:sdt>
              <w:sdtPr>
                <w:rPr>
                  <w:sz w:val="20"/>
                  <w:szCs w:val="20"/>
                </w:rPr>
                <w:id w:val="-299151304"/>
                <w:placeholder>
                  <w:docPart w:val="8D06D3C872ED452A8250F301916E55E1"/>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45375B66" w14:textId="77777777" w:rsidR="001B2A4D" w:rsidRPr="001823F2" w:rsidRDefault="006468BA" w:rsidP="001A623A">
            <w:pPr>
              <w:pStyle w:val="Tabletext"/>
              <w:spacing w:line="240" w:lineRule="auto"/>
              <w:jc w:val="left"/>
              <w:rPr>
                <w:sz w:val="20"/>
                <w:szCs w:val="20"/>
              </w:rPr>
            </w:pPr>
            <w:sdt>
              <w:sdtPr>
                <w:rPr>
                  <w:sz w:val="20"/>
                  <w:szCs w:val="20"/>
                </w:rPr>
                <w:id w:val="1127436429"/>
                <w:placeholder>
                  <w:docPart w:val="43CCA65AF8FA444899CC1C6EDC15C44D"/>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77BA22E8" w14:textId="77777777" w:rsidR="001B2A4D" w:rsidRPr="001823F2" w:rsidRDefault="006468BA" w:rsidP="001A623A">
            <w:pPr>
              <w:pStyle w:val="Tabletext"/>
              <w:spacing w:line="240" w:lineRule="auto"/>
              <w:jc w:val="left"/>
              <w:rPr>
                <w:sz w:val="20"/>
                <w:szCs w:val="20"/>
              </w:rPr>
            </w:pPr>
            <w:sdt>
              <w:sdtPr>
                <w:rPr>
                  <w:sz w:val="20"/>
                  <w:szCs w:val="20"/>
                </w:rPr>
                <w:id w:val="279003310"/>
                <w:placeholder>
                  <w:docPart w:val="743B4A6E5842445CA9C9AA5A8C337A21"/>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3ADA09BB" w14:textId="77777777" w:rsidR="001B2A4D" w:rsidRPr="001823F2" w:rsidRDefault="006468BA" w:rsidP="001A623A">
            <w:pPr>
              <w:pStyle w:val="Tabletext"/>
              <w:spacing w:line="240" w:lineRule="auto"/>
              <w:jc w:val="left"/>
              <w:rPr>
                <w:sz w:val="20"/>
                <w:szCs w:val="20"/>
              </w:rPr>
            </w:pPr>
            <w:sdt>
              <w:sdtPr>
                <w:rPr>
                  <w:sz w:val="20"/>
                  <w:szCs w:val="20"/>
                </w:rPr>
                <w:id w:val="472653866"/>
                <w:placeholder>
                  <w:docPart w:val="3A73BC6C13FE45C9A33A5139CAB22225"/>
                </w:placeholder>
              </w:sdtPr>
              <w:sdtEndPr/>
              <w:sdtContent>
                <w:r w:rsidR="00215134">
                  <w:rPr>
                    <w:sz w:val="20"/>
                    <w:szCs w:val="20"/>
                  </w:rPr>
                  <w:t xml:space="preserve">     </w:t>
                </w:r>
              </w:sdtContent>
            </w:sdt>
            <w:r w:rsidR="001B2A4D" w:rsidRPr="001823F2">
              <w:rPr>
                <w:sz w:val="20"/>
                <w:szCs w:val="20"/>
              </w:rPr>
              <w:t xml:space="preserve"> </w:t>
            </w:r>
          </w:p>
        </w:tc>
        <w:tc>
          <w:tcPr>
            <w:tcW w:w="2916" w:type="dxa"/>
            <w:tcBorders>
              <w:top w:val="dashed" w:sz="4" w:space="0" w:color="7F7F7F" w:themeColor="text1" w:themeTint="80"/>
              <w:bottom w:val="dashed" w:sz="4" w:space="0" w:color="7F7F7F" w:themeColor="text1" w:themeTint="80"/>
            </w:tcBorders>
          </w:tcPr>
          <w:p w14:paraId="59B410B1" w14:textId="77777777" w:rsidR="001B2A4D" w:rsidRPr="001823F2" w:rsidRDefault="006468BA" w:rsidP="001A623A">
            <w:pPr>
              <w:pStyle w:val="Tabletext"/>
              <w:spacing w:line="240" w:lineRule="auto"/>
              <w:jc w:val="left"/>
              <w:rPr>
                <w:sz w:val="20"/>
                <w:szCs w:val="20"/>
              </w:rPr>
            </w:pPr>
            <w:sdt>
              <w:sdtPr>
                <w:rPr>
                  <w:sz w:val="20"/>
                  <w:szCs w:val="20"/>
                </w:rPr>
                <w:id w:val="355856184"/>
                <w:placeholder>
                  <w:docPart w:val="995CCE5E3BD146DA9BDB2C0B737DD9E8"/>
                </w:placeholder>
              </w:sdtPr>
              <w:sdtEndPr/>
              <w:sdtContent>
                <w:r w:rsidR="00215134">
                  <w:rPr>
                    <w:sz w:val="20"/>
                    <w:szCs w:val="20"/>
                  </w:rPr>
                  <w:t xml:space="preserve">     </w:t>
                </w:r>
              </w:sdtContent>
            </w:sdt>
          </w:p>
        </w:tc>
      </w:tr>
      <w:tr w:rsidR="001B2A4D" w:rsidRPr="001823F2" w14:paraId="4F9F0FED"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1F6EBFA4" w14:textId="77777777" w:rsidR="001B2A4D" w:rsidRPr="001823F2" w:rsidRDefault="006468BA" w:rsidP="001A623A">
            <w:pPr>
              <w:pStyle w:val="Tabletext"/>
              <w:spacing w:line="240" w:lineRule="auto"/>
              <w:jc w:val="left"/>
              <w:rPr>
                <w:sz w:val="20"/>
                <w:szCs w:val="20"/>
              </w:rPr>
            </w:pPr>
            <w:sdt>
              <w:sdtPr>
                <w:rPr>
                  <w:sz w:val="20"/>
                  <w:szCs w:val="20"/>
                </w:rPr>
                <w:id w:val="1068533454"/>
                <w:placeholder>
                  <w:docPart w:val="CF7EE4A1A0874EF1B4CF711CF586D054"/>
                </w:placeholder>
              </w:sdtPr>
              <w:sdtEndPr/>
              <w:sdtContent>
                <w:r w:rsidR="00215134">
                  <w:rPr>
                    <w:sz w:val="20"/>
                    <w:szCs w:val="20"/>
                  </w:rPr>
                  <w:t xml:space="preserve">      </w:t>
                </w:r>
              </w:sdtContent>
            </w:sdt>
            <w:r w:rsidR="001B2A4D" w:rsidRPr="001823F2">
              <w:rPr>
                <w:sz w:val="20"/>
                <w:szCs w:val="20"/>
              </w:rPr>
              <w:t xml:space="preserve"> </w:t>
            </w:r>
          </w:p>
        </w:tc>
        <w:tc>
          <w:tcPr>
            <w:tcW w:w="810" w:type="dxa"/>
            <w:tcBorders>
              <w:top w:val="dashed" w:sz="4" w:space="0" w:color="7F7F7F" w:themeColor="text1" w:themeTint="80"/>
              <w:bottom w:val="dashed" w:sz="4" w:space="0" w:color="7F7F7F" w:themeColor="text1" w:themeTint="80"/>
            </w:tcBorders>
          </w:tcPr>
          <w:p w14:paraId="76BAAD33" w14:textId="77777777" w:rsidR="001B2A4D" w:rsidRPr="001823F2" w:rsidRDefault="006468BA" w:rsidP="001A623A">
            <w:pPr>
              <w:pStyle w:val="Tabletext"/>
              <w:spacing w:line="240" w:lineRule="auto"/>
              <w:jc w:val="left"/>
              <w:rPr>
                <w:sz w:val="20"/>
                <w:szCs w:val="20"/>
              </w:rPr>
            </w:pPr>
            <w:sdt>
              <w:sdtPr>
                <w:rPr>
                  <w:sz w:val="20"/>
                  <w:szCs w:val="20"/>
                </w:rPr>
                <w:id w:val="-1248573548"/>
                <w:placeholder>
                  <w:docPart w:val="8354DB3FC26341EF9921F2311C011C25"/>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72936753" w14:textId="77777777" w:rsidR="001B2A4D" w:rsidRPr="001823F2" w:rsidRDefault="006468BA" w:rsidP="001A623A">
            <w:pPr>
              <w:pStyle w:val="Tabletext"/>
              <w:spacing w:line="240" w:lineRule="auto"/>
              <w:jc w:val="left"/>
              <w:rPr>
                <w:sz w:val="20"/>
                <w:szCs w:val="20"/>
              </w:rPr>
            </w:pPr>
            <w:sdt>
              <w:sdtPr>
                <w:rPr>
                  <w:sz w:val="20"/>
                  <w:szCs w:val="20"/>
                </w:rPr>
                <w:id w:val="529689174"/>
                <w:placeholder>
                  <w:docPart w:val="E17E8DB5A1404CC5B1C6FD1D701708B2"/>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1BEFC747" w14:textId="77777777" w:rsidR="001B2A4D" w:rsidRPr="001823F2" w:rsidRDefault="006468BA" w:rsidP="001A623A">
            <w:pPr>
              <w:pStyle w:val="Tabletext"/>
              <w:spacing w:line="240" w:lineRule="auto"/>
              <w:jc w:val="left"/>
              <w:rPr>
                <w:sz w:val="20"/>
                <w:szCs w:val="20"/>
              </w:rPr>
            </w:pPr>
            <w:sdt>
              <w:sdtPr>
                <w:rPr>
                  <w:sz w:val="20"/>
                  <w:szCs w:val="20"/>
                </w:rPr>
                <w:id w:val="452296706"/>
                <w:placeholder>
                  <w:docPart w:val="1C961BC277584CADA6B4189DBF699949"/>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58BCA677" w14:textId="77777777" w:rsidR="001B2A4D" w:rsidRPr="001823F2" w:rsidRDefault="006468BA" w:rsidP="001A623A">
            <w:pPr>
              <w:pStyle w:val="Tabletext"/>
              <w:spacing w:line="240" w:lineRule="auto"/>
              <w:jc w:val="left"/>
              <w:rPr>
                <w:sz w:val="20"/>
                <w:szCs w:val="20"/>
              </w:rPr>
            </w:pPr>
            <w:sdt>
              <w:sdtPr>
                <w:rPr>
                  <w:sz w:val="20"/>
                  <w:szCs w:val="20"/>
                </w:rPr>
                <w:id w:val="-555541393"/>
                <w:placeholder>
                  <w:docPart w:val="A4D8796B0F574320810A6171A36CD805"/>
                </w:placeholder>
              </w:sdtPr>
              <w:sdtEndPr/>
              <w:sdtContent>
                <w:r w:rsidR="00215134">
                  <w:rPr>
                    <w:sz w:val="20"/>
                    <w:szCs w:val="20"/>
                  </w:rPr>
                  <w:t xml:space="preserve">     </w:t>
                </w:r>
              </w:sdtContent>
            </w:sdt>
            <w:r w:rsidR="001B2A4D" w:rsidRPr="001823F2">
              <w:rPr>
                <w:sz w:val="20"/>
                <w:szCs w:val="20"/>
              </w:rPr>
              <w:t xml:space="preserve"> </w:t>
            </w:r>
          </w:p>
        </w:tc>
        <w:tc>
          <w:tcPr>
            <w:tcW w:w="2916" w:type="dxa"/>
            <w:tcBorders>
              <w:top w:val="dashed" w:sz="4" w:space="0" w:color="7F7F7F" w:themeColor="text1" w:themeTint="80"/>
              <w:bottom w:val="dashed" w:sz="4" w:space="0" w:color="7F7F7F" w:themeColor="text1" w:themeTint="80"/>
            </w:tcBorders>
          </w:tcPr>
          <w:p w14:paraId="584AFB7F" w14:textId="77777777" w:rsidR="001B2A4D" w:rsidRPr="001823F2" w:rsidRDefault="006468BA" w:rsidP="001A623A">
            <w:pPr>
              <w:pStyle w:val="Tabletext"/>
              <w:spacing w:line="240" w:lineRule="auto"/>
              <w:jc w:val="left"/>
              <w:rPr>
                <w:sz w:val="20"/>
                <w:szCs w:val="20"/>
              </w:rPr>
            </w:pPr>
            <w:sdt>
              <w:sdtPr>
                <w:rPr>
                  <w:sz w:val="20"/>
                  <w:szCs w:val="20"/>
                </w:rPr>
                <w:id w:val="1512172810"/>
                <w:placeholder>
                  <w:docPart w:val="E1A0D81A6DFE4F90828DC18E05B9743E"/>
                </w:placeholder>
              </w:sdtPr>
              <w:sdtEndPr/>
              <w:sdtContent>
                <w:r w:rsidR="00215134">
                  <w:rPr>
                    <w:sz w:val="20"/>
                    <w:szCs w:val="20"/>
                  </w:rPr>
                  <w:t xml:space="preserve">     </w:t>
                </w:r>
              </w:sdtContent>
            </w:sdt>
          </w:p>
        </w:tc>
      </w:tr>
      <w:tr w:rsidR="001B2A4D" w:rsidRPr="001823F2" w14:paraId="645E4310"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2432DA4E" w14:textId="77777777" w:rsidR="001B2A4D" w:rsidRPr="001823F2" w:rsidRDefault="006468BA" w:rsidP="001A623A">
            <w:pPr>
              <w:pStyle w:val="Tabletext"/>
              <w:spacing w:line="240" w:lineRule="auto"/>
              <w:jc w:val="left"/>
              <w:rPr>
                <w:sz w:val="20"/>
                <w:szCs w:val="20"/>
              </w:rPr>
            </w:pPr>
            <w:sdt>
              <w:sdtPr>
                <w:rPr>
                  <w:sz w:val="20"/>
                  <w:szCs w:val="20"/>
                </w:rPr>
                <w:id w:val="-408613695"/>
                <w:placeholder>
                  <w:docPart w:val="22898C2079D4464B8937F35F5B24FDAB"/>
                </w:placeholder>
              </w:sdtPr>
              <w:sdtEndPr/>
              <w:sdtContent>
                <w:r w:rsidR="00215134">
                  <w:rPr>
                    <w:sz w:val="20"/>
                    <w:szCs w:val="20"/>
                  </w:rPr>
                  <w:t xml:space="preserve">      </w:t>
                </w:r>
              </w:sdtContent>
            </w:sdt>
          </w:p>
        </w:tc>
        <w:tc>
          <w:tcPr>
            <w:tcW w:w="810" w:type="dxa"/>
            <w:tcBorders>
              <w:top w:val="dashed" w:sz="4" w:space="0" w:color="7F7F7F" w:themeColor="text1" w:themeTint="80"/>
              <w:bottom w:val="dashed" w:sz="4" w:space="0" w:color="7F7F7F" w:themeColor="text1" w:themeTint="80"/>
            </w:tcBorders>
          </w:tcPr>
          <w:p w14:paraId="4DEDA8B1" w14:textId="77777777" w:rsidR="001B2A4D" w:rsidRPr="001823F2" w:rsidRDefault="006468BA" w:rsidP="001A623A">
            <w:pPr>
              <w:pStyle w:val="Tabletext"/>
              <w:spacing w:line="240" w:lineRule="auto"/>
              <w:jc w:val="left"/>
              <w:rPr>
                <w:sz w:val="20"/>
                <w:szCs w:val="20"/>
              </w:rPr>
            </w:pPr>
            <w:sdt>
              <w:sdtPr>
                <w:rPr>
                  <w:sz w:val="20"/>
                  <w:szCs w:val="20"/>
                </w:rPr>
                <w:id w:val="109241304"/>
                <w:placeholder>
                  <w:docPart w:val="0C8A511034034BC9975469AE88656015"/>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316D7DA5" w14:textId="77777777" w:rsidR="001B2A4D" w:rsidRPr="001823F2" w:rsidRDefault="006468BA" w:rsidP="001A623A">
            <w:pPr>
              <w:pStyle w:val="Tabletext"/>
              <w:spacing w:line="240" w:lineRule="auto"/>
              <w:jc w:val="left"/>
              <w:rPr>
                <w:sz w:val="20"/>
                <w:szCs w:val="20"/>
              </w:rPr>
            </w:pPr>
            <w:sdt>
              <w:sdtPr>
                <w:rPr>
                  <w:sz w:val="20"/>
                  <w:szCs w:val="20"/>
                </w:rPr>
                <w:id w:val="454677259"/>
                <w:placeholder>
                  <w:docPart w:val="268F3C2E2D5F4D98923C998B159CFDB9"/>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5079F9A2" w14:textId="77777777" w:rsidR="001B2A4D" w:rsidRPr="001823F2" w:rsidRDefault="006468BA" w:rsidP="001A623A">
            <w:pPr>
              <w:pStyle w:val="Tabletext"/>
              <w:spacing w:line="240" w:lineRule="auto"/>
              <w:jc w:val="left"/>
              <w:rPr>
                <w:sz w:val="20"/>
                <w:szCs w:val="20"/>
              </w:rPr>
            </w:pPr>
            <w:sdt>
              <w:sdtPr>
                <w:rPr>
                  <w:sz w:val="20"/>
                  <w:szCs w:val="20"/>
                </w:rPr>
                <w:id w:val="1941870270"/>
                <w:placeholder>
                  <w:docPart w:val="E1215D6555154B57B2C1A9DB4B6CEA89"/>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726A9BC2" w14:textId="77777777" w:rsidR="001B2A4D" w:rsidRPr="001823F2" w:rsidRDefault="006468BA" w:rsidP="001A623A">
            <w:pPr>
              <w:pStyle w:val="Tabletext"/>
              <w:spacing w:line="240" w:lineRule="auto"/>
              <w:jc w:val="left"/>
              <w:rPr>
                <w:sz w:val="20"/>
                <w:szCs w:val="20"/>
              </w:rPr>
            </w:pPr>
            <w:sdt>
              <w:sdtPr>
                <w:rPr>
                  <w:sz w:val="20"/>
                  <w:szCs w:val="20"/>
                </w:rPr>
                <w:id w:val="1748681789"/>
                <w:placeholder>
                  <w:docPart w:val="7ACAFCA106544112AA71238AC9D50163"/>
                </w:placeholder>
              </w:sdtPr>
              <w:sdtEndPr/>
              <w:sdtContent>
                <w:r w:rsidR="00215134">
                  <w:rPr>
                    <w:sz w:val="20"/>
                    <w:szCs w:val="20"/>
                  </w:rPr>
                  <w:t xml:space="preserve">     </w:t>
                </w:r>
              </w:sdtContent>
            </w:sdt>
          </w:p>
        </w:tc>
        <w:tc>
          <w:tcPr>
            <w:tcW w:w="2916" w:type="dxa"/>
            <w:tcBorders>
              <w:top w:val="dashed" w:sz="4" w:space="0" w:color="7F7F7F" w:themeColor="text1" w:themeTint="80"/>
              <w:bottom w:val="dashed" w:sz="4" w:space="0" w:color="7F7F7F" w:themeColor="text1" w:themeTint="80"/>
            </w:tcBorders>
          </w:tcPr>
          <w:p w14:paraId="7EE64E7E" w14:textId="77777777" w:rsidR="001B2A4D" w:rsidRPr="001823F2" w:rsidRDefault="006468BA" w:rsidP="001A623A">
            <w:pPr>
              <w:pStyle w:val="Tabletext"/>
              <w:spacing w:line="240" w:lineRule="auto"/>
              <w:jc w:val="left"/>
              <w:rPr>
                <w:sz w:val="20"/>
                <w:szCs w:val="20"/>
              </w:rPr>
            </w:pPr>
            <w:sdt>
              <w:sdtPr>
                <w:rPr>
                  <w:sz w:val="20"/>
                  <w:szCs w:val="20"/>
                </w:rPr>
                <w:id w:val="2131347226"/>
                <w:placeholder>
                  <w:docPart w:val="D12ED2962D0C40BE8423E018546C28A7"/>
                </w:placeholder>
              </w:sdtPr>
              <w:sdtEndPr/>
              <w:sdtContent>
                <w:r w:rsidR="00215134">
                  <w:rPr>
                    <w:sz w:val="20"/>
                    <w:szCs w:val="20"/>
                  </w:rPr>
                  <w:t xml:space="preserve">     </w:t>
                </w:r>
              </w:sdtContent>
            </w:sdt>
          </w:p>
        </w:tc>
      </w:tr>
      <w:tr w:rsidR="001D04BE" w:rsidRPr="001823F2" w14:paraId="196029DB"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0F3FB06E" w14:textId="77777777" w:rsidR="001D04BE" w:rsidRPr="001823F2" w:rsidRDefault="001D04BE" w:rsidP="00557A57">
            <w:pPr>
              <w:pStyle w:val="Tabletext"/>
            </w:pPr>
            <w:r w:rsidRPr="001823F2">
              <w:t>Instruments used for air monitoring</w:t>
            </w:r>
          </w:p>
        </w:tc>
      </w:tr>
      <w:tr w:rsidR="001D04BE" w:rsidRPr="001823F2" w14:paraId="615CE4F8" w14:textId="77777777" w:rsidTr="007D2670">
        <w:trPr>
          <w:cantSplit/>
          <w:jc w:val="center"/>
        </w:trPr>
        <w:tc>
          <w:tcPr>
            <w:tcW w:w="4968" w:type="dxa"/>
            <w:gridSpan w:val="4"/>
            <w:tcBorders>
              <w:bottom w:val="dashed" w:sz="4" w:space="0" w:color="7F7F7F" w:themeColor="text1" w:themeTint="80"/>
            </w:tcBorders>
          </w:tcPr>
          <w:p w14:paraId="19326B63" w14:textId="77777777" w:rsidR="001D04BE" w:rsidRPr="001823F2" w:rsidRDefault="001D04BE" w:rsidP="001A623A">
            <w:pPr>
              <w:pStyle w:val="Tabletext"/>
              <w:spacing w:line="240" w:lineRule="auto"/>
              <w:rPr>
                <w:sz w:val="20"/>
                <w:szCs w:val="20"/>
              </w:rPr>
            </w:pPr>
            <w:r w:rsidRPr="001823F2">
              <w:rPr>
                <w:sz w:val="20"/>
                <w:szCs w:val="20"/>
              </w:rPr>
              <w:t>Model# or type</w:t>
            </w:r>
          </w:p>
        </w:tc>
        <w:tc>
          <w:tcPr>
            <w:tcW w:w="4968" w:type="dxa"/>
            <w:gridSpan w:val="3"/>
            <w:tcBorders>
              <w:bottom w:val="dashed" w:sz="4" w:space="0" w:color="7F7F7F" w:themeColor="text1" w:themeTint="80"/>
            </w:tcBorders>
          </w:tcPr>
          <w:p w14:paraId="3E4E6A9D" w14:textId="77777777" w:rsidR="001D04BE" w:rsidRPr="001823F2" w:rsidRDefault="001D04BE" w:rsidP="001A623A">
            <w:pPr>
              <w:pStyle w:val="Tabletext"/>
              <w:spacing w:line="240" w:lineRule="auto"/>
              <w:rPr>
                <w:sz w:val="20"/>
                <w:szCs w:val="20"/>
              </w:rPr>
            </w:pPr>
            <w:r w:rsidRPr="001823F2">
              <w:rPr>
                <w:sz w:val="20"/>
                <w:szCs w:val="20"/>
              </w:rPr>
              <w:t>Calibration (or bump test) date</w:t>
            </w:r>
          </w:p>
        </w:tc>
      </w:tr>
      <w:tr w:rsidR="001D04BE" w:rsidRPr="001823F2" w14:paraId="29356FA8"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43C8F96D" w14:textId="77777777" w:rsidR="001D04BE" w:rsidRPr="001823F2" w:rsidRDefault="006468BA" w:rsidP="001A623A">
            <w:pPr>
              <w:pStyle w:val="Tabletext"/>
              <w:spacing w:line="240" w:lineRule="auto"/>
              <w:jc w:val="left"/>
              <w:rPr>
                <w:sz w:val="20"/>
                <w:szCs w:val="20"/>
              </w:rPr>
            </w:pPr>
            <w:sdt>
              <w:sdtPr>
                <w:rPr>
                  <w:sz w:val="20"/>
                  <w:szCs w:val="20"/>
                </w:rPr>
                <w:id w:val="-1020160620"/>
                <w:placeholder>
                  <w:docPart w:val="BB9B8F02426D4990A74E1D0ABC9AFB0B"/>
                </w:placeholder>
              </w:sdtPr>
              <w:sdtEndPr/>
              <w:sdtContent>
                <w:r w:rsidR="00215134">
                  <w:rPr>
                    <w:sz w:val="20"/>
                    <w:szCs w:val="20"/>
                  </w:rPr>
                  <w:t xml:space="preserve">     </w:t>
                </w:r>
              </w:sdtContent>
            </w:sdt>
            <w:r w:rsidR="001D04BE"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1015A3B1" w14:textId="77777777" w:rsidR="001D04BE" w:rsidRPr="001823F2" w:rsidRDefault="006468BA" w:rsidP="001A623A">
            <w:pPr>
              <w:pStyle w:val="Tabletext"/>
              <w:spacing w:line="240" w:lineRule="auto"/>
              <w:jc w:val="left"/>
              <w:rPr>
                <w:sz w:val="20"/>
                <w:szCs w:val="20"/>
              </w:rPr>
            </w:pPr>
            <w:sdt>
              <w:sdtPr>
                <w:rPr>
                  <w:sz w:val="20"/>
                  <w:szCs w:val="20"/>
                </w:rPr>
                <w:id w:val="-1349943790"/>
                <w:placeholder>
                  <w:docPart w:val="BE027A47C47743DE8F96A5B9E26214AA"/>
                </w:placeholder>
              </w:sdtPr>
              <w:sdtEndPr/>
              <w:sdtContent>
                <w:r w:rsidR="00215134">
                  <w:rPr>
                    <w:sz w:val="20"/>
                    <w:szCs w:val="20"/>
                  </w:rPr>
                  <w:t xml:space="preserve">     </w:t>
                </w:r>
              </w:sdtContent>
            </w:sdt>
            <w:r w:rsidR="001D04BE" w:rsidRPr="001823F2">
              <w:rPr>
                <w:sz w:val="20"/>
                <w:szCs w:val="20"/>
              </w:rPr>
              <w:t xml:space="preserve"> </w:t>
            </w:r>
          </w:p>
        </w:tc>
      </w:tr>
      <w:tr w:rsidR="001D04BE" w:rsidRPr="001823F2" w14:paraId="7AE03472"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020935E9" w14:textId="77777777" w:rsidR="001D04BE" w:rsidRPr="001823F2" w:rsidRDefault="006468BA" w:rsidP="001A623A">
            <w:pPr>
              <w:pStyle w:val="Tabletext"/>
              <w:spacing w:line="240" w:lineRule="auto"/>
              <w:jc w:val="left"/>
              <w:rPr>
                <w:sz w:val="20"/>
                <w:szCs w:val="20"/>
              </w:rPr>
            </w:pPr>
            <w:sdt>
              <w:sdtPr>
                <w:rPr>
                  <w:sz w:val="20"/>
                  <w:szCs w:val="20"/>
                </w:rPr>
                <w:id w:val="-788819741"/>
                <w:placeholder>
                  <w:docPart w:val="7B4BCF1B1858411999D31B19A966263C"/>
                </w:placeholder>
              </w:sdtPr>
              <w:sdtEndPr/>
              <w:sdtContent>
                <w:r w:rsidR="00215134">
                  <w:rPr>
                    <w:sz w:val="20"/>
                    <w:szCs w:val="20"/>
                  </w:rPr>
                  <w:t xml:space="preserve">     </w:t>
                </w:r>
              </w:sdtContent>
            </w:sdt>
            <w:r w:rsidR="001D04BE"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3665CFC3" w14:textId="77777777" w:rsidR="001D04BE" w:rsidRPr="001823F2" w:rsidRDefault="006468BA" w:rsidP="001A623A">
            <w:pPr>
              <w:pStyle w:val="Tabletext"/>
              <w:spacing w:line="240" w:lineRule="auto"/>
              <w:jc w:val="left"/>
              <w:rPr>
                <w:sz w:val="20"/>
                <w:szCs w:val="20"/>
              </w:rPr>
            </w:pPr>
            <w:sdt>
              <w:sdtPr>
                <w:rPr>
                  <w:sz w:val="20"/>
                  <w:szCs w:val="20"/>
                </w:rPr>
                <w:id w:val="-1198467171"/>
                <w:placeholder>
                  <w:docPart w:val="7043C0FE96DE45A098BD742A81FA6550"/>
                </w:placeholder>
              </w:sdtPr>
              <w:sdtEndPr/>
              <w:sdtContent>
                <w:r w:rsidR="00215134">
                  <w:rPr>
                    <w:sz w:val="20"/>
                    <w:szCs w:val="20"/>
                  </w:rPr>
                  <w:t xml:space="preserve">     </w:t>
                </w:r>
              </w:sdtContent>
            </w:sdt>
            <w:r w:rsidR="001D04BE" w:rsidRPr="001823F2">
              <w:rPr>
                <w:sz w:val="20"/>
                <w:szCs w:val="20"/>
              </w:rPr>
              <w:t xml:space="preserve"> </w:t>
            </w:r>
          </w:p>
        </w:tc>
      </w:tr>
      <w:tr w:rsidR="001D04BE" w:rsidRPr="001823F2" w14:paraId="514C55AA"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0648EAA2" w14:textId="77777777" w:rsidR="001D04BE" w:rsidRPr="001823F2" w:rsidRDefault="006468BA" w:rsidP="001A623A">
            <w:pPr>
              <w:pStyle w:val="Tabletext"/>
              <w:spacing w:line="240" w:lineRule="auto"/>
              <w:jc w:val="left"/>
              <w:rPr>
                <w:sz w:val="20"/>
                <w:szCs w:val="20"/>
              </w:rPr>
            </w:pPr>
            <w:sdt>
              <w:sdtPr>
                <w:rPr>
                  <w:sz w:val="20"/>
                  <w:szCs w:val="20"/>
                </w:rPr>
                <w:id w:val="-33360248"/>
                <w:placeholder>
                  <w:docPart w:val="02245B1B88FD48488A07A893ED995F18"/>
                </w:placeholder>
              </w:sdtPr>
              <w:sdtEndPr/>
              <w:sdtContent>
                <w:r w:rsidR="00215134">
                  <w:rPr>
                    <w:sz w:val="20"/>
                    <w:szCs w:val="20"/>
                  </w:rPr>
                  <w:t xml:space="preserve">     </w:t>
                </w:r>
              </w:sdtContent>
            </w:sdt>
            <w:r w:rsidR="001D04BE"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365E0E03" w14:textId="77777777" w:rsidR="001D04BE" w:rsidRPr="001823F2" w:rsidRDefault="006468BA" w:rsidP="001A623A">
            <w:pPr>
              <w:pStyle w:val="Tabletext"/>
              <w:spacing w:line="240" w:lineRule="auto"/>
              <w:jc w:val="left"/>
              <w:rPr>
                <w:sz w:val="20"/>
                <w:szCs w:val="20"/>
              </w:rPr>
            </w:pPr>
            <w:sdt>
              <w:sdtPr>
                <w:rPr>
                  <w:sz w:val="20"/>
                  <w:szCs w:val="20"/>
                </w:rPr>
                <w:id w:val="1044175086"/>
                <w:placeholder>
                  <w:docPart w:val="D0C04D684B6741FA9E3F8279B7A434E3"/>
                </w:placeholder>
              </w:sdtPr>
              <w:sdtEndPr/>
              <w:sdtContent>
                <w:r w:rsidR="00215134">
                  <w:rPr>
                    <w:sz w:val="20"/>
                    <w:szCs w:val="20"/>
                  </w:rPr>
                  <w:t xml:space="preserve">     </w:t>
                </w:r>
              </w:sdtContent>
            </w:sdt>
            <w:r w:rsidR="001D04BE" w:rsidRPr="001823F2">
              <w:rPr>
                <w:sz w:val="20"/>
                <w:szCs w:val="20"/>
              </w:rPr>
              <w:t xml:space="preserve"> </w:t>
            </w:r>
          </w:p>
        </w:tc>
      </w:tr>
      <w:tr w:rsidR="001D04BE" w:rsidRPr="001823F2" w14:paraId="46BAB918"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787F4D05" w14:textId="77777777" w:rsidR="001D04BE" w:rsidRPr="001823F2" w:rsidRDefault="001D04BE" w:rsidP="00557A57">
            <w:pPr>
              <w:pStyle w:val="Tabletext"/>
            </w:pPr>
            <w:r w:rsidRPr="001823F2">
              <w:t>Additional notes about the space and entry (including if evacuation was necessary)</w:t>
            </w:r>
          </w:p>
        </w:tc>
      </w:tr>
      <w:tr w:rsidR="001D04BE" w:rsidRPr="001823F2" w14:paraId="4B09ECB1" w14:textId="77777777" w:rsidTr="007D2670">
        <w:trPr>
          <w:cantSplit/>
          <w:jc w:val="center"/>
        </w:trPr>
        <w:tc>
          <w:tcPr>
            <w:tcW w:w="9936" w:type="dxa"/>
            <w:gridSpan w:val="7"/>
            <w:tcBorders>
              <w:top w:val="dashed" w:sz="4" w:space="0" w:color="7F7F7F" w:themeColor="text1" w:themeTint="80"/>
              <w:bottom w:val="dashed" w:sz="4" w:space="0" w:color="7F7F7F" w:themeColor="text1" w:themeTint="80"/>
            </w:tcBorders>
          </w:tcPr>
          <w:p w14:paraId="045BA65D" w14:textId="77777777" w:rsidR="001D04BE" w:rsidRPr="001823F2" w:rsidRDefault="006468BA" w:rsidP="001A623A">
            <w:pPr>
              <w:pStyle w:val="Tabletext"/>
              <w:spacing w:line="240" w:lineRule="auto"/>
              <w:jc w:val="left"/>
              <w:rPr>
                <w:sz w:val="20"/>
                <w:szCs w:val="20"/>
              </w:rPr>
            </w:pPr>
            <w:sdt>
              <w:sdtPr>
                <w:rPr>
                  <w:sz w:val="20"/>
                  <w:szCs w:val="20"/>
                </w:rPr>
                <w:id w:val="853310262"/>
                <w:placeholder>
                  <w:docPart w:val="A475D3A857874496A64982C7F2C1EA56"/>
                </w:placeholder>
              </w:sdtPr>
              <w:sdtEndPr/>
              <w:sdtContent>
                <w:r w:rsidR="00215134">
                  <w:rPr>
                    <w:sz w:val="20"/>
                    <w:szCs w:val="20"/>
                  </w:rPr>
                  <w:t xml:space="preserve">     </w:t>
                </w:r>
              </w:sdtContent>
            </w:sdt>
          </w:p>
        </w:tc>
      </w:tr>
      <w:tr w:rsidR="001D04BE" w:rsidRPr="001823F2" w14:paraId="20F73627" w14:textId="77777777" w:rsidTr="001A623A">
        <w:trPr>
          <w:cantSplit/>
          <w:jc w:val="center"/>
        </w:trPr>
        <w:tc>
          <w:tcPr>
            <w:tcW w:w="9936" w:type="dxa"/>
            <w:gridSpan w:val="7"/>
            <w:tcBorders>
              <w:top w:val="dashed" w:sz="4" w:space="0" w:color="7F7F7F" w:themeColor="text1" w:themeTint="80"/>
              <w:bottom w:val="single" w:sz="4" w:space="0" w:color="7F7F7F" w:themeColor="text1" w:themeTint="80"/>
            </w:tcBorders>
          </w:tcPr>
          <w:p w14:paraId="56CA10E6" w14:textId="77777777" w:rsidR="001D04BE" w:rsidRPr="001823F2" w:rsidRDefault="006468BA" w:rsidP="001A623A">
            <w:pPr>
              <w:pStyle w:val="Tabletext"/>
              <w:spacing w:line="240" w:lineRule="auto"/>
              <w:jc w:val="left"/>
              <w:rPr>
                <w:sz w:val="20"/>
                <w:szCs w:val="20"/>
              </w:rPr>
            </w:pPr>
            <w:sdt>
              <w:sdtPr>
                <w:rPr>
                  <w:sz w:val="20"/>
                  <w:szCs w:val="20"/>
                </w:rPr>
                <w:id w:val="839125459"/>
                <w:placeholder>
                  <w:docPart w:val="D763D34FEE294CBCB3F92599B4CBC514"/>
                </w:placeholder>
              </w:sdtPr>
              <w:sdtEndPr/>
              <w:sdtContent>
                <w:r w:rsidR="00215134">
                  <w:rPr>
                    <w:sz w:val="20"/>
                    <w:szCs w:val="20"/>
                  </w:rPr>
                  <w:t xml:space="preserve">     </w:t>
                </w:r>
              </w:sdtContent>
            </w:sdt>
          </w:p>
        </w:tc>
      </w:tr>
      <w:tr w:rsidR="001A623A" w:rsidRPr="00557A57" w14:paraId="6110E9E3" w14:textId="77777777" w:rsidTr="001A623A">
        <w:trPr>
          <w:cantSplit/>
          <w:jc w:val="center"/>
        </w:trPr>
        <w:tc>
          <w:tcPr>
            <w:tcW w:w="9936" w:type="dxa"/>
            <w:gridSpan w:val="7"/>
            <w:tcBorders>
              <w:top w:val="single" w:sz="4" w:space="0" w:color="7F7F7F" w:themeColor="text1" w:themeTint="80"/>
              <w:bottom w:val="single" w:sz="4" w:space="0" w:color="7F7F7F" w:themeColor="text1" w:themeTint="80"/>
            </w:tcBorders>
            <w:shd w:val="clear" w:color="auto" w:fill="EEECE1" w:themeFill="background2"/>
          </w:tcPr>
          <w:p w14:paraId="46E52D8A" w14:textId="77777777" w:rsidR="001D04BE" w:rsidRPr="00557A57" w:rsidRDefault="001D04BE" w:rsidP="00557A57">
            <w:pPr>
              <w:pStyle w:val="Tabletext"/>
              <w:rPr>
                <w:b/>
                <w:color w:val="C00000"/>
              </w:rPr>
            </w:pPr>
            <w:r w:rsidRPr="00557A57">
              <w:rPr>
                <w:b/>
                <w:color w:val="C00000"/>
              </w:rPr>
              <w:t>Person responsible for ensuring the space is safe to enter</w:t>
            </w:r>
          </w:p>
        </w:tc>
      </w:tr>
      <w:tr w:rsidR="001D04BE" w:rsidRPr="001823F2" w14:paraId="0CF87099" w14:textId="77777777" w:rsidTr="001A623A">
        <w:trPr>
          <w:cantSplit/>
          <w:jc w:val="center"/>
        </w:trPr>
        <w:tc>
          <w:tcPr>
            <w:tcW w:w="4968" w:type="dxa"/>
            <w:gridSpan w:val="4"/>
            <w:tcBorders>
              <w:top w:val="single" w:sz="4" w:space="0" w:color="7F7F7F" w:themeColor="text1" w:themeTint="80"/>
              <w:bottom w:val="dashed" w:sz="4" w:space="0" w:color="7F7F7F" w:themeColor="text1" w:themeTint="80"/>
            </w:tcBorders>
          </w:tcPr>
          <w:p w14:paraId="60E992BD" w14:textId="77777777" w:rsidR="001D04BE" w:rsidRPr="001823F2" w:rsidRDefault="001D04BE" w:rsidP="001A623A">
            <w:pPr>
              <w:pStyle w:val="Tabletext"/>
              <w:spacing w:line="240" w:lineRule="auto"/>
              <w:jc w:val="left"/>
              <w:rPr>
                <w:sz w:val="20"/>
                <w:szCs w:val="20"/>
              </w:rPr>
            </w:pPr>
            <w:r w:rsidRPr="001823F2">
              <w:rPr>
                <w:sz w:val="20"/>
                <w:szCs w:val="20"/>
              </w:rPr>
              <w:t xml:space="preserve">Name: </w:t>
            </w:r>
            <w:sdt>
              <w:sdtPr>
                <w:rPr>
                  <w:sz w:val="20"/>
                  <w:szCs w:val="20"/>
                </w:rPr>
                <w:id w:val="41179531"/>
                <w:placeholder>
                  <w:docPart w:val="0A733055754149F4B364BAAD1A48FF8A"/>
                </w:placeholder>
                <w:showingPlcHdr/>
              </w:sdtPr>
              <w:sdtEndPr/>
              <w:sdtContent>
                <w:r w:rsidR="00215134">
                  <w:rPr>
                    <w:sz w:val="20"/>
                    <w:szCs w:val="20"/>
                  </w:rPr>
                  <w:t xml:space="preserve">     </w:t>
                </w:r>
              </w:sdtContent>
            </w:sdt>
            <w:r w:rsidRPr="001823F2">
              <w:rPr>
                <w:sz w:val="20"/>
                <w:szCs w:val="20"/>
              </w:rPr>
              <w:t xml:space="preserve"> </w:t>
            </w:r>
          </w:p>
        </w:tc>
        <w:tc>
          <w:tcPr>
            <w:tcW w:w="4968" w:type="dxa"/>
            <w:gridSpan w:val="3"/>
            <w:tcBorders>
              <w:top w:val="single" w:sz="4" w:space="0" w:color="7F7F7F" w:themeColor="text1" w:themeTint="80"/>
              <w:bottom w:val="dashed" w:sz="4" w:space="0" w:color="7F7F7F" w:themeColor="text1" w:themeTint="80"/>
            </w:tcBorders>
          </w:tcPr>
          <w:p w14:paraId="7BAF3E5D" w14:textId="77777777" w:rsidR="001D04BE" w:rsidRPr="001823F2" w:rsidRDefault="001D04BE" w:rsidP="001A623A">
            <w:pPr>
              <w:pStyle w:val="Tabletext"/>
              <w:spacing w:line="240" w:lineRule="auto"/>
              <w:jc w:val="left"/>
              <w:rPr>
                <w:sz w:val="20"/>
                <w:szCs w:val="20"/>
              </w:rPr>
            </w:pPr>
            <w:r w:rsidRPr="001823F2">
              <w:rPr>
                <w:sz w:val="20"/>
                <w:szCs w:val="20"/>
              </w:rPr>
              <w:t xml:space="preserve">Job title: </w:t>
            </w:r>
            <w:sdt>
              <w:sdtPr>
                <w:rPr>
                  <w:sz w:val="20"/>
                  <w:szCs w:val="20"/>
                </w:rPr>
                <w:id w:val="-1789263456"/>
                <w:placeholder>
                  <w:docPart w:val="365D6C0D59FB474EA8050EE9741FDC7C"/>
                </w:placeholder>
              </w:sdtPr>
              <w:sdtEndPr/>
              <w:sdtContent>
                <w:r w:rsidR="00215134">
                  <w:rPr>
                    <w:sz w:val="20"/>
                    <w:szCs w:val="20"/>
                  </w:rPr>
                  <w:t xml:space="preserve">     </w:t>
                </w:r>
              </w:sdtContent>
            </w:sdt>
          </w:p>
        </w:tc>
      </w:tr>
      <w:tr w:rsidR="001D04BE" w:rsidRPr="001823F2" w14:paraId="4AD52AE2" w14:textId="77777777" w:rsidTr="001D04BE">
        <w:trPr>
          <w:cantSplit/>
          <w:jc w:val="center"/>
        </w:trPr>
        <w:tc>
          <w:tcPr>
            <w:tcW w:w="9936" w:type="dxa"/>
            <w:gridSpan w:val="7"/>
            <w:tcBorders>
              <w:top w:val="dashed" w:sz="4" w:space="0" w:color="7F7F7F" w:themeColor="text1" w:themeTint="80"/>
              <w:bottom w:val="dashed" w:sz="4" w:space="0" w:color="7F7F7F" w:themeColor="text1" w:themeTint="80"/>
            </w:tcBorders>
          </w:tcPr>
          <w:p w14:paraId="320445F8" w14:textId="77777777" w:rsidR="00215134" w:rsidRDefault="001D04BE" w:rsidP="001A623A">
            <w:pPr>
              <w:pStyle w:val="Tabletext"/>
              <w:spacing w:line="240" w:lineRule="auto"/>
              <w:jc w:val="left"/>
              <w:rPr>
                <w:sz w:val="20"/>
                <w:szCs w:val="20"/>
              </w:rPr>
            </w:pPr>
            <w:r w:rsidRPr="001823F2">
              <w:rPr>
                <w:sz w:val="20"/>
                <w:szCs w:val="20"/>
              </w:rPr>
              <w:t xml:space="preserve">Signature: </w:t>
            </w:r>
            <w:sdt>
              <w:sdtPr>
                <w:rPr>
                  <w:sz w:val="20"/>
                  <w:szCs w:val="20"/>
                </w:rPr>
                <w:id w:val="-1826266395"/>
                <w:placeholder>
                  <w:docPart w:val="B0B0648EF35C4F309EF07FF39A90E3EA"/>
                </w:placeholder>
              </w:sdtPr>
              <w:sdtEndPr/>
              <w:sdtContent>
                <w:r w:rsidR="00215134">
                  <w:rPr>
                    <w:sz w:val="20"/>
                    <w:szCs w:val="20"/>
                  </w:rPr>
                  <w:t xml:space="preserve">     </w:t>
                </w:r>
              </w:sdtContent>
            </w:sdt>
          </w:p>
          <w:p w14:paraId="68FD1142" w14:textId="77777777" w:rsidR="00215134" w:rsidRPr="00215134" w:rsidRDefault="00215134" w:rsidP="00215134"/>
          <w:p w14:paraId="4F8C0CD5" w14:textId="77777777" w:rsidR="001D04BE" w:rsidRPr="00215134" w:rsidRDefault="001D04BE" w:rsidP="00215134"/>
        </w:tc>
      </w:tr>
    </w:tbl>
    <w:p w14:paraId="6EDB0254" w14:textId="77777777" w:rsidR="00626F9F" w:rsidRDefault="00626F9F" w:rsidP="008E5CBA">
      <w:pPr>
        <w:pStyle w:val="History"/>
        <w:spacing w:before="120" w:beforeAutospacing="0"/>
      </w:pPr>
      <w:r>
        <w:lastRenderedPageBreak/>
        <w:t>Stat. Auth.:  ORS 654.025(2) and ORS 656.726(4).</w:t>
      </w:r>
    </w:p>
    <w:p w14:paraId="62F555BD" w14:textId="77777777" w:rsidR="00626F9F" w:rsidRDefault="00626F9F" w:rsidP="00626F9F">
      <w:pPr>
        <w:pStyle w:val="History"/>
      </w:pPr>
      <w:r>
        <w:t>Stats. Implemented:  ORS 654.001 through 654.295.</w:t>
      </w:r>
    </w:p>
    <w:p w14:paraId="78E70BFF" w14:textId="77777777" w:rsidR="00626F9F" w:rsidRDefault="00626F9F" w:rsidP="00626F9F">
      <w:pPr>
        <w:pStyle w:val="History"/>
      </w:pPr>
      <w:r>
        <w:t>Hist:</w:t>
      </w:r>
      <w:r>
        <w:tab/>
        <w:t xml:space="preserve">OR-OSHA Admin. Order 6-2012, f. 9/28/12, </w:t>
      </w:r>
      <w:proofErr w:type="spellStart"/>
      <w:r>
        <w:t>ef</w:t>
      </w:r>
      <w:proofErr w:type="spellEnd"/>
      <w:r>
        <w:t>. 4/1/13.</w:t>
      </w:r>
    </w:p>
    <w:p w14:paraId="52C43BC2" w14:textId="77777777" w:rsidR="00F46D7E" w:rsidRDefault="00626F9F" w:rsidP="008E5CBA">
      <w:pPr>
        <w:pStyle w:val="History"/>
      </w:pPr>
      <w:r>
        <w:tab/>
        <w:t xml:space="preserve">OR-OSHA Admin. Order 5-2014, f. 10/20/14, </w:t>
      </w:r>
      <w:proofErr w:type="spellStart"/>
      <w:r>
        <w:t>ef</w:t>
      </w:r>
      <w:proofErr w:type="spellEnd"/>
      <w:r>
        <w:t>. 1/1/15.</w:t>
      </w:r>
    </w:p>
    <w:p w14:paraId="4D3560B6" w14:textId="77777777" w:rsidR="00EC5D59" w:rsidRDefault="00EC5D59" w:rsidP="007E1512"/>
    <w:p w14:paraId="13CBFACA" w14:textId="77777777" w:rsidR="00557A57" w:rsidRDefault="00557A57" w:rsidP="007E1512">
      <w:pPr>
        <w:sectPr w:rsidR="00557A57" w:rsidSect="00557A57">
          <w:footerReference w:type="even" r:id="rId79"/>
          <w:footerReference w:type="first" r:id="rId80"/>
          <w:endnotePr>
            <w:numFmt w:val="decimal"/>
          </w:endnotePr>
          <w:type w:val="oddPage"/>
          <w:pgSz w:w="12240" w:h="15840" w:code="1"/>
          <w:pgMar w:top="1440" w:right="864" w:bottom="1440" w:left="1440" w:header="720" w:footer="720" w:gutter="0"/>
          <w:cols w:space="720"/>
          <w:titlePg/>
          <w:docGrid w:linePitch="360"/>
        </w:sectPr>
      </w:pPr>
      <w:r>
        <w:tab/>
      </w:r>
    </w:p>
    <w:p w14:paraId="1360D49A" w14:textId="77777777" w:rsidR="00F46D7E" w:rsidRPr="0057166B" w:rsidRDefault="00306936" w:rsidP="00306936">
      <w:pPr>
        <w:pStyle w:val="Heading1"/>
        <w:rPr>
          <w:i/>
        </w:rPr>
      </w:pPr>
      <w:bookmarkStart w:id="23" w:name="_Toc106811158"/>
      <w:r w:rsidRPr="0057166B">
        <w:rPr>
          <w:i/>
        </w:rPr>
        <w:lastRenderedPageBreak/>
        <w:t>Non-Mandatory Appendix D</w:t>
      </w:r>
      <w:r w:rsidR="00824092" w:rsidRPr="0057166B">
        <w:rPr>
          <w:i/>
        </w:rPr>
        <w:t xml:space="preserve"> </w:t>
      </w:r>
      <w:r w:rsidR="00215134">
        <w:rPr>
          <w:i/>
        </w:rPr>
        <w:t xml:space="preserve">to </w:t>
      </w:r>
      <w:r w:rsidR="00215134" w:rsidRPr="006C5D2F">
        <w:rPr>
          <w:i/>
        </w:rPr>
        <w:t>437-002-0146</w:t>
      </w:r>
      <w:r w:rsidR="00215134">
        <w:rPr>
          <w:i/>
        </w:rPr>
        <w:t xml:space="preserve"> </w:t>
      </w:r>
      <w:r w:rsidR="00824092" w:rsidRPr="0057166B">
        <w:rPr>
          <w:i/>
        </w:rPr>
        <w:t xml:space="preserve">- </w:t>
      </w:r>
      <w:r w:rsidRPr="0057166B">
        <w:rPr>
          <w:i/>
        </w:rPr>
        <w:t>Rescue Service Considerations</w:t>
      </w:r>
      <w:bookmarkEnd w:id="23"/>
    </w:p>
    <w:p w14:paraId="04C8DAC9" w14:textId="77777777" w:rsidR="007028A1" w:rsidRPr="0057166B" w:rsidRDefault="007028A1" w:rsidP="007028A1">
      <w:pPr>
        <w:pStyle w:val="List"/>
        <w:rPr>
          <w:i/>
        </w:rPr>
      </w:pPr>
      <w:r w:rsidRPr="0057166B">
        <w:rPr>
          <w:i/>
        </w:rPr>
        <w:t>(1)</w:t>
      </w:r>
      <w:r w:rsidRPr="0057166B">
        <w:rPr>
          <w:i/>
        </w:rPr>
        <w:tab/>
        <w:t>This appendix provides guidance to employers in choosing an appropriate rescue service. It contains criteria that may be used to evaluate the capabilities both of prospective and current rescue teams. Before a rescue team can be trained or chosen, however, a satisfactory permit program, including an analysis of all permit-required confined spaces to identify all potential hazards in those spaces, must be completed. Oregon OSHA believes that compliance with all the provisions of 437-002-0146 will enable employers to conduct permit space operations without recourse to rescue services in nearly all cases. However, experience indicates that circumstances will arise where entrants will need to be rescued from permit spaces. It is therefore important for employers to select rescue services or teams, either on-site or off-site, that are equipped and capable of minimizing harm to both entrants and rescuers if the need arises.</w:t>
      </w:r>
    </w:p>
    <w:p w14:paraId="287E0565" w14:textId="77777777" w:rsidR="007028A1" w:rsidRPr="0057166B" w:rsidRDefault="007028A1" w:rsidP="007028A1">
      <w:pPr>
        <w:pStyle w:val="List"/>
        <w:rPr>
          <w:i/>
        </w:rPr>
      </w:pPr>
      <w:r w:rsidRPr="0057166B">
        <w:rPr>
          <w:i/>
        </w:rPr>
        <w:t>(2)</w:t>
      </w:r>
      <w:r w:rsidRPr="0057166B">
        <w:rPr>
          <w:i/>
        </w:rPr>
        <w:tab/>
        <w:t>For all rescue teams or services, the employer’s evaluation should consist of two components: an initial evaluation, in which employers decide whether a potential rescue service or team is adequately trained and equipped to perform permit space rescues of the kind needed at the facility and whether such rescuers can respond in a timely manner, and a performance evaluation, in which employers measure the performance of the team or service during an actual or practice rescue. For example, based on the initial evaluation, an employer may determine that maintaining an on-site rescue team will be more expensive than obtaining the services of an off-site team, without being significantly more effective, and decide to hire a rescue service. During a performance evaluation, the employer could decide, after observing the rescue service perform a practice rescue, that the service’s training or preparedness was not adequate to effect a timely or effective rescue at his or her facility and decide to select another rescue service, or to form an internal rescue team.</w:t>
      </w:r>
    </w:p>
    <w:p w14:paraId="05A1CC43" w14:textId="77777777" w:rsidR="007028A1" w:rsidRPr="0057166B" w:rsidRDefault="007028A1" w:rsidP="007028A1">
      <w:pPr>
        <w:pStyle w:val="List2"/>
        <w:rPr>
          <w:i/>
        </w:rPr>
      </w:pPr>
      <w:r w:rsidRPr="0057166B">
        <w:rPr>
          <w:i/>
        </w:rPr>
        <w:t>a.</w:t>
      </w:r>
      <w:r w:rsidRPr="0057166B">
        <w:rPr>
          <w:i/>
        </w:rPr>
        <w:tab/>
        <w:t xml:space="preserve">Initial Evaluation </w:t>
      </w:r>
    </w:p>
    <w:p w14:paraId="2B25CE47" w14:textId="77777777" w:rsidR="007028A1" w:rsidRPr="0057166B" w:rsidRDefault="007028A1" w:rsidP="007028A1">
      <w:pPr>
        <w:pStyle w:val="List3"/>
        <w:rPr>
          <w:i/>
        </w:rPr>
      </w:pPr>
      <w:r w:rsidRPr="0057166B">
        <w:rPr>
          <w:i/>
        </w:rPr>
        <w:lastRenderedPageBreak/>
        <w:t>i.</w:t>
      </w:r>
      <w:r w:rsidRPr="0057166B">
        <w:rPr>
          <w:i/>
        </w:rPr>
        <w:tab/>
        <w:t>The employer should meet with the prospective rescue service to facilitate the evaluations required by 437-002-0146(9). At a minimum, if an off-site rescue service is being considered, the employer must contact the service to plan and coordinate the evaluations required by the standard. Merely posting the service’s number or planning to rely on the 911 emergency phone number to obtain these services at the time of a permit space emergency would not comply with the rescue requirements of the standard.</w:t>
      </w:r>
    </w:p>
    <w:p w14:paraId="64674C83" w14:textId="77777777" w:rsidR="00F46D7E" w:rsidRPr="0057166B" w:rsidRDefault="007028A1" w:rsidP="007028A1">
      <w:pPr>
        <w:pStyle w:val="List3"/>
        <w:rPr>
          <w:i/>
        </w:rPr>
      </w:pPr>
      <w:r w:rsidRPr="0057166B">
        <w:rPr>
          <w:i/>
        </w:rPr>
        <w:t>ii.</w:t>
      </w:r>
      <w:r w:rsidRPr="0057166B">
        <w:rPr>
          <w:i/>
        </w:rPr>
        <w:tab/>
        <w:t>The capabilities required of a rescue service vary with the type of permit spaces from which rescue may be necessary and the hazards likely to be encountered in those spaces. Answering the questions below will assist employers in determining whether the rescue service is capable of performing rescues in the permit spaces present at the employer’s workplace.</w:t>
      </w:r>
    </w:p>
    <w:p w14:paraId="69EF2BCF" w14:textId="77777777" w:rsidR="007028A1" w:rsidRPr="0057166B" w:rsidRDefault="007028A1" w:rsidP="007028A1">
      <w:pPr>
        <w:pStyle w:val="List4"/>
        <w:rPr>
          <w:i/>
        </w:rPr>
      </w:pPr>
      <w:r w:rsidRPr="0057166B">
        <w:rPr>
          <w:i/>
        </w:rPr>
        <w:t>1.</w:t>
      </w:r>
      <w:r w:rsidRPr="0057166B">
        <w:rPr>
          <w:i/>
        </w:rPr>
        <w:tab/>
        <w:t>What are the needs of the employer with regard to response time (time for the rescue service to receive notification, arrive at the scene, and set up and be ready for entry)? For example, if entry is to be made into an IDLH atmosphere, or into a space that can quickly develop an IDLH atmosphere (if ventilation fails or for other reasons), the rescue team or service would need to be standing by at the permit space. On the other hand, if the danger to entrants is restricted to mechanical hazards that would cause injuries (e.g., broken bones, abrasions) a response time of 10 or 15 minutes might be adequate.</w:t>
      </w:r>
    </w:p>
    <w:p w14:paraId="17708575" w14:textId="77777777" w:rsidR="007028A1" w:rsidRPr="0057166B" w:rsidRDefault="007028A1" w:rsidP="007028A1">
      <w:pPr>
        <w:pStyle w:val="List4"/>
        <w:rPr>
          <w:i/>
        </w:rPr>
      </w:pPr>
      <w:r w:rsidRPr="0057166B">
        <w:rPr>
          <w:i/>
        </w:rPr>
        <w:t>2.</w:t>
      </w:r>
      <w:r w:rsidRPr="0057166B">
        <w:rPr>
          <w:i/>
        </w:rPr>
        <w:tab/>
        <w:t>How quickly can the rescue team or service get from its location to the permit spaces from which rescue may be necessary? Relevant factors to consider would include: the location of the rescue team or service relative to the employer’s workplace, the quality of roads and highways to be traveled, potential bottlenecks or traffic congestion that might be encountered in transit, the reliability of the rescuer’s vehicles, and the training and skill of its drivers.</w:t>
      </w:r>
    </w:p>
    <w:p w14:paraId="52BCAA80" w14:textId="77777777" w:rsidR="007028A1" w:rsidRPr="0057166B" w:rsidRDefault="007028A1" w:rsidP="007028A1">
      <w:pPr>
        <w:pStyle w:val="List4"/>
        <w:rPr>
          <w:i/>
        </w:rPr>
      </w:pPr>
      <w:r w:rsidRPr="0057166B">
        <w:rPr>
          <w:i/>
        </w:rPr>
        <w:t>3.</w:t>
      </w:r>
      <w:r w:rsidRPr="0057166B">
        <w:rPr>
          <w:i/>
        </w:rPr>
        <w:tab/>
        <w:t>What is the availability of the rescue service? Is it unavailable at certain times of the day or in certain situations? What is the likelihood that key personnel of the rescue service might be unavailable at times? If the rescue service becomes unavailable while an entry is underway, does it have the capability of notifying the employer so that the employer can instruct the attendant to abort the entry immediately?</w:t>
      </w:r>
    </w:p>
    <w:p w14:paraId="2AE5D7E7" w14:textId="77777777" w:rsidR="007028A1" w:rsidRPr="0057166B" w:rsidRDefault="007028A1" w:rsidP="007028A1">
      <w:pPr>
        <w:pStyle w:val="List4"/>
        <w:rPr>
          <w:i/>
        </w:rPr>
      </w:pPr>
      <w:r w:rsidRPr="0057166B">
        <w:rPr>
          <w:i/>
        </w:rPr>
        <w:lastRenderedPageBreak/>
        <w:t>4.</w:t>
      </w:r>
      <w:r w:rsidRPr="0057166B">
        <w:rPr>
          <w:i/>
        </w:rPr>
        <w:tab/>
        <w:t>Does the rescue service meet all the requirements of paragraph (9)(b)(B) of the standard? If not, has it developed a plan that will enable it to meet those requirements in the future? If so, how soon can the plan be implemented?</w:t>
      </w:r>
    </w:p>
    <w:p w14:paraId="4E9885DE" w14:textId="77777777" w:rsidR="007028A1" w:rsidRPr="0057166B" w:rsidRDefault="007028A1" w:rsidP="007028A1">
      <w:pPr>
        <w:pStyle w:val="List4"/>
        <w:rPr>
          <w:i/>
        </w:rPr>
      </w:pPr>
      <w:r w:rsidRPr="0057166B">
        <w:rPr>
          <w:i/>
        </w:rPr>
        <w:t>5.</w:t>
      </w:r>
      <w:r w:rsidRPr="0057166B">
        <w:rPr>
          <w:i/>
        </w:rPr>
        <w:tab/>
        <w:t>For off-site services, is the service willing to perform rescues at the employer’s workplace? (An employer may not rely on a rescuer who declines, for whatever reason, to provide rescue services.)</w:t>
      </w:r>
    </w:p>
    <w:p w14:paraId="4C548464" w14:textId="77777777" w:rsidR="00F46D7E" w:rsidRPr="0057166B" w:rsidRDefault="007028A1" w:rsidP="007028A1">
      <w:pPr>
        <w:pStyle w:val="List4"/>
        <w:rPr>
          <w:i/>
        </w:rPr>
      </w:pPr>
      <w:r w:rsidRPr="0057166B">
        <w:rPr>
          <w:i/>
        </w:rPr>
        <w:t>6.</w:t>
      </w:r>
      <w:r w:rsidRPr="0057166B">
        <w:rPr>
          <w:i/>
        </w:rPr>
        <w:tab/>
        <w:t>Is an adequate method for communications between the attendant, employer and prospective rescuer available so that a rescue request can be transmitted to the rescuer without delay? How soon after notification can a prospective rescuer dispatch a rescue team to the entry site?</w:t>
      </w:r>
    </w:p>
    <w:p w14:paraId="6167DC00" w14:textId="77777777" w:rsidR="007028A1" w:rsidRPr="0057166B" w:rsidRDefault="007028A1" w:rsidP="007028A1">
      <w:pPr>
        <w:pStyle w:val="List4"/>
        <w:rPr>
          <w:i/>
        </w:rPr>
      </w:pPr>
      <w:r w:rsidRPr="0057166B">
        <w:rPr>
          <w:i/>
        </w:rPr>
        <w:t>7.</w:t>
      </w:r>
      <w:r w:rsidRPr="0057166B">
        <w:rPr>
          <w:i/>
        </w:rPr>
        <w:tab/>
        <w:t>For rescues into spaces that may pose significant atmospheric hazards and from which rescue entry, patient packaging and retrieval cannot be safely accomplished in a relatively short time (15-20 minutes), employers should consider using airline respirators (with escape bottles) for the rescuers and to supply rescue air to the patient.</w:t>
      </w:r>
    </w:p>
    <w:p w14:paraId="686FC683" w14:textId="77777777" w:rsidR="007028A1" w:rsidRPr="0057166B" w:rsidRDefault="007028A1" w:rsidP="007028A1">
      <w:pPr>
        <w:pStyle w:val="List4"/>
        <w:rPr>
          <w:i/>
        </w:rPr>
      </w:pPr>
      <w:r w:rsidRPr="0057166B">
        <w:rPr>
          <w:i/>
        </w:rPr>
        <w:t>8.</w:t>
      </w:r>
      <w:r w:rsidRPr="0057166B">
        <w:rPr>
          <w:i/>
        </w:rPr>
        <w:tab/>
        <w:t>If the employer decides to use SCBA, does the prospective rescue service have an ample supply of replacement cylinders and procedures for rescuers to enter and exit (or be retrieved) well within the SCBA’s air supply limits?</w:t>
      </w:r>
    </w:p>
    <w:p w14:paraId="231F799E" w14:textId="77777777" w:rsidR="007028A1" w:rsidRPr="0057166B" w:rsidRDefault="007028A1" w:rsidP="007028A1">
      <w:pPr>
        <w:pStyle w:val="List4"/>
        <w:rPr>
          <w:i/>
        </w:rPr>
      </w:pPr>
      <w:r w:rsidRPr="0057166B">
        <w:rPr>
          <w:i/>
        </w:rPr>
        <w:t>9.</w:t>
      </w:r>
      <w:r w:rsidRPr="0057166B">
        <w:rPr>
          <w:i/>
        </w:rPr>
        <w:tab/>
        <w:t>If the space has a vertical entry over 5 feet in depth, can the prospective rescue service properly perform entry rescues? Does the service have the technical knowledge and equipment to perform rope work or elevated rescue, if needed?</w:t>
      </w:r>
    </w:p>
    <w:p w14:paraId="098956B4" w14:textId="77777777" w:rsidR="007028A1" w:rsidRPr="0057166B" w:rsidRDefault="007028A1" w:rsidP="007028A1">
      <w:pPr>
        <w:pStyle w:val="List4"/>
        <w:rPr>
          <w:i/>
        </w:rPr>
      </w:pPr>
      <w:r w:rsidRPr="0057166B">
        <w:rPr>
          <w:i/>
        </w:rPr>
        <w:t>10.</w:t>
      </w:r>
      <w:r w:rsidRPr="0057166B">
        <w:rPr>
          <w:i/>
        </w:rPr>
        <w:tab/>
        <w:t>Does the rescue service have the necessary skills in medical evaluation, patient packaging and emergency response?  Where necessary, can the rescue service perform patient decontamination before being transported to a medical facility?</w:t>
      </w:r>
    </w:p>
    <w:p w14:paraId="74CFE29F" w14:textId="77777777" w:rsidR="007028A1" w:rsidRPr="0057166B" w:rsidRDefault="007028A1" w:rsidP="007028A1">
      <w:pPr>
        <w:pStyle w:val="List4"/>
        <w:rPr>
          <w:i/>
        </w:rPr>
      </w:pPr>
      <w:r w:rsidRPr="0057166B">
        <w:rPr>
          <w:i/>
        </w:rPr>
        <w:t>11.</w:t>
      </w:r>
      <w:r w:rsidRPr="0057166B">
        <w:rPr>
          <w:i/>
        </w:rPr>
        <w:tab/>
        <w:t>Does the rescue service have the necessary equipment to perform rescues, or must the equipment be provided by the employer or another source?</w:t>
      </w:r>
    </w:p>
    <w:p w14:paraId="6635E68B" w14:textId="77777777" w:rsidR="007028A1" w:rsidRPr="0057166B" w:rsidRDefault="007028A1" w:rsidP="007028A1">
      <w:pPr>
        <w:pStyle w:val="List2"/>
        <w:rPr>
          <w:i/>
        </w:rPr>
      </w:pPr>
      <w:r w:rsidRPr="0057166B">
        <w:rPr>
          <w:i/>
        </w:rPr>
        <w:lastRenderedPageBreak/>
        <w:t>b.</w:t>
      </w:r>
      <w:r w:rsidRPr="0057166B">
        <w:rPr>
          <w:i/>
        </w:rPr>
        <w:tab/>
        <w:t xml:space="preserve">Performance Evaluation. </w:t>
      </w:r>
      <w:r w:rsidRPr="0057166B">
        <w:rPr>
          <w:i/>
        </w:rPr>
        <w:br/>
        <w:t>Rescue services are required by paragraph (9)(d) of the standard to practice rescues prior to an entry or within 12 months of an entry, provided that the team or service has not successfully performed a permit space rescue within that time. As part of each practice session, the service should perform a critique of the practice rescue, or have another qualified party perform the critique, so that deficiencies in procedures, equipment, training, or number of personnel can be identified and corrected. The results of the critique, and the corrections made to respond to the deficiencies identified, should be given to the employer to enable it to determine whether the rescue service can quickly be upgraded to meet the employer’s rescue needs or whether another service must be selected. The following questions will assist employers and rescue teams and services evaluate their performance.</w:t>
      </w:r>
    </w:p>
    <w:p w14:paraId="3CDA5B35" w14:textId="77777777" w:rsidR="007028A1" w:rsidRPr="0057166B" w:rsidRDefault="007028A1" w:rsidP="007028A1">
      <w:pPr>
        <w:pStyle w:val="List3"/>
        <w:rPr>
          <w:i/>
        </w:rPr>
      </w:pPr>
      <w:r w:rsidRPr="0057166B">
        <w:rPr>
          <w:i/>
        </w:rPr>
        <w:t>i.</w:t>
      </w:r>
      <w:r w:rsidRPr="0057166B">
        <w:rPr>
          <w:i/>
        </w:rPr>
        <w:tab/>
        <w:t>Have all members of the service been trained as permit space entrants, at a minimum, including training in the potential hazards of all permit spaces, or of representative permit spaces, from which rescue may be needed? Can team members recognize the signs, symptoms, and consequences of exposure to any hazardous atmospheres that may be present in those permit spaces?</w:t>
      </w:r>
    </w:p>
    <w:p w14:paraId="1FE9CBA2" w14:textId="77777777" w:rsidR="007028A1" w:rsidRPr="0057166B" w:rsidRDefault="007028A1" w:rsidP="007028A1">
      <w:pPr>
        <w:pStyle w:val="List3"/>
        <w:rPr>
          <w:i/>
        </w:rPr>
      </w:pPr>
      <w:r w:rsidRPr="0057166B">
        <w:rPr>
          <w:i/>
        </w:rPr>
        <w:t>ii.</w:t>
      </w:r>
      <w:r w:rsidRPr="0057166B">
        <w:rPr>
          <w:i/>
        </w:rPr>
        <w:tab/>
        <w:t>Is every team member provided with, and properly trained in, the use and need for PPE, such as SCBA or fall arrest equipment, which may be required to perform permit space rescues in the facility? Is every team member properly trained to perform his or her functions and make rescues, and to use any rescue equipment, such as ropes and backboards, that may be needed in a rescue attempt?</w:t>
      </w:r>
    </w:p>
    <w:p w14:paraId="6735D559" w14:textId="77777777" w:rsidR="007028A1" w:rsidRPr="0057166B" w:rsidRDefault="007028A1" w:rsidP="007028A1">
      <w:pPr>
        <w:pStyle w:val="List3"/>
        <w:rPr>
          <w:i/>
        </w:rPr>
      </w:pPr>
      <w:r w:rsidRPr="0057166B">
        <w:rPr>
          <w:i/>
        </w:rPr>
        <w:t>iii.</w:t>
      </w:r>
      <w:r w:rsidRPr="0057166B">
        <w:rPr>
          <w:i/>
        </w:rPr>
        <w:tab/>
        <w:t>Are team members trained in the first aid and medical skills needed to treat victims overcome or injured by the types of hazards that may be encountered in the permit spaces at the facility?</w:t>
      </w:r>
    </w:p>
    <w:p w14:paraId="1746ACD3" w14:textId="77777777" w:rsidR="007028A1" w:rsidRPr="0057166B" w:rsidRDefault="007028A1" w:rsidP="007028A1">
      <w:pPr>
        <w:pStyle w:val="List3"/>
        <w:rPr>
          <w:i/>
        </w:rPr>
      </w:pPr>
      <w:r w:rsidRPr="0057166B">
        <w:rPr>
          <w:i/>
        </w:rPr>
        <w:t>iv.</w:t>
      </w:r>
      <w:r w:rsidRPr="0057166B">
        <w:rPr>
          <w:i/>
        </w:rPr>
        <w:tab/>
        <w:t>Do all team members perform their functions safely and efficiently? Do rescue service personnel focus on their own safety before considering the safety of the victim?</w:t>
      </w:r>
    </w:p>
    <w:p w14:paraId="0D60C6F0" w14:textId="77777777" w:rsidR="007028A1" w:rsidRPr="0057166B" w:rsidRDefault="007028A1" w:rsidP="007028A1">
      <w:pPr>
        <w:pStyle w:val="List3"/>
        <w:rPr>
          <w:i/>
        </w:rPr>
      </w:pPr>
      <w:r w:rsidRPr="0057166B">
        <w:rPr>
          <w:i/>
        </w:rPr>
        <w:t>v.</w:t>
      </w:r>
      <w:r w:rsidRPr="0057166B">
        <w:rPr>
          <w:i/>
        </w:rPr>
        <w:tab/>
        <w:t>If necessary, can the rescue service properly test the atmosphere to determine if it is IDLH?</w:t>
      </w:r>
    </w:p>
    <w:p w14:paraId="54BCA613" w14:textId="77777777" w:rsidR="007028A1" w:rsidRPr="0057166B" w:rsidRDefault="007028A1" w:rsidP="007028A1">
      <w:pPr>
        <w:pStyle w:val="List3"/>
        <w:rPr>
          <w:i/>
        </w:rPr>
      </w:pPr>
      <w:r w:rsidRPr="0057166B">
        <w:rPr>
          <w:i/>
        </w:rPr>
        <w:t>vi.</w:t>
      </w:r>
      <w:r w:rsidRPr="0057166B">
        <w:rPr>
          <w:i/>
        </w:rPr>
        <w:tab/>
        <w:t>Can the rescue personnel identify information pertinent to the rescue from entry permits, hot work permits, and SDSs?</w:t>
      </w:r>
    </w:p>
    <w:p w14:paraId="643C0C47" w14:textId="77777777" w:rsidR="007028A1" w:rsidRPr="0057166B" w:rsidRDefault="007028A1" w:rsidP="007028A1">
      <w:pPr>
        <w:pStyle w:val="List3"/>
        <w:rPr>
          <w:i/>
        </w:rPr>
      </w:pPr>
      <w:r w:rsidRPr="0057166B">
        <w:rPr>
          <w:i/>
        </w:rPr>
        <w:lastRenderedPageBreak/>
        <w:t>vii.</w:t>
      </w:r>
      <w:r w:rsidRPr="0057166B">
        <w:rPr>
          <w:i/>
        </w:rPr>
        <w:tab/>
        <w:t>Has the rescue service been informed of any hazards to personnel that may arise from outside the space, such as those that may be caused by future work near the space?</w:t>
      </w:r>
    </w:p>
    <w:p w14:paraId="6EAFF6C7" w14:textId="77777777" w:rsidR="007028A1" w:rsidRPr="0057166B" w:rsidRDefault="007028A1" w:rsidP="007028A1">
      <w:pPr>
        <w:pStyle w:val="List3"/>
        <w:rPr>
          <w:i/>
        </w:rPr>
      </w:pPr>
      <w:r w:rsidRPr="0057166B">
        <w:rPr>
          <w:i/>
        </w:rPr>
        <w:t>viii.</w:t>
      </w:r>
      <w:r w:rsidRPr="0057166B">
        <w:rPr>
          <w:i/>
        </w:rPr>
        <w:tab/>
        <w:t>If necessary, can the rescue service properly package and retrieve victims from a permit space that has a limited size opening (less than 24 inches (60.9 cm) in diameter), limited internal space, or internal obstacles or hazards?</w:t>
      </w:r>
    </w:p>
    <w:p w14:paraId="6F9B1B37" w14:textId="77777777" w:rsidR="007028A1" w:rsidRPr="0057166B" w:rsidRDefault="007028A1" w:rsidP="007028A1">
      <w:pPr>
        <w:pStyle w:val="List3"/>
        <w:rPr>
          <w:i/>
        </w:rPr>
      </w:pPr>
      <w:r w:rsidRPr="0057166B">
        <w:rPr>
          <w:i/>
        </w:rPr>
        <w:t>ix.</w:t>
      </w:r>
      <w:r w:rsidRPr="0057166B">
        <w:rPr>
          <w:i/>
        </w:rPr>
        <w:tab/>
        <w:t>If necessary, can the rescue service safely perform an elevated (high angle) rescue?</w:t>
      </w:r>
    </w:p>
    <w:p w14:paraId="2C6FEE9D" w14:textId="77777777" w:rsidR="007028A1" w:rsidRPr="0057166B" w:rsidRDefault="007028A1" w:rsidP="007028A1">
      <w:pPr>
        <w:pStyle w:val="List3"/>
        <w:rPr>
          <w:i/>
        </w:rPr>
      </w:pPr>
      <w:r w:rsidRPr="0057166B">
        <w:rPr>
          <w:i/>
        </w:rPr>
        <w:t>x.</w:t>
      </w:r>
      <w:r w:rsidRPr="0057166B">
        <w:rPr>
          <w:i/>
        </w:rPr>
        <w:tab/>
        <w:t>Does the rescue service have a plan for each of the kinds of permit space rescue operations at the facility? Is the plan adequate for all types of rescue operations that may be needed at the facility? Teams may practice in representative spaces, or in spaces that are “worst-case” or most restrictive with respect to internal configuration, elevation, and portal size. The following characteristics of a practice space should be considered when deciding whether a space is truly representative of an actual permit space:</w:t>
      </w:r>
    </w:p>
    <w:p w14:paraId="5D21CA96" w14:textId="77777777" w:rsidR="007028A1" w:rsidRPr="0057166B" w:rsidRDefault="007028A1" w:rsidP="007028A1">
      <w:pPr>
        <w:pStyle w:val="List4"/>
        <w:rPr>
          <w:i/>
        </w:rPr>
      </w:pPr>
      <w:r w:rsidRPr="0057166B">
        <w:rPr>
          <w:i/>
        </w:rPr>
        <w:t>1.</w:t>
      </w:r>
      <w:r w:rsidRPr="0057166B">
        <w:rPr>
          <w:i/>
        </w:rPr>
        <w:tab/>
        <w:t>Internal configuration.</w:t>
      </w:r>
    </w:p>
    <w:p w14:paraId="7465B641" w14:textId="77777777" w:rsidR="007028A1" w:rsidRPr="0057166B" w:rsidRDefault="007028A1" w:rsidP="007028A1">
      <w:pPr>
        <w:pStyle w:val="List5"/>
        <w:rPr>
          <w:i/>
        </w:rPr>
      </w:pPr>
      <w:r w:rsidRPr="0057166B">
        <w:rPr>
          <w:i/>
        </w:rPr>
        <w:t>a.</w:t>
      </w:r>
      <w:r w:rsidRPr="0057166B">
        <w:rPr>
          <w:i/>
        </w:rPr>
        <w:tab/>
        <w:t>Open – there are no obstacles, barriers, or obstructions within the space. One example is a water tank.</w:t>
      </w:r>
    </w:p>
    <w:p w14:paraId="7D0DCCAD" w14:textId="77777777" w:rsidR="007028A1" w:rsidRPr="0057166B" w:rsidRDefault="007028A1" w:rsidP="007028A1">
      <w:pPr>
        <w:pStyle w:val="List5"/>
        <w:rPr>
          <w:i/>
        </w:rPr>
      </w:pPr>
      <w:r w:rsidRPr="0057166B">
        <w:rPr>
          <w:i/>
        </w:rPr>
        <w:t>b.</w:t>
      </w:r>
      <w:r w:rsidRPr="0057166B">
        <w:rPr>
          <w:i/>
        </w:rPr>
        <w:tab/>
        <w:t>Obstructed – the permit space contains some type of obstruction that a rescuer would need to maneuver around. An example would be a baffle or mixing blade. Large equipment, such as a ladder or scaffold, brought into a space for work purposes would be considered an obstruction if the positioning or size of the equipment would make rescue more difficult.</w:t>
      </w:r>
    </w:p>
    <w:p w14:paraId="15720CCD" w14:textId="77777777" w:rsidR="007028A1" w:rsidRPr="0057166B" w:rsidRDefault="007028A1" w:rsidP="007028A1">
      <w:pPr>
        <w:pStyle w:val="List4"/>
        <w:rPr>
          <w:i/>
        </w:rPr>
      </w:pPr>
      <w:r w:rsidRPr="0057166B">
        <w:rPr>
          <w:i/>
        </w:rPr>
        <w:t>2.</w:t>
      </w:r>
      <w:r w:rsidRPr="0057166B">
        <w:rPr>
          <w:i/>
        </w:rPr>
        <w:tab/>
        <w:t>Elevation.</w:t>
      </w:r>
    </w:p>
    <w:p w14:paraId="5361C301" w14:textId="77777777" w:rsidR="007028A1" w:rsidRPr="0057166B" w:rsidRDefault="007028A1" w:rsidP="007028A1">
      <w:pPr>
        <w:pStyle w:val="List5"/>
        <w:rPr>
          <w:i/>
        </w:rPr>
      </w:pPr>
      <w:r w:rsidRPr="0057166B">
        <w:rPr>
          <w:i/>
        </w:rPr>
        <w:t>a.</w:t>
      </w:r>
      <w:r w:rsidRPr="0057166B">
        <w:rPr>
          <w:i/>
        </w:rPr>
        <w:tab/>
        <w:t>Elevated – a permit space where the entrance portal or opening is above grade by 4 feet or more. This type of space usually requires knowledge of high angle rescue procedures because of the difficulty in packaging and transporting a patient to the ground from the portal.</w:t>
      </w:r>
    </w:p>
    <w:p w14:paraId="6882CF7C" w14:textId="77777777" w:rsidR="007028A1" w:rsidRPr="0057166B" w:rsidRDefault="007028A1" w:rsidP="007028A1">
      <w:pPr>
        <w:pStyle w:val="List5"/>
        <w:rPr>
          <w:i/>
        </w:rPr>
      </w:pPr>
      <w:r w:rsidRPr="0057166B">
        <w:rPr>
          <w:i/>
        </w:rPr>
        <w:lastRenderedPageBreak/>
        <w:t>b.</w:t>
      </w:r>
      <w:r w:rsidRPr="0057166B">
        <w:rPr>
          <w:i/>
        </w:rPr>
        <w:tab/>
      </w:r>
      <w:proofErr w:type="spellStart"/>
      <w:r w:rsidRPr="0057166B">
        <w:rPr>
          <w:i/>
        </w:rPr>
        <w:t>Nonelevated</w:t>
      </w:r>
      <w:proofErr w:type="spellEnd"/>
      <w:r w:rsidRPr="0057166B">
        <w:rPr>
          <w:i/>
        </w:rPr>
        <w:t xml:space="preserve"> – a permit space with the entrance portal located less than 4 feet above grade. This type of space will allow the rescue team to transport an injured employee normally.</w:t>
      </w:r>
    </w:p>
    <w:p w14:paraId="7D5EA4E1" w14:textId="77777777" w:rsidR="007028A1" w:rsidRPr="0057166B" w:rsidRDefault="007028A1" w:rsidP="007028A1">
      <w:pPr>
        <w:pStyle w:val="List4"/>
        <w:rPr>
          <w:i/>
        </w:rPr>
      </w:pPr>
      <w:r w:rsidRPr="0057166B">
        <w:rPr>
          <w:i/>
        </w:rPr>
        <w:t>3.</w:t>
      </w:r>
      <w:r w:rsidRPr="0057166B">
        <w:rPr>
          <w:i/>
        </w:rPr>
        <w:tab/>
        <w:t>Portal size.</w:t>
      </w:r>
    </w:p>
    <w:p w14:paraId="32E84DF7" w14:textId="77777777" w:rsidR="007028A1" w:rsidRPr="0057166B" w:rsidRDefault="007028A1" w:rsidP="007028A1">
      <w:pPr>
        <w:pStyle w:val="List5"/>
        <w:rPr>
          <w:i/>
        </w:rPr>
      </w:pPr>
      <w:r w:rsidRPr="0057166B">
        <w:rPr>
          <w:i/>
        </w:rPr>
        <w:t>a.</w:t>
      </w:r>
      <w:r w:rsidRPr="0057166B">
        <w:rPr>
          <w:i/>
        </w:rPr>
        <w:tab/>
        <w:t>Restricted – A portal of 24 inches or less in the least dimension. Portals of this size are too small to allow a rescuer to simply enter the space while using SCBA. The portal size is also too small to allow normal spinal immobilization of an injured employee.</w:t>
      </w:r>
    </w:p>
    <w:p w14:paraId="1503CAE2" w14:textId="77777777" w:rsidR="007028A1" w:rsidRPr="0057166B" w:rsidRDefault="007028A1" w:rsidP="007028A1">
      <w:pPr>
        <w:pStyle w:val="List5"/>
        <w:rPr>
          <w:i/>
        </w:rPr>
      </w:pPr>
      <w:r w:rsidRPr="0057166B">
        <w:rPr>
          <w:i/>
        </w:rPr>
        <w:t>b.</w:t>
      </w:r>
      <w:r w:rsidRPr="0057166B">
        <w:rPr>
          <w:i/>
        </w:rPr>
        <w:tab/>
        <w:t>Unrestricted – A portal of greater than 24 inches in the least dimension. These portals allow relatively free movement into and out of the permit space.</w:t>
      </w:r>
    </w:p>
    <w:p w14:paraId="4D8B04E3" w14:textId="77777777" w:rsidR="007028A1" w:rsidRPr="0057166B" w:rsidRDefault="007028A1" w:rsidP="007028A1">
      <w:pPr>
        <w:pStyle w:val="List4"/>
        <w:rPr>
          <w:i/>
        </w:rPr>
      </w:pPr>
      <w:r w:rsidRPr="0057166B">
        <w:rPr>
          <w:i/>
        </w:rPr>
        <w:t>4.</w:t>
      </w:r>
      <w:r w:rsidRPr="0057166B">
        <w:rPr>
          <w:i/>
        </w:rPr>
        <w:tab/>
        <w:t>Space access.</w:t>
      </w:r>
    </w:p>
    <w:p w14:paraId="69474890" w14:textId="77777777" w:rsidR="007028A1" w:rsidRPr="0057166B" w:rsidRDefault="007028A1" w:rsidP="007028A1">
      <w:pPr>
        <w:pStyle w:val="List5"/>
        <w:rPr>
          <w:i/>
        </w:rPr>
      </w:pPr>
      <w:r w:rsidRPr="0057166B">
        <w:rPr>
          <w:i/>
        </w:rPr>
        <w:t>a.</w:t>
      </w:r>
      <w:r w:rsidRPr="0057166B">
        <w:rPr>
          <w:i/>
        </w:rPr>
        <w:tab/>
        <w:t>Horizontal – The portal is located on the side of the permit space. Use of retrieval lines could be difficult.</w:t>
      </w:r>
    </w:p>
    <w:p w14:paraId="6EB79CD1" w14:textId="77777777" w:rsidR="007028A1" w:rsidRPr="0057166B" w:rsidRDefault="007028A1" w:rsidP="007028A1">
      <w:pPr>
        <w:pStyle w:val="List5"/>
        <w:rPr>
          <w:i/>
        </w:rPr>
      </w:pPr>
      <w:r w:rsidRPr="0057166B">
        <w:rPr>
          <w:i/>
        </w:rPr>
        <w:t>b.</w:t>
      </w:r>
      <w:r w:rsidRPr="0057166B">
        <w:rPr>
          <w:i/>
        </w:rPr>
        <w:tab/>
        <w:t>Vertical – The portal is located on the top of the permit space, so that rescuers must climb down, or the bottom of the permit space, so that rescuers must climb up to enter the space. Vertical portals may require knowledge of rope techniques, or special patient packaging to safely retrieve a downed entrant.</w:t>
      </w:r>
    </w:p>
    <w:p w14:paraId="1507FC55" w14:textId="77777777" w:rsidR="007028A1" w:rsidRDefault="007028A1" w:rsidP="007028A1">
      <w:pPr>
        <w:pStyle w:val="History"/>
      </w:pPr>
      <w:r>
        <w:t>Stat. Auth.:  ORS 654.025(2) and ORS 656.726(4).</w:t>
      </w:r>
    </w:p>
    <w:p w14:paraId="6E680CD6" w14:textId="77777777" w:rsidR="007028A1" w:rsidRDefault="007028A1" w:rsidP="007028A1">
      <w:pPr>
        <w:pStyle w:val="History"/>
      </w:pPr>
      <w:r>
        <w:t>Stats. Implemented:  ORS 654.001 through 654.295.</w:t>
      </w:r>
    </w:p>
    <w:p w14:paraId="28C16448" w14:textId="77777777" w:rsidR="007028A1" w:rsidRDefault="007028A1" w:rsidP="007028A1">
      <w:pPr>
        <w:pStyle w:val="History"/>
      </w:pPr>
      <w:r>
        <w:t>Hist:</w:t>
      </w:r>
      <w:r>
        <w:tab/>
        <w:t xml:space="preserve">OR-OSHA Admin. Order 6-2012, f. 9/28/12, </w:t>
      </w:r>
      <w:proofErr w:type="spellStart"/>
      <w:r>
        <w:t>ef</w:t>
      </w:r>
      <w:proofErr w:type="spellEnd"/>
      <w:r>
        <w:t>. 4/1/13.</w:t>
      </w:r>
    </w:p>
    <w:p w14:paraId="1E30DF6C" w14:textId="77777777" w:rsidR="007028A1" w:rsidRDefault="007028A1" w:rsidP="007028A1">
      <w:pPr>
        <w:pStyle w:val="History"/>
      </w:pPr>
      <w:r>
        <w:tab/>
        <w:t xml:space="preserve">OR-OSHA Admin. Order 5-2014, f.10/20/14, </w:t>
      </w:r>
      <w:proofErr w:type="spellStart"/>
      <w:r>
        <w:t>ef</w:t>
      </w:r>
      <w:proofErr w:type="spellEnd"/>
      <w:r>
        <w:t>. 1/1/15.</w:t>
      </w:r>
    </w:p>
    <w:p w14:paraId="53F7EDBA" w14:textId="77777777" w:rsidR="007028A1" w:rsidRDefault="00557A57" w:rsidP="00CA395A">
      <w:pPr>
        <w:pStyle w:val="History"/>
      </w:pPr>
      <w:r>
        <w:tab/>
      </w:r>
    </w:p>
    <w:p w14:paraId="6967DAF3" w14:textId="77777777" w:rsidR="00CA395A" w:rsidRDefault="00CA395A" w:rsidP="007028A1">
      <w:pPr>
        <w:sectPr w:rsidR="00CA395A" w:rsidSect="0058102D">
          <w:footerReference w:type="even" r:id="rId81"/>
          <w:footerReference w:type="default" r:id="rId82"/>
          <w:footerReference w:type="first" r:id="rId83"/>
          <w:endnotePr>
            <w:numFmt w:val="decimal"/>
          </w:endnotePr>
          <w:type w:val="oddPage"/>
          <w:pgSz w:w="12240" w:h="15840" w:code="1"/>
          <w:pgMar w:top="1440" w:right="864" w:bottom="1440" w:left="1440" w:header="720" w:footer="720" w:gutter="0"/>
          <w:cols w:space="720"/>
          <w:titlePg/>
          <w:docGrid w:linePitch="360"/>
        </w:sectPr>
      </w:pPr>
    </w:p>
    <w:p w14:paraId="50478913" w14:textId="77777777" w:rsidR="002871EA" w:rsidRDefault="002871EA" w:rsidP="002871EA">
      <w:pPr>
        <w:pStyle w:val="Heading1"/>
      </w:pPr>
      <w:bookmarkStart w:id="24" w:name="_Toc106811159"/>
      <w:r>
        <w:lastRenderedPageBreak/>
        <w:t>1910.147  The Control of Hazardous Energy (Lockout/Tagout).</w:t>
      </w:r>
      <w:bookmarkEnd w:id="24"/>
    </w:p>
    <w:p w14:paraId="63626DD9" w14:textId="77777777" w:rsidR="002871EA" w:rsidRDefault="002871EA" w:rsidP="002871EA">
      <w:pPr>
        <w:pStyle w:val="List"/>
      </w:pPr>
      <w:r>
        <w:t>(a)</w:t>
      </w:r>
      <w:r>
        <w:tab/>
        <w:t>Scope, application and purpose.</w:t>
      </w:r>
    </w:p>
    <w:p w14:paraId="521D16C4" w14:textId="77777777" w:rsidR="002871EA" w:rsidRDefault="002871EA" w:rsidP="002871EA">
      <w:pPr>
        <w:pStyle w:val="List2"/>
      </w:pPr>
      <w:r>
        <w:t>(1)</w:t>
      </w:r>
      <w:r>
        <w:tab/>
        <w:t>Scope.</w:t>
      </w:r>
    </w:p>
    <w:p w14:paraId="40FF3D7C" w14:textId="77777777" w:rsidR="002871EA" w:rsidRDefault="002871EA" w:rsidP="002871EA">
      <w:pPr>
        <w:pStyle w:val="List3"/>
      </w:pPr>
      <w:r>
        <w:t>(i)</w:t>
      </w:r>
      <w:r>
        <w:tab/>
        <w:t>This standard covers the servicing and maintenance of machines and equipment in which the unexpected energization or start up of the machines or equipment, or release of stored energy could cause injury to employees. This standard establishes minimum performance requirements for the control of such hazardous energy.</w:t>
      </w:r>
    </w:p>
    <w:p w14:paraId="1AE6A78C" w14:textId="77777777" w:rsidR="002871EA" w:rsidRDefault="002871EA" w:rsidP="002871EA">
      <w:pPr>
        <w:pStyle w:val="List3"/>
      </w:pPr>
      <w:r>
        <w:t>(ii)</w:t>
      </w:r>
      <w:r>
        <w:tab/>
        <w:t>This standard does not cover the following:</w:t>
      </w:r>
    </w:p>
    <w:p w14:paraId="1DB6761C" w14:textId="77777777" w:rsidR="002871EA" w:rsidRDefault="002871EA" w:rsidP="002871EA">
      <w:pPr>
        <w:pStyle w:val="List4"/>
      </w:pPr>
      <w:r>
        <w:t>(A)</w:t>
      </w:r>
      <w:r>
        <w:tab/>
        <w:t>Note: Oregon OSHA did not adopt the exemptions to lockout/tagout in 1910.147(a)(1)(ii)(A). Oregon OSHA has applicable rules for construction and agriculture.</w:t>
      </w:r>
    </w:p>
    <w:p w14:paraId="7BDDD840" w14:textId="77777777" w:rsidR="002871EA" w:rsidRDefault="002871EA" w:rsidP="002871EA">
      <w:pPr>
        <w:pStyle w:val="List4"/>
      </w:pPr>
      <w:r>
        <w:t>(B)</w:t>
      </w:r>
      <w:r>
        <w:tab/>
        <w:t>Employment covered by parts 1915, 1917 and 1918 of this title;</w:t>
      </w:r>
    </w:p>
    <w:p w14:paraId="08BE056A" w14:textId="77777777" w:rsidR="002871EA" w:rsidRDefault="002871EA" w:rsidP="002871EA">
      <w:pPr>
        <w:pStyle w:val="List4"/>
      </w:pPr>
      <w:r>
        <w:t>(C)</w:t>
      </w:r>
      <w:r>
        <w:tab/>
        <w:t xml:space="preserve">Installations under the exclusive control of electric utilities for the purpose of power generation, transmission and distribution, including related equipment for communication or metering; </w:t>
      </w:r>
    </w:p>
    <w:p w14:paraId="7CE27837" w14:textId="77777777" w:rsidR="002871EA" w:rsidRDefault="002871EA" w:rsidP="002871EA">
      <w:pPr>
        <w:pStyle w:val="List4"/>
      </w:pPr>
      <w:r>
        <w:t>(D)</w:t>
      </w:r>
      <w:r>
        <w:tab/>
        <w:t>Exposure to electrical hazards from work on, near, or with conductors or equipment in electric utilization installations, which is covered by Subdivision S of this Division; and</w:t>
      </w:r>
    </w:p>
    <w:p w14:paraId="172AC57A" w14:textId="77777777" w:rsidR="002871EA" w:rsidRDefault="002871EA" w:rsidP="002871EA">
      <w:pPr>
        <w:pStyle w:val="List4"/>
      </w:pPr>
      <w:r>
        <w:t>(E)</w:t>
      </w:r>
      <w:r>
        <w:tab/>
        <w:t>Oil and gas well drilling and servicing.</w:t>
      </w:r>
    </w:p>
    <w:p w14:paraId="5EE69796" w14:textId="77777777" w:rsidR="002871EA" w:rsidRDefault="002871EA" w:rsidP="002871EA">
      <w:pPr>
        <w:pStyle w:val="List2"/>
      </w:pPr>
      <w:r>
        <w:t>(2)</w:t>
      </w:r>
      <w:r>
        <w:tab/>
        <w:t>Application.</w:t>
      </w:r>
    </w:p>
    <w:p w14:paraId="4F522D28" w14:textId="77777777" w:rsidR="002871EA" w:rsidRDefault="002871EA" w:rsidP="002871EA">
      <w:pPr>
        <w:pStyle w:val="List3"/>
      </w:pPr>
      <w:r>
        <w:t>(i)</w:t>
      </w:r>
      <w:r>
        <w:tab/>
        <w:t>This standard applies to the control of energy during servicing and/or maintenance of machines and equipment.</w:t>
      </w:r>
    </w:p>
    <w:p w14:paraId="1E9B454E" w14:textId="77777777" w:rsidR="002871EA" w:rsidRDefault="002871EA" w:rsidP="002871EA">
      <w:pPr>
        <w:pStyle w:val="List3"/>
      </w:pPr>
      <w:r>
        <w:t>(ii)</w:t>
      </w:r>
      <w:r>
        <w:tab/>
        <w:t>Normal production operations are not covered by this standard (See Subdivision O of this Division). Servicing and/or maintenance which takes place during normal production operations is covered by this standard only if:</w:t>
      </w:r>
    </w:p>
    <w:p w14:paraId="45BE78C8" w14:textId="77777777" w:rsidR="002871EA" w:rsidRDefault="002871EA" w:rsidP="002871EA">
      <w:pPr>
        <w:pStyle w:val="List4"/>
      </w:pPr>
      <w:r>
        <w:t>(A)</w:t>
      </w:r>
      <w:r>
        <w:tab/>
        <w:t>An employee is required to remove or bypass a guard or other safety device; or</w:t>
      </w:r>
    </w:p>
    <w:p w14:paraId="372C7A62" w14:textId="77777777" w:rsidR="007028A1" w:rsidRDefault="002871EA" w:rsidP="002871EA">
      <w:pPr>
        <w:pStyle w:val="List4"/>
      </w:pPr>
      <w:r>
        <w:lastRenderedPageBreak/>
        <w:t>(B)</w:t>
      </w:r>
      <w:r>
        <w:tab/>
        <w:t>An employee is required to place any part of his or her body into an area on a machine or piece of equipment where work is actually performed upon the material being processed (point of operation) or where an associated danger zone exists during a machine operating cycle.</w:t>
      </w:r>
    </w:p>
    <w:p w14:paraId="405FC064" w14:textId="77777777" w:rsidR="007D2670" w:rsidRPr="00EB417F" w:rsidRDefault="00EB417F" w:rsidP="00EB417F">
      <w:pPr>
        <w:pStyle w:val="List2"/>
        <w:rPr>
          <w:rStyle w:val="Notes"/>
        </w:rPr>
      </w:pPr>
      <w:r>
        <w:tab/>
      </w:r>
      <w:r w:rsidR="007D2670" w:rsidRPr="00EB417F">
        <w:rPr>
          <w:rStyle w:val="Notes"/>
          <w:b/>
        </w:rPr>
        <w:t>Note:</w:t>
      </w:r>
      <w:r w:rsidR="007D2670" w:rsidRPr="00EB417F">
        <w:rPr>
          <w:rStyle w:val="Notes"/>
        </w:rPr>
        <w:t xml:space="preserve">  Exception to paragraph (a)(2)(ii): Minor tool changes and adjustments, and other minor servicing activities, which take place during normal production operations, are not covered by this standard if they are routine, repetitive, and integral to the use of the equipment for production, provided that the work is performed using alternative measures which provide effective protection (See Subdivision O of this Division).</w:t>
      </w:r>
    </w:p>
    <w:p w14:paraId="34649E69" w14:textId="77777777" w:rsidR="007D2670" w:rsidRDefault="007D2670" w:rsidP="00EB417F">
      <w:pPr>
        <w:pStyle w:val="List3"/>
      </w:pPr>
      <w:r>
        <w:t>(iii)</w:t>
      </w:r>
      <w:r w:rsidR="00EB417F">
        <w:tab/>
      </w:r>
      <w:r>
        <w:t>This standard does not apply to the following.</w:t>
      </w:r>
    </w:p>
    <w:p w14:paraId="131DF312" w14:textId="77777777" w:rsidR="007D2670" w:rsidRDefault="007D2670" w:rsidP="00EB417F">
      <w:pPr>
        <w:pStyle w:val="List4"/>
      </w:pPr>
      <w:r>
        <w:t>(A)</w:t>
      </w:r>
      <w:r w:rsidR="00EB417F">
        <w:tab/>
      </w:r>
      <w:r>
        <w:t>Work on cord and plug connected electric equipment for which exposure to the hazards of unexpected energization or start up of the equipment is controlled by the unplugging of the equipment from the energy source and by the plug being under the exclusive control of the employee performing the servicing or maintenance.</w:t>
      </w:r>
    </w:p>
    <w:p w14:paraId="7F02B39B" w14:textId="77777777" w:rsidR="007D2670" w:rsidRDefault="007D2670" w:rsidP="00EB417F">
      <w:pPr>
        <w:pStyle w:val="List4"/>
      </w:pPr>
      <w:r>
        <w:t>(B)</w:t>
      </w:r>
      <w:r w:rsidR="00EB417F">
        <w:tab/>
      </w:r>
      <w:r>
        <w:t>Hot tap operations involving transmission and distribution systems for substances such as gas, steam, water or petroleum products when they are performed on pressurized pipelines, provided that the employer demonstrates that (1) continuity of service is essential; (2) shutdown of the system is impractical; and (3) documented procedures are followed, and special equipment is used which will provide proven effective protection for employees.</w:t>
      </w:r>
    </w:p>
    <w:p w14:paraId="25B138BF" w14:textId="77777777" w:rsidR="00557A57" w:rsidRDefault="00557A57" w:rsidP="00EB417F">
      <w:pPr>
        <w:pStyle w:val="List2"/>
        <w:sectPr w:rsidR="00557A57" w:rsidSect="0058102D">
          <w:footerReference w:type="even" r:id="rId84"/>
          <w:footerReference w:type="first" r:id="rId85"/>
          <w:endnotePr>
            <w:numFmt w:val="decimal"/>
          </w:endnotePr>
          <w:type w:val="oddPage"/>
          <w:pgSz w:w="12240" w:h="15840" w:code="1"/>
          <w:pgMar w:top="1440" w:right="864" w:bottom="1440" w:left="1440" w:header="720" w:footer="720" w:gutter="0"/>
          <w:cols w:space="720"/>
          <w:titlePg/>
          <w:docGrid w:linePitch="360"/>
        </w:sectPr>
      </w:pPr>
    </w:p>
    <w:p w14:paraId="1ADABF8C" w14:textId="77777777" w:rsidR="007D2670" w:rsidRDefault="007D2670" w:rsidP="00EB417F">
      <w:pPr>
        <w:pStyle w:val="List2"/>
      </w:pPr>
      <w:r>
        <w:t>(3)</w:t>
      </w:r>
      <w:r w:rsidR="00EB417F">
        <w:tab/>
      </w:r>
      <w:r>
        <w:t>Purpose.</w:t>
      </w:r>
    </w:p>
    <w:p w14:paraId="54F30E43" w14:textId="77777777" w:rsidR="007D2670" w:rsidRDefault="007D2670" w:rsidP="00EB417F">
      <w:pPr>
        <w:pStyle w:val="List3"/>
      </w:pPr>
      <w:r>
        <w:t>(i)</w:t>
      </w:r>
      <w:r w:rsidR="00EB417F">
        <w:tab/>
      </w:r>
      <w:r>
        <w:t>This section requires employers to establish a program and utilize procedures for affixing appropriate lockout devices or tagout devices to energy isolating devices, and to otherwise disable machines or equipment to prevent unexpected energization, start-up or release of stored energy in order to prevent injury to employees.</w:t>
      </w:r>
    </w:p>
    <w:p w14:paraId="0B770738" w14:textId="77777777" w:rsidR="007D2670" w:rsidRDefault="007D2670" w:rsidP="00EB417F">
      <w:pPr>
        <w:pStyle w:val="List3"/>
      </w:pPr>
      <w:r>
        <w:t>(ii)</w:t>
      </w:r>
      <w:r w:rsidR="00EB417F">
        <w:tab/>
      </w:r>
      <w:r>
        <w:t>When other standards in this part require the use of lockout or tagout, they shall be used and supplemented by the procedural and training requirements of this section.</w:t>
      </w:r>
    </w:p>
    <w:p w14:paraId="705CB1E1" w14:textId="77777777" w:rsidR="007D2670" w:rsidRDefault="007D2670" w:rsidP="00EB417F">
      <w:pPr>
        <w:pStyle w:val="List"/>
      </w:pPr>
      <w:r>
        <w:t>(b)</w:t>
      </w:r>
      <w:r w:rsidR="00EB417F">
        <w:tab/>
      </w:r>
      <w:r>
        <w:t>Definitions applicable to this section.</w:t>
      </w:r>
    </w:p>
    <w:p w14:paraId="2F20E9F8" w14:textId="77777777" w:rsidR="007D2670" w:rsidRDefault="007D2670" w:rsidP="00EB417F">
      <w:pPr>
        <w:pStyle w:val="List"/>
      </w:pPr>
      <w:r w:rsidRPr="00EB417F">
        <w:rPr>
          <w:b/>
        </w:rPr>
        <w:lastRenderedPageBreak/>
        <w:t>Affected employee</w:t>
      </w:r>
      <w:r>
        <w:t>.  An employee whose job requires him/her to operate or use a machine or equipment on which servicing or maintenance is being performed under lockout or tagout, or whose job requires him/her to work in an area in which such servicing or maintenance is being performed.</w:t>
      </w:r>
    </w:p>
    <w:p w14:paraId="1CBC91DB" w14:textId="77777777" w:rsidR="007D2670" w:rsidRDefault="007D2670" w:rsidP="00EB417F">
      <w:pPr>
        <w:pStyle w:val="List"/>
      </w:pPr>
      <w:r w:rsidRPr="00EB417F">
        <w:rPr>
          <w:b/>
        </w:rPr>
        <w:t>Authorized employee</w:t>
      </w:r>
      <w:r>
        <w:t>.  A person who locks out or tags out machines or equipment in order to perform servicing or maintenance on that machine or equipment. An affected employee becomes an authorized employee when that employee’s duties include performing servicing or maintenance covered under this section.</w:t>
      </w:r>
    </w:p>
    <w:p w14:paraId="09345255" w14:textId="77777777" w:rsidR="00F46D7E" w:rsidRDefault="007D2670" w:rsidP="00EB417F">
      <w:pPr>
        <w:pStyle w:val="List"/>
      </w:pPr>
      <w:r w:rsidRPr="00EB417F">
        <w:rPr>
          <w:b/>
        </w:rPr>
        <w:t>Capable of being locked out</w:t>
      </w:r>
      <w:r>
        <w:t>.  An energy isolating device is capable of being locked out if it has a hasp or other means of attachment to which, or through which, a lock can be affixed, or it has a locking mechanism built into it.  Other energy isolating devices are capable of being locked out, if lockout can be achieved without the need to dismantle, rebuild, or replace the energy isolating device or permanently alter its energy control capability.</w:t>
      </w:r>
    </w:p>
    <w:p w14:paraId="37473D34" w14:textId="77777777" w:rsidR="0009323F" w:rsidRDefault="0009323F" w:rsidP="0009323F">
      <w:pPr>
        <w:pStyle w:val="List"/>
      </w:pPr>
      <w:r w:rsidRPr="0009323F">
        <w:rPr>
          <w:b/>
        </w:rPr>
        <w:t>Energized</w:t>
      </w:r>
      <w:r>
        <w:t>.  Connected to an energy source or containing residual or stored energy.</w:t>
      </w:r>
    </w:p>
    <w:p w14:paraId="4303C1D1" w14:textId="77777777" w:rsidR="0009323F" w:rsidRDefault="0009323F" w:rsidP="0009323F">
      <w:pPr>
        <w:pStyle w:val="List"/>
      </w:pPr>
      <w:r w:rsidRPr="0009323F">
        <w:rPr>
          <w:b/>
        </w:rPr>
        <w:t>Energy isolating device</w:t>
      </w:r>
      <w:r>
        <w:t>.  A mechanical device that physically prevents the transmission or release or energy, including but not limited to the following:  A manually operated electrical circuit breaker; a disconnect switch; a manually operated switch by which the conductors of a circuit can be disconnected from all ungrounded supply conductors, and, in addition, no pole can be operated independently; a line valve; a block; and any similar device used to block or isolate energy.  Push buttons, selector switches and other control circuit type devices are not energy isolating devices.</w:t>
      </w:r>
    </w:p>
    <w:p w14:paraId="022F452C" w14:textId="77777777" w:rsidR="0009323F" w:rsidRDefault="0009323F" w:rsidP="0009323F">
      <w:pPr>
        <w:pStyle w:val="List"/>
      </w:pPr>
      <w:r w:rsidRPr="0009323F">
        <w:rPr>
          <w:b/>
        </w:rPr>
        <w:t>Energy source</w:t>
      </w:r>
      <w:r>
        <w:t>.  Any source of electrical, mechanical, hydraulic, pneumatic, chemical, thermal, or other energy.</w:t>
      </w:r>
    </w:p>
    <w:p w14:paraId="6A7D5F15" w14:textId="77777777" w:rsidR="0009323F" w:rsidRDefault="0009323F" w:rsidP="0009323F">
      <w:pPr>
        <w:pStyle w:val="List"/>
      </w:pPr>
      <w:r w:rsidRPr="0009323F">
        <w:rPr>
          <w:b/>
        </w:rPr>
        <w:t>Hot tap</w:t>
      </w:r>
      <w:r>
        <w:t>.  A procedure used in the repair, maintenance and services activities which involves welding on a piece of equipment (pipelines, vessels or tanks) under pressure, in order to install connections or appurtenances.  It is commonly used to replace or add sections of pipeline without the interruption of service for air, gas, water, steam, and petrochemical distribution systems.</w:t>
      </w:r>
    </w:p>
    <w:p w14:paraId="66B58803" w14:textId="77777777" w:rsidR="0009323F" w:rsidRDefault="0009323F" w:rsidP="0009323F">
      <w:pPr>
        <w:pStyle w:val="List"/>
      </w:pPr>
      <w:r w:rsidRPr="0009323F">
        <w:rPr>
          <w:b/>
        </w:rPr>
        <w:t>Lockout</w:t>
      </w:r>
      <w:r>
        <w:t>.  The placement of a lockout device on an energy isolating device, in accordance with an established procedure, ensuring that the energy isolating device and the equipment being controlled cannot be operated until the lockout device is removed.</w:t>
      </w:r>
    </w:p>
    <w:p w14:paraId="5D2FD4B2" w14:textId="77777777" w:rsidR="0009323F" w:rsidRDefault="0009323F" w:rsidP="0009323F">
      <w:pPr>
        <w:pStyle w:val="List"/>
      </w:pPr>
      <w:r w:rsidRPr="0009323F">
        <w:rPr>
          <w:b/>
        </w:rPr>
        <w:lastRenderedPageBreak/>
        <w:t>Lockout device</w:t>
      </w:r>
      <w:r>
        <w:t>.  A device that utilizes a positive means such as a lock, either key or combination type, to hold an energy isolating device in a safe position and prevent the energizing of a machine or equipment.  Included are blank flanges and bolted slip blinds.</w:t>
      </w:r>
    </w:p>
    <w:p w14:paraId="0EFFA94D" w14:textId="77777777" w:rsidR="0009323F" w:rsidRDefault="0009323F" w:rsidP="0009323F">
      <w:pPr>
        <w:pStyle w:val="List"/>
      </w:pPr>
      <w:r w:rsidRPr="0009323F">
        <w:rPr>
          <w:b/>
        </w:rPr>
        <w:t>Normal production operations</w:t>
      </w:r>
      <w:r>
        <w:t>.  The utilization of a machine or equipment to perform its intended production function.</w:t>
      </w:r>
    </w:p>
    <w:p w14:paraId="010EB363" w14:textId="77777777" w:rsidR="0009323F" w:rsidRDefault="0009323F" w:rsidP="0009323F">
      <w:pPr>
        <w:pStyle w:val="List"/>
      </w:pPr>
      <w:r w:rsidRPr="0009323F">
        <w:rPr>
          <w:b/>
        </w:rPr>
        <w:t>Servicing and/or maintenance</w:t>
      </w:r>
      <w:r>
        <w:t>.  Workplace activities such as constructing, installing, setting up, adjusting, inspecting, modifying, and maintaining and/or servicing machines or equipment.  These activities include lubrication, cleaning or unjamming of machines or equipment and making adjustments or tool changes, where the employee may be exposed to the unexpected energization or startup of the equipment or release of hazardous energy.</w:t>
      </w:r>
    </w:p>
    <w:p w14:paraId="2C048A39" w14:textId="77777777" w:rsidR="0009323F" w:rsidRDefault="0009323F" w:rsidP="0009323F">
      <w:pPr>
        <w:pStyle w:val="List"/>
      </w:pPr>
      <w:r w:rsidRPr="0009323F">
        <w:rPr>
          <w:b/>
        </w:rPr>
        <w:t>Setting up</w:t>
      </w:r>
      <w:r>
        <w:t>.  Any work performed to prepare a machine or equipment to perform its normal production operation.</w:t>
      </w:r>
    </w:p>
    <w:p w14:paraId="45377B75" w14:textId="77777777" w:rsidR="0009323F" w:rsidRDefault="0009323F" w:rsidP="0009323F">
      <w:pPr>
        <w:pStyle w:val="List"/>
      </w:pPr>
      <w:r w:rsidRPr="0009323F">
        <w:rPr>
          <w:b/>
        </w:rPr>
        <w:t>Tagout</w:t>
      </w:r>
      <w:r>
        <w:t>.  The placement of a tagout device on an energy isolating device, in accordance with an established procedure, to indicate that the energy isolating device and the equipment being controlled may not be operated until the tagout device is removed.</w:t>
      </w:r>
    </w:p>
    <w:p w14:paraId="7C88192B" w14:textId="77777777" w:rsidR="00557A57" w:rsidRDefault="00557A57" w:rsidP="0009323F">
      <w:pPr>
        <w:pStyle w:val="List"/>
        <w:rPr>
          <w:b/>
        </w:rPr>
        <w:sectPr w:rsidR="00557A57" w:rsidSect="00557A57">
          <w:footerReference w:type="even" r:id="rId86"/>
          <w:footerReference w:type="default" r:id="rId87"/>
          <w:endnotePr>
            <w:numFmt w:val="decimal"/>
          </w:endnotePr>
          <w:type w:val="continuous"/>
          <w:pgSz w:w="12240" w:h="15840" w:code="1"/>
          <w:pgMar w:top="1440" w:right="864" w:bottom="1440" w:left="1440" w:header="720" w:footer="720" w:gutter="0"/>
          <w:cols w:space="720"/>
          <w:titlePg/>
          <w:docGrid w:linePitch="360"/>
        </w:sectPr>
      </w:pPr>
    </w:p>
    <w:p w14:paraId="0C3A9118" w14:textId="77777777" w:rsidR="00F46D7E" w:rsidRDefault="0009323F" w:rsidP="0009323F">
      <w:pPr>
        <w:pStyle w:val="List"/>
      </w:pPr>
      <w:r w:rsidRPr="0009323F">
        <w:rPr>
          <w:b/>
        </w:rPr>
        <w:t>Tagout device</w:t>
      </w:r>
      <w:r>
        <w:t>.  A prominent warning device, such as a tag and a means of attachment, which can be securely fastened to an energy isolating device in accordance with an established procedure, to indicate that the energy isolating device and the equipment being controlled may not be operated until the tagout device is removed.</w:t>
      </w:r>
    </w:p>
    <w:p w14:paraId="3DDCEC9B" w14:textId="77777777" w:rsidR="00D318B3" w:rsidRDefault="00D318B3" w:rsidP="00D318B3">
      <w:pPr>
        <w:pStyle w:val="List"/>
      </w:pPr>
      <w:r>
        <w:t>(c)</w:t>
      </w:r>
      <w:r w:rsidR="0032598B">
        <w:tab/>
      </w:r>
      <w:r>
        <w:t>General.</w:t>
      </w:r>
    </w:p>
    <w:p w14:paraId="5F6DDA90" w14:textId="77777777" w:rsidR="00D318B3" w:rsidRDefault="00D318B3" w:rsidP="00D318B3">
      <w:pPr>
        <w:pStyle w:val="List2"/>
      </w:pPr>
      <w:r>
        <w:t>(1)</w:t>
      </w:r>
      <w:r w:rsidR="0032598B">
        <w:tab/>
      </w:r>
      <w:r>
        <w:t>Energy control program.  The employer shall establish a program consisting of energy control procedures, employee training and periodic inspections to ensure that before any employee performs any servicing or maintenance on a machine or equipment where the unexpected energizing, start up or release of stored energy could occur and cause injury, the machine or equipment shall be isolated from the energy source, and rendered inoperative.</w:t>
      </w:r>
    </w:p>
    <w:p w14:paraId="1466A181" w14:textId="77777777" w:rsidR="00D318B3" w:rsidRDefault="00D318B3" w:rsidP="00D318B3">
      <w:pPr>
        <w:pStyle w:val="List2"/>
      </w:pPr>
      <w:r>
        <w:t>(2)</w:t>
      </w:r>
      <w:r w:rsidR="0032598B">
        <w:tab/>
      </w:r>
      <w:r>
        <w:t>Lockout/tagout.</w:t>
      </w:r>
    </w:p>
    <w:p w14:paraId="404E8783" w14:textId="77777777" w:rsidR="00D318B3" w:rsidRDefault="00D318B3" w:rsidP="00D318B3">
      <w:pPr>
        <w:pStyle w:val="List3"/>
      </w:pPr>
      <w:r>
        <w:t>(i)</w:t>
      </w:r>
      <w:r w:rsidR="0032598B">
        <w:tab/>
      </w:r>
      <w:r>
        <w:t>If an energy isolating device is not capable of being locked out, the employer’s energy control program under paragraph (c)(1) of this section shall utilize a tagout system.</w:t>
      </w:r>
    </w:p>
    <w:p w14:paraId="1FB18887" w14:textId="77777777" w:rsidR="00D318B3" w:rsidRDefault="00D318B3" w:rsidP="006803CA">
      <w:pPr>
        <w:pStyle w:val="List3"/>
      </w:pPr>
      <w:r>
        <w:lastRenderedPageBreak/>
        <w:t>(ii)</w:t>
      </w:r>
      <w:r w:rsidR="0032598B">
        <w:tab/>
      </w:r>
      <w:r>
        <w:t>If an energy isolating device is capable of being locked out, the employer’s energy control program under paragraph (c)(1) of this section shall utilize lockout, unless the employer can demonstrate that the utilization of a tagout system will provide full employee protection as set forth in paragraph (c)(3) of this section.</w:t>
      </w:r>
    </w:p>
    <w:p w14:paraId="78CF7802" w14:textId="77777777" w:rsidR="00D318B3" w:rsidRDefault="00D318B3" w:rsidP="006803CA">
      <w:pPr>
        <w:pStyle w:val="List3"/>
      </w:pPr>
      <w:r>
        <w:t>(iii)</w:t>
      </w:r>
      <w:r w:rsidR="0032598B">
        <w:tab/>
      </w:r>
      <w:r>
        <w:t>After January 2, 1990, whenever replacement or major repair, renovation or modification of a machine or equipment is performed, and whenever new machines or equipment are installed, energy isolating devices for such machines or equipment shall be designed to accept a lockout device.</w:t>
      </w:r>
    </w:p>
    <w:p w14:paraId="4A3BE42E" w14:textId="77777777" w:rsidR="00D318B3" w:rsidRDefault="00D318B3" w:rsidP="006803CA">
      <w:pPr>
        <w:pStyle w:val="List2"/>
      </w:pPr>
      <w:r>
        <w:t>(3)</w:t>
      </w:r>
      <w:r w:rsidR="0032598B">
        <w:tab/>
      </w:r>
      <w:r>
        <w:t>Full employee protection.</w:t>
      </w:r>
    </w:p>
    <w:p w14:paraId="76AD917F" w14:textId="77777777" w:rsidR="00D318B3" w:rsidRDefault="00D318B3" w:rsidP="006803CA">
      <w:pPr>
        <w:pStyle w:val="List3"/>
      </w:pPr>
      <w:r>
        <w:t>(i)</w:t>
      </w:r>
      <w:r w:rsidR="0032598B">
        <w:tab/>
      </w:r>
      <w:r>
        <w:t>When a tagout device is used on an energy isolating device which is capable of being locked out, the tagout device shall be attached at the same location that the lockout device would have been attached, and the employer shall demonstrate that the tagout program will provide a level of safety equivalent to that obtained by using a lockout program.</w:t>
      </w:r>
    </w:p>
    <w:p w14:paraId="7BB3BEB4" w14:textId="77777777" w:rsidR="007E1512" w:rsidRDefault="00D318B3" w:rsidP="006803CA">
      <w:pPr>
        <w:pStyle w:val="List3"/>
      </w:pPr>
      <w:r>
        <w:t>(ii)</w:t>
      </w:r>
      <w:r w:rsidR="0032598B">
        <w:tab/>
      </w:r>
      <w:r>
        <w:t>In demonstrating that a level of safety is achieved in the tagout program which is equivalent to the level of safety obtained by using a lockout program, the employer shall demonstrate full compliance with all tagout-related provisions of this standard together with such additional elements as are necessary to provide the equivalent safety available from the use of a lockout device.  Additional means to be considered as part of the demonstration of full employee protection shall include the implementation of additional safety measures such as the removal of an isolating circuit element, blocking of a controlling switch, opening of an extra disconnecting device, or the removal of a valve handle to reduce the likelihood of inadvertent energization.</w:t>
      </w:r>
    </w:p>
    <w:p w14:paraId="39A7EC1D" w14:textId="77777777" w:rsidR="0032598B" w:rsidRDefault="0032598B" w:rsidP="0032598B">
      <w:pPr>
        <w:pStyle w:val="List2"/>
      </w:pPr>
      <w:r>
        <w:t>(4)</w:t>
      </w:r>
      <w:r>
        <w:tab/>
        <w:t>Energy control procedure.</w:t>
      </w:r>
    </w:p>
    <w:p w14:paraId="7A19DD96" w14:textId="77777777" w:rsidR="0032598B" w:rsidRDefault="0032598B" w:rsidP="0032598B">
      <w:pPr>
        <w:pStyle w:val="List3"/>
      </w:pPr>
      <w:r>
        <w:t>(i)</w:t>
      </w:r>
      <w:r>
        <w:tab/>
        <w:t>Procedures shall be developed, documented and utilized for the control of potentially hazardous energy when employees are engaged in the activities covered by this section.</w:t>
      </w:r>
    </w:p>
    <w:p w14:paraId="4D56C784" w14:textId="77777777" w:rsidR="0032598B" w:rsidRPr="0032598B" w:rsidRDefault="0032598B" w:rsidP="0032598B">
      <w:pPr>
        <w:pStyle w:val="List3"/>
        <w:rPr>
          <w:rStyle w:val="Notes"/>
        </w:rPr>
      </w:pPr>
      <w:r>
        <w:tab/>
      </w:r>
      <w:r w:rsidRPr="0032598B">
        <w:rPr>
          <w:rStyle w:val="Notes"/>
          <w:b/>
        </w:rPr>
        <w:t>Note:</w:t>
      </w:r>
      <w:r w:rsidRPr="0032598B">
        <w:rPr>
          <w:rStyle w:val="Notes"/>
        </w:rPr>
        <w:t xml:space="preserve">  Exception:  The employer need not document the required procedure for a particular machine or equipment, when all of the following elements exist:</w:t>
      </w:r>
    </w:p>
    <w:p w14:paraId="1530EEE5" w14:textId="77777777" w:rsidR="0032598B" w:rsidRDefault="0032598B" w:rsidP="0032598B">
      <w:pPr>
        <w:pStyle w:val="List5"/>
      </w:pPr>
      <w:r w:rsidRPr="0032598B">
        <w:rPr>
          <w:i/>
        </w:rPr>
        <w:lastRenderedPageBreak/>
        <w:t>(1)</w:t>
      </w:r>
      <w:r>
        <w:tab/>
        <w:t xml:space="preserve">The machine or equipment has no potential for stored or residual energy or </w:t>
      </w:r>
      <w:proofErr w:type="spellStart"/>
      <w:r>
        <w:t>reaccumulation</w:t>
      </w:r>
      <w:proofErr w:type="spellEnd"/>
      <w:r>
        <w:t xml:space="preserve"> of stored energy after shut down which could endanger employees;</w:t>
      </w:r>
    </w:p>
    <w:p w14:paraId="114975CD" w14:textId="77777777" w:rsidR="0032598B" w:rsidRDefault="0032598B" w:rsidP="0032598B">
      <w:pPr>
        <w:pStyle w:val="List5"/>
      </w:pPr>
      <w:r w:rsidRPr="0032598B">
        <w:rPr>
          <w:i/>
        </w:rPr>
        <w:t>(2)</w:t>
      </w:r>
      <w:r>
        <w:tab/>
        <w:t>The machine or equipment has a single energy source which can be readily identified and isolated;</w:t>
      </w:r>
    </w:p>
    <w:p w14:paraId="4A38EC33" w14:textId="77777777" w:rsidR="0032598B" w:rsidRDefault="0032598B" w:rsidP="0032598B">
      <w:pPr>
        <w:pStyle w:val="List5"/>
      </w:pPr>
      <w:r w:rsidRPr="0032598B">
        <w:rPr>
          <w:i/>
        </w:rPr>
        <w:t>(3)</w:t>
      </w:r>
      <w:r>
        <w:tab/>
        <w:t>The isolation and locking out of that energy source will completely deenergize and deactivate the machine or equipment;</w:t>
      </w:r>
    </w:p>
    <w:p w14:paraId="04CA393F" w14:textId="77777777" w:rsidR="0032598B" w:rsidRDefault="0032598B" w:rsidP="0032598B">
      <w:pPr>
        <w:pStyle w:val="List5"/>
      </w:pPr>
      <w:r w:rsidRPr="0032598B">
        <w:rPr>
          <w:i/>
        </w:rPr>
        <w:t>(4)</w:t>
      </w:r>
      <w:r>
        <w:tab/>
        <w:t>The machine or equipment is isolated from that energy source and locked out during servicing or maintenance;</w:t>
      </w:r>
    </w:p>
    <w:p w14:paraId="5D02DBC2" w14:textId="77777777" w:rsidR="0032598B" w:rsidRDefault="0032598B" w:rsidP="0032598B">
      <w:pPr>
        <w:pStyle w:val="List5"/>
      </w:pPr>
      <w:r w:rsidRPr="0032598B">
        <w:rPr>
          <w:i/>
        </w:rPr>
        <w:t>(5)</w:t>
      </w:r>
      <w:r>
        <w:tab/>
        <w:t>A single lockout device will achieve a locked-out condition;</w:t>
      </w:r>
    </w:p>
    <w:p w14:paraId="51B59251" w14:textId="77777777" w:rsidR="0032598B" w:rsidRDefault="0032598B" w:rsidP="0032598B">
      <w:pPr>
        <w:pStyle w:val="List5"/>
      </w:pPr>
      <w:r w:rsidRPr="0032598B">
        <w:rPr>
          <w:i/>
        </w:rPr>
        <w:t>(6)</w:t>
      </w:r>
      <w:r>
        <w:tab/>
        <w:t>The lockout device is under the exclusive control of the authorized employee performing the servicing or maintenance;</w:t>
      </w:r>
    </w:p>
    <w:p w14:paraId="3DBB1C65" w14:textId="77777777" w:rsidR="0032598B" w:rsidRDefault="0032598B" w:rsidP="0032598B">
      <w:pPr>
        <w:pStyle w:val="List5"/>
      </w:pPr>
      <w:r w:rsidRPr="0032598B">
        <w:rPr>
          <w:i/>
        </w:rPr>
        <w:t>(7)</w:t>
      </w:r>
      <w:r>
        <w:tab/>
        <w:t>The servicing or maintenance does not create hazards for other employees; and</w:t>
      </w:r>
    </w:p>
    <w:p w14:paraId="4E3D28E8" w14:textId="77777777" w:rsidR="0032598B" w:rsidRDefault="0032598B" w:rsidP="0032598B">
      <w:pPr>
        <w:pStyle w:val="List5"/>
      </w:pPr>
      <w:r w:rsidRPr="0032598B">
        <w:rPr>
          <w:i/>
        </w:rPr>
        <w:t>(8)</w:t>
      </w:r>
      <w:r>
        <w:tab/>
        <w:t>The employer, in utilizing this exception, has had no accidents involving the unexpected activation or reenergization of the machine or equipment during servicing or maintenance.</w:t>
      </w:r>
    </w:p>
    <w:p w14:paraId="1B571A6F" w14:textId="77777777" w:rsidR="00557A57" w:rsidRDefault="00557A57" w:rsidP="0032598B">
      <w:pPr>
        <w:pStyle w:val="List3"/>
        <w:sectPr w:rsidR="00557A57" w:rsidSect="00557A57">
          <w:footerReference w:type="even" r:id="rId88"/>
          <w:footerReference w:type="default" r:id="rId89"/>
          <w:endnotePr>
            <w:numFmt w:val="decimal"/>
          </w:endnotePr>
          <w:type w:val="continuous"/>
          <w:pgSz w:w="12240" w:h="15840" w:code="1"/>
          <w:pgMar w:top="1440" w:right="864" w:bottom="1440" w:left="1440" w:header="720" w:footer="720" w:gutter="0"/>
          <w:cols w:space="720"/>
          <w:titlePg/>
          <w:docGrid w:linePitch="360"/>
        </w:sectPr>
      </w:pPr>
    </w:p>
    <w:p w14:paraId="779DD91B" w14:textId="77777777" w:rsidR="0032598B" w:rsidRDefault="0032598B" w:rsidP="0032598B">
      <w:pPr>
        <w:pStyle w:val="List3"/>
      </w:pPr>
      <w:r>
        <w:t>(ii)</w:t>
      </w:r>
      <w:r>
        <w:tab/>
        <w:t>The procedures shall clearly and specifically outline the scope, purpose, authorization, rules, and techniques to be utilized for the control of hazardous energy, and the means to enforce compliance including, but not limited to, the following:</w:t>
      </w:r>
    </w:p>
    <w:p w14:paraId="7D9ED744" w14:textId="77777777" w:rsidR="0032598B" w:rsidRDefault="0032598B" w:rsidP="0032598B">
      <w:pPr>
        <w:pStyle w:val="List4"/>
      </w:pPr>
      <w:r>
        <w:t>(A)</w:t>
      </w:r>
      <w:r>
        <w:tab/>
        <w:t>A specific statement of the intended use of the procedure;</w:t>
      </w:r>
    </w:p>
    <w:p w14:paraId="51B552A6" w14:textId="77777777" w:rsidR="0032598B" w:rsidRDefault="0032598B" w:rsidP="0032598B">
      <w:pPr>
        <w:pStyle w:val="List4"/>
      </w:pPr>
      <w:r>
        <w:t>(B)</w:t>
      </w:r>
      <w:r>
        <w:tab/>
        <w:t>Specific procedural steps for shutting down, isolating, blocking and securing machines or equipment to control hazardous energy;</w:t>
      </w:r>
    </w:p>
    <w:p w14:paraId="34308964" w14:textId="77777777" w:rsidR="0032598B" w:rsidRDefault="0032598B" w:rsidP="0032598B">
      <w:pPr>
        <w:pStyle w:val="List4"/>
      </w:pPr>
      <w:r>
        <w:t>(C)</w:t>
      </w:r>
      <w:r>
        <w:tab/>
        <w:t>Specific procedural steps for the placement, removal and transfer of lockout devices or tagout devices and the responsibility for them; and</w:t>
      </w:r>
    </w:p>
    <w:p w14:paraId="4513880F" w14:textId="77777777" w:rsidR="00D318B3" w:rsidRDefault="0032598B" w:rsidP="0032598B">
      <w:pPr>
        <w:pStyle w:val="List4"/>
      </w:pPr>
      <w:r>
        <w:t>(D)</w:t>
      </w:r>
      <w:r>
        <w:tab/>
        <w:t>Specific requirements for testing a machine or equipment to determine and verify the effectiveness of lockout devices, tagout devices, and other energy control measures.</w:t>
      </w:r>
    </w:p>
    <w:p w14:paraId="19579346" w14:textId="77777777" w:rsidR="0032598B" w:rsidRDefault="0032598B" w:rsidP="0032598B">
      <w:pPr>
        <w:pStyle w:val="List2"/>
      </w:pPr>
      <w:r>
        <w:t>(5)</w:t>
      </w:r>
      <w:r>
        <w:tab/>
        <w:t>Protective materials and hardware.</w:t>
      </w:r>
    </w:p>
    <w:p w14:paraId="4FB9A684" w14:textId="77777777" w:rsidR="0032598B" w:rsidRDefault="0032598B" w:rsidP="0044075D">
      <w:pPr>
        <w:pStyle w:val="NoSpacing"/>
      </w:pPr>
      <w:r>
        <w:lastRenderedPageBreak/>
        <w:t>The following Oregon-initiated rule relates to 29 CFR 1910.147(c)(5):</w:t>
      </w:r>
    </w:p>
    <w:p w14:paraId="2035F7BD" w14:textId="77777777" w:rsidR="0044075D" w:rsidRPr="0044075D" w:rsidRDefault="0032598B" w:rsidP="0044075D">
      <w:pPr>
        <w:pStyle w:val="Heading1"/>
        <w:spacing w:before="120" w:beforeAutospacing="0" w:after="120"/>
        <w:rPr>
          <w:i/>
        </w:rPr>
      </w:pPr>
      <w:bookmarkStart w:id="25" w:name="_Toc106811160"/>
      <w:r w:rsidRPr="0044075D">
        <w:rPr>
          <w:i/>
        </w:rPr>
        <w:t>437-002-0154</w:t>
      </w:r>
      <w:r w:rsidR="0044075D" w:rsidRPr="0044075D">
        <w:rPr>
          <w:i/>
        </w:rPr>
        <w:tab/>
      </w:r>
      <w:r w:rsidRPr="0044075D">
        <w:rPr>
          <w:i/>
        </w:rPr>
        <w:t>Individual Locks</w:t>
      </w:r>
      <w:bookmarkEnd w:id="25"/>
    </w:p>
    <w:p w14:paraId="516DC2B5" w14:textId="77777777" w:rsidR="0032598B" w:rsidRPr="0044075D" w:rsidRDefault="0032598B" w:rsidP="0044075D">
      <w:pPr>
        <w:rPr>
          <w:i/>
        </w:rPr>
      </w:pPr>
      <w:r w:rsidRPr="0044075D">
        <w:rPr>
          <w:i/>
        </w:rPr>
        <w:t>In addition to and not instead of the definition of “lockout device” in this section, the user must have the only key to each lock(s) or only the user may have the combination to each lock.</w:t>
      </w:r>
    </w:p>
    <w:p w14:paraId="7AD38AAB" w14:textId="77777777" w:rsidR="0032598B" w:rsidRDefault="0032598B" w:rsidP="0032598B">
      <w:pPr>
        <w:pStyle w:val="History"/>
      </w:pPr>
      <w:r>
        <w:t>Stat. Auth.:  ORS 654.025(2) and ORS 656.726(4).</w:t>
      </w:r>
    </w:p>
    <w:p w14:paraId="207BB80F" w14:textId="77777777" w:rsidR="0032598B" w:rsidRDefault="0032598B" w:rsidP="0032598B">
      <w:pPr>
        <w:pStyle w:val="History"/>
      </w:pPr>
      <w:r>
        <w:t>Stats. Implemented:  ORS 654.001 through 654.295.</w:t>
      </w:r>
    </w:p>
    <w:p w14:paraId="4550EDB1" w14:textId="77777777" w:rsidR="0032598B" w:rsidRDefault="0032598B" w:rsidP="0032598B">
      <w:pPr>
        <w:pStyle w:val="History"/>
      </w:pPr>
      <w:r>
        <w:t>Hist:</w:t>
      </w:r>
      <w:r>
        <w:tab/>
        <w:t xml:space="preserve">OR-OSHA Admin. Order 2-1990, f. 1/19/90, </w:t>
      </w:r>
      <w:proofErr w:type="spellStart"/>
      <w:r>
        <w:t>ef</w:t>
      </w:r>
      <w:proofErr w:type="spellEnd"/>
      <w:r>
        <w:t>. 3/1/90.</w:t>
      </w:r>
    </w:p>
    <w:p w14:paraId="4CBB7BC3" w14:textId="77777777" w:rsidR="0032598B" w:rsidRDefault="0032598B" w:rsidP="0044075D">
      <w:pPr>
        <w:pStyle w:val="History"/>
      </w:pPr>
      <w:r>
        <w:tab/>
        <w:t xml:space="preserve">OR-OSHA Admin. Order 12-2001, f. 10/26/01, </w:t>
      </w:r>
      <w:proofErr w:type="spellStart"/>
      <w:r>
        <w:t>ef</w:t>
      </w:r>
      <w:proofErr w:type="spellEnd"/>
      <w:r>
        <w:t>. 10/26/01.</w:t>
      </w:r>
    </w:p>
    <w:p w14:paraId="4F87C739" w14:textId="77777777" w:rsidR="0032598B" w:rsidRDefault="0032598B" w:rsidP="0032598B">
      <w:pPr>
        <w:pStyle w:val="List3"/>
      </w:pPr>
      <w:r>
        <w:t>(i)</w:t>
      </w:r>
      <w:r>
        <w:tab/>
        <w:t>Locks, tags, chains, wedges, key blocks, adapter pins, self-locking fasteners, or other hardware shall be provided by the employer for isolating, securing or blocking of machines or equipment from energy sources.</w:t>
      </w:r>
    </w:p>
    <w:p w14:paraId="26F2B851" w14:textId="77777777" w:rsidR="0032598B" w:rsidRDefault="0032598B" w:rsidP="0032598B">
      <w:pPr>
        <w:pStyle w:val="List3"/>
      </w:pPr>
      <w:r>
        <w:t>(ii)</w:t>
      </w:r>
      <w:r>
        <w:tab/>
        <w:t>Lockout devices and tagout devices shall be singularly identified; shall be the only devices(s) used for controlling energy; shall not be used for other purposes; and shall meet the following requirements:</w:t>
      </w:r>
    </w:p>
    <w:p w14:paraId="4895B066" w14:textId="77777777" w:rsidR="0032598B" w:rsidRDefault="0032598B" w:rsidP="0032598B">
      <w:pPr>
        <w:pStyle w:val="List4"/>
      </w:pPr>
      <w:r>
        <w:t>(A)</w:t>
      </w:r>
      <w:r>
        <w:tab/>
        <w:t>Durable.</w:t>
      </w:r>
    </w:p>
    <w:p w14:paraId="319D2301" w14:textId="77777777" w:rsidR="0032598B" w:rsidRDefault="0032598B" w:rsidP="0032598B">
      <w:pPr>
        <w:pStyle w:val="List5"/>
      </w:pPr>
      <w:r w:rsidRPr="0032598B">
        <w:rPr>
          <w:i/>
        </w:rPr>
        <w:t>(1)</w:t>
      </w:r>
      <w:r>
        <w:tab/>
        <w:t>Lockout and tagout devices shall be capable of withstanding the environment to which they are exposed for the maximum period of time that exposure is expected.</w:t>
      </w:r>
    </w:p>
    <w:p w14:paraId="7454B10E" w14:textId="77777777" w:rsidR="0032598B" w:rsidRDefault="0032598B" w:rsidP="0032598B">
      <w:pPr>
        <w:pStyle w:val="List5"/>
      </w:pPr>
      <w:r w:rsidRPr="0032598B">
        <w:rPr>
          <w:i/>
        </w:rPr>
        <w:t>(2)</w:t>
      </w:r>
      <w:r>
        <w:tab/>
        <w:t>Tagout devices shall be constructed and printed so that exposure to weather conditions or wet and damp locations will not cause the tag to deteriorate or the message on the tag to become illegible.</w:t>
      </w:r>
    </w:p>
    <w:p w14:paraId="7019622A" w14:textId="77777777" w:rsidR="0032598B" w:rsidRDefault="0032598B" w:rsidP="0032598B">
      <w:pPr>
        <w:pStyle w:val="List5"/>
      </w:pPr>
      <w:r w:rsidRPr="0032598B">
        <w:rPr>
          <w:i/>
        </w:rPr>
        <w:t>(3)</w:t>
      </w:r>
      <w:r>
        <w:tab/>
        <w:t>Tags shall not deteriorate when used in corrosive environments such as areas where acid and alkali chemicals are handled and stored.</w:t>
      </w:r>
    </w:p>
    <w:p w14:paraId="18D7DDAC" w14:textId="77777777" w:rsidR="0032598B" w:rsidRDefault="0032598B" w:rsidP="0032598B">
      <w:pPr>
        <w:pStyle w:val="List4"/>
      </w:pPr>
      <w:r>
        <w:t>(B)</w:t>
      </w:r>
      <w:r>
        <w:tab/>
        <w:t>Standardized.  Lockout and tagout devices shall be standardized within the facility in at least one of the following criteria: Color; shape; or size; and additionally, in the case of tagout devices, print and format shall be standardized.</w:t>
      </w:r>
    </w:p>
    <w:p w14:paraId="2C5FBF11" w14:textId="77777777" w:rsidR="0032598B" w:rsidRDefault="0032598B" w:rsidP="0032598B">
      <w:pPr>
        <w:pStyle w:val="List4"/>
      </w:pPr>
      <w:r>
        <w:t>(C)</w:t>
      </w:r>
      <w:r>
        <w:tab/>
        <w:t>Substantial.</w:t>
      </w:r>
    </w:p>
    <w:p w14:paraId="7031AFC3" w14:textId="77777777" w:rsidR="0009323F" w:rsidRDefault="0032598B" w:rsidP="0032598B">
      <w:pPr>
        <w:pStyle w:val="List5"/>
      </w:pPr>
      <w:r w:rsidRPr="0032598B">
        <w:rPr>
          <w:i/>
        </w:rPr>
        <w:t>(1)</w:t>
      </w:r>
      <w:r>
        <w:tab/>
        <w:t>Lockout devices.  Lockout devices shall be substantial enough to prevent removal without the use of excessive force or unusual techniques, such as with the use of bolt cutters or other metal cutting tools.</w:t>
      </w:r>
    </w:p>
    <w:p w14:paraId="3D30BBB5" w14:textId="77777777" w:rsidR="0032598B" w:rsidRDefault="0032598B" w:rsidP="0032598B">
      <w:pPr>
        <w:pStyle w:val="List5"/>
      </w:pPr>
      <w:r w:rsidRPr="0032598B">
        <w:rPr>
          <w:i/>
        </w:rPr>
        <w:lastRenderedPageBreak/>
        <w:t>(2)</w:t>
      </w:r>
      <w:r>
        <w:tab/>
        <w:t xml:space="preserve">Tagout devices.  Tagout devices, including and their means of attachment, shall be substantial enough to prevent inadvertent or accidental removal.  Tagout device attachment means shall be of a </w:t>
      </w:r>
      <w:proofErr w:type="spellStart"/>
      <w:r>
        <w:t>nonreusable</w:t>
      </w:r>
      <w:proofErr w:type="spellEnd"/>
      <w:r>
        <w:t xml:space="preserve"> type, attachable by hand, self-locking, and </w:t>
      </w:r>
      <w:proofErr w:type="spellStart"/>
      <w:r>
        <w:t>nonreleasable</w:t>
      </w:r>
      <w:proofErr w:type="spellEnd"/>
      <w:r>
        <w:t xml:space="preserve"> with a minimum unlocking strength of no less than 50 pounds and having the general design and basic characteristics of being at least equivalent to a one-piece, all-environment-tolerant nylon cable tie.</w:t>
      </w:r>
    </w:p>
    <w:p w14:paraId="119DEFF0" w14:textId="77777777" w:rsidR="0032598B" w:rsidRDefault="0032598B" w:rsidP="0032598B">
      <w:pPr>
        <w:pStyle w:val="List3"/>
      </w:pPr>
      <w:r>
        <w:t>(D)</w:t>
      </w:r>
      <w:r>
        <w:tab/>
        <w:t>Identifiable.  Lockout devices and tagout devices shall indicate the identity of the employee applying the device(s).</w:t>
      </w:r>
    </w:p>
    <w:p w14:paraId="730A9437" w14:textId="77777777" w:rsidR="0032598B" w:rsidRDefault="0032598B" w:rsidP="0032598B">
      <w:pPr>
        <w:pStyle w:val="List4"/>
      </w:pPr>
      <w:r>
        <w:t>(iii)</w:t>
      </w:r>
      <w:r>
        <w:tab/>
        <w:t>Tagout devices shall warn against hazardous conditions if the machine or equipment is energized and shall include a legend such as the following:  Do Not Start, Do Not Open, Do Not Close, Do Not Energize, Do Not Operate.</w:t>
      </w:r>
    </w:p>
    <w:p w14:paraId="77E4ED80" w14:textId="77777777" w:rsidR="00557A57" w:rsidRDefault="00557A57" w:rsidP="0032598B">
      <w:pPr>
        <w:pStyle w:val="List2"/>
        <w:sectPr w:rsidR="00557A57" w:rsidSect="00557A57">
          <w:footerReference w:type="even" r:id="rId90"/>
          <w:footerReference w:type="default" r:id="rId91"/>
          <w:endnotePr>
            <w:numFmt w:val="decimal"/>
          </w:endnotePr>
          <w:type w:val="continuous"/>
          <w:pgSz w:w="12240" w:h="15840" w:code="1"/>
          <w:pgMar w:top="1440" w:right="864" w:bottom="1440" w:left="1440" w:header="720" w:footer="720" w:gutter="0"/>
          <w:cols w:space="720"/>
          <w:titlePg/>
          <w:docGrid w:linePitch="360"/>
        </w:sectPr>
      </w:pPr>
    </w:p>
    <w:p w14:paraId="24783A84" w14:textId="77777777" w:rsidR="0032598B" w:rsidRDefault="0032598B" w:rsidP="0032598B">
      <w:pPr>
        <w:pStyle w:val="List2"/>
      </w:pPr>
      <w:r>
        <w:t>(6)</w:t>
      </w:r>
      <w:r>
        <w:tab/>
        <w:t>Periodic inspection.</w:t>
      </w:r>
    </w:p>
    <w:p w14:paraId="3369ACE6" w14:textId="77777777" w:rsidR="0032598B" w:rsidRDefault="0032598B" w:rsidP="0032598B">
      <w:pPr>
        <w:pStyle w:val="List3"/>
      </w:pPr>
      <w:r>
        <w:t>(i)</w:t>
      </w:r>
      <w:r>
        <w:tab/>
        <w:t>The employer shall conduct a periodic inspection of the energy control procedure at least annually to ensure that the procedure and the requirements of this standard are being followed.</w:t>
      </w:r>
    </w:p>
    <w:p w14:paraId="781AD050" w14:textId="77777777" w:rsidR="0032598B" w:rsidRDefault="0032598B" w:rsidP="0032598B">
      <w:pPr>
        <w:pStyle w:val="List4"/>
      </w:pPr>
      <w:r>
        <w:t>(A)</w:t>
      </w:r>
      <w:r>
        <w:tab/>
        <w:t>The periodic inspection shall be performed by an authorized employee other than the one(s) utilizing the energy control procedure being inspected.</w:t>
      </w:r>
    </w:p>
    <w:p w14:paraId="37B68852" w14:textId="77777777" w:rsidR="0032598B" w:rsidRDefault="0032598B" w:rsidP="0032598B">
      <w:pPr>
        <w:pStyle w:val="List4"/>
      </w:pPr>
      <w:r>
        <w:t>(B)</w:t>
      </w:r>
      <w:r>
        <w:tab/>
        <w:t>The periodic inspection shall be conducted to correct any deviations or inadequacies identified.</w:t>
      </w:r>
    </w:p>
    <w:p w14:paraId="709883FC" w14:textId="77777777" w:rsidR="0032598B" w:rsidRDefault="0032598B" w:rsidP="0032598B">
      <w:pPr>
        <w:pStyle w:val="List4"/>
      </w:pPr>
      <w:r>
        <w:t>(C)</w:t>
      </w:r>
      <w:r>
        <w:tab/>
        <w:t>Where lockout is used for energy control, the periodic inspection shall include a review, between the inspector and each authorized employee, of that employee’s responsibilities under the energy control procedure being inspected.</w:t>
      </w:r>
    </w:p>
    <w:p w14:paraId="260C3E5A" w14:textId="77777777" w:rsidR="0032598B" w:rsidRDefault="0032598B" w:rsidP="0032598B">
      <w:pPr>
        <w:pStyle w:val="List4"/>
      </w:pPr>
      <w:r>
        <w:t>(D)</w:t>
      </w:r>
      <w:r>
        <w:tab/>
        <w:t>Where tagout is used for energy control, the periodic inspection shall include a review, between the inspector and each authorized and affected employee, of that employee’s responsibilities under the energy control procedure being inspected, and the elements set forth in paragraph (c)(7)(ii) of this section.</w:t>
      </w:r>
    </w:p>
    <w:p w14:paraId="3EC0DA70" w14:textId="77777777" w:rsidR="0032598B" w:rsidRDefault="0032598B" w:rsidP="0032598B">
      <w:pPr>
        <w:pStyle w:val="List3"/>
      </w:pPr>
      <w:r>
        <w:lastRenderedPageBreak/>
        <w:t>(ii)</w:t>
      </w:r>
      <w:r>
        <w:tab/>
        <w:t>The employer shall certify that the periodic inspections have been performed.  The certification shall identify the machine or equipment on which the energy control procedure was being utilized, the date of the inspection, the employees included in the inspection, and the person performing the inspection.</w:t>
      </w:r>
    </w:p>
    <w:p w14:paraId="0788C911" w14:textId="77777777" w:rsidR="0032598B" w:rsidRDefault="0032598B" w:rsidP="0032598B">
      <w:pPr>
        <w:pStyle w:val="List2"/>
      </w:pPr>
      <w:r>
        <w:t>(7)</w:t>
      </w:r>
      <w:r>
        <w:tab/>
        <w:t>Training and communication.</w:t>
      </w:r>
    </w:p>
    <w:p w14:paraId="25964481" w14:textId="77777777" w:rsidR="0009323F" w:rsidRDefault="0032598B" w:rsidP="0032598B">
      <w:pPr>
        <w:pStyle w:val="List3"/>
      </w:pPr>
      <w:r>
        <w:t>(i)</w:t>
      </w:r>
      <w:r>
        <w:tab/>
        <w:t>The employer shall provide training to ensure that the purpose and function of the energy control program are understood by employees and that the knowledge and skills required for the safe application, usage, and removal of the energy controls are acquired by employees.  The training shall include the following:</w:t>
      </w:r>
    </w:p>
    <w:p w14:paraId="10CECC9A" w14:textId="77777777" w:rsidR="0032598B" w:rsidRDefault="0032598B" w:rsidP="0032598B">
      <w:pPr>
        <w:pStyle w:val="List4"/>
      </w:pPr>
      <w:r>
        <w:t>(A)</w:t>
      </w:r>
      <w:r>
        <w:tab/>
        <w:t>Each authorized employee shall receive training in the recognition of applicable hazardous energy sources, the type and magnitude of the energy available in the workplace, and the methods and means necessary for energy isolation and control.</w:t>
      </w:r>
    </w:p>
    <w:p w14:paraId="688BEB36" w14:textId="77777777" w:rsidR="0032598B" w:rsidRDefault="0032598B" w:rsidP="0032598B">
      <w:pPr>
        <w:pStyle w:val="List4"/>
      </w:pPr>
      <w:r>
        <w:t>(B)</w:t>
      </w:r>
      <w:r>
        <w:tab/>
        <w:t>Each affected employee shall be instructed in the purpose and use of the energy control procedure.</w:t>
      </w:r>
    </w:p>
    <w:p w14:paraId="5ACB6A74" w14:textId="77777777" w:rsidR="0032598B" w:rsidRDefault="0032598B" w:rsidP="0032598B">
      <w:pPr>
        <w:pStyle w:val="List4"/>
      </w:pPr>
      <w:r>
        <w:t>(C)</w:t>
      </w:r>
      <w:r>
        <w:tab/>
        <w:t>All other employees whose work operations are or may be in an area where energy control procedures may be utilized, shall be instructed about the procedure, and about the prohibition relating to attempts to restart or reenergize machines or equipment which are locked out or tagged out.</w:t>
      </w:r>
    </w:p>
    <w:p w14:paraId="48BFDD4D" w14:textId="77777777" w:rsidR="0032598B" w:rsidRDefault="0032598B" w:rsidP="0032598B">
      <w:pPr>
        <w:pStyle w:val="List3"/>
      </w:pPr>
      <w:r>
        <w:t>(ii)</w:t>
      </w:r>
      <w:r>
        <w:tab/>
        <w:t>When tagout systems are used, employees shall also be trained in the following limitations of tags:</w:t>
      </w:r>
    </w:p>
    <w:p w14:paraId="0399A1CD" w14:textId="77777777" w:rsidR="0032598B" w:rsidRDefault="0032598B" w:rsidP="0032598B">
      <w:pPr>
        <w:pStyle w:val="List4"/>
      </w:pPr>
      <w:r>
        <w:t>(A)</w:t>
      </w:r>
      <w:r>
        <w:tab/>
        <w:t>Tags are essentially warning devices affixed to energy isolating devices, and do not provide the physical restraint on those devices that is provided by a lock.</w:t>
      </w:r>
    </w:p>
    <w:p w14:paraId="37E0EC3F" w14:textId="77777777" w:rsidR="0032598B" w:rsidRDefault="0032598B" w:rsidP="0032598B">
      <w:pPr>
        <w:pStyle w:val="List4"/>
      </w:pPr>
      <w:r>
        <w:t>(B)</w:t>
      </w:r>
      <w:r>
        <w:tab/>
        <w:t>When a tag is attached to an energy isolating means, it is not to be removed without authorization of the authorized person responsible for it, and it is never to be bypassed, ignored, or otherwise defeated.</w:t>
      </w:r>
    </w:p>
    <w:p w14:paraId="4AD3FE42" w14:textId="77777777" w:rsidR="0032598B" w:rsidRDefault="0032598B" w:rsidP="0032598B">
      <w:pPr>
        <w:pStyle w:val="List4"/>
      </w:pPr>
      <w:r>
        <w:t>(C)</w:t>
      </w:r>
      <w:r>
        <w:tab/>
        <w:t>Tags must be legible and understandable by all authorized employees, affected employees, and all other employees whose work operations are or may be in the area, in order to be effective.</w:t>
      </w:r>
    </w:p>
    <w:p w14:paraId="41CE0DDB" w14:textId="77777777" w:rsidR="0032598B" w:rsidRDefault="0032598B" w:rsidP="0032598B">
      <w:pPr>
        <w:pStyle w:val="List4"/>
      </w:pPr>
      <w:r>
        <w:lastRenderedPageBreak/>
        <w:t>(D)</w:t>
      </w:r>
      <w:r>
        <w:tab/>
        <w:t>Tags and their means of attachment must be made of materials which will withstand the environmental conditions encountered in the workplace.</w:t>
      </w:r>
    </w:p>
    <w:p w14:paraId="18F66945" w14:textId="77777777" w:rsidR="0032598B" w:rsidRDefault="0032598B" w:rsidP="0032598B">
      <w:pPr>
        <w:pStyle w:val="List4"/>
      </w:pPr>
      <w:r>
        <w:t>(E)</w:t>
      </w:r>
      <w:r>
        <w:tab/>
        <w:t>Tags may evoke a false sense of security, and their meaning needs to be understood as part of the overall energy control program.</w:t>
      </w:r>
    </w:p>
    <w:p w14:paraId="40314652" w14:textId="77777777" w:rsidR="0032598B" w:rsidRDefault="0032598B" w:rsidP="0032598B">
      <w:pPr>
        <w:pStyle w:val="List4"/>
      </w:pPr>
      <w:r>
        <w:t>(F)</w:t>
      </w:r>
      <w:r>
        <w:tab/>
        <w:t>Tags must be securely attached to energy isolating devices so that they cannot be inadvertently or accidentally detached during use.</w:t>
      </w:r>
    </w:p>
    <w:p w14:paraId="3D6391DA" w14:textId="77777777" w:rsidR="0032598B" w:rsidRDefault="0032598B" w:rsidP="0032598B">
      <w:pPr>
        <w:pStyle w:val="List3"/>
      </w:pPr>
      <w:r>
        <w:t>(iii)</w:t>
      </w:r>
      <w:r>
        <w:tab/>
        <w:t>Employee retraining.</w:t>
      </w:r>
    </w:p>
    <w:p w14:paraId="2FDF3EC6" w14:textId="77777777" w:rsidR="0032598B" w:rsidRDefault="0032598B" w:rsidP="0032598B">
      <w:pPr>
        <w:pStyle w:val="List4"/>
      </w:pPr>
      <w:r>
        <w:t>(A)</w:t>
      </w:r>
      <w:r>
        <w:tab/>
        <w:t>Retraining shall be provided for all authorized and affected employees whenever there is a change in their job assignments, a change in machines, equipment or processes that present a new hazard, or when there is a change in the energy control procedures.</w:t>
      </w:r>
    </w:p>
    <w:p w14:paraId="2277FEF5" w14:textId="77777777" w:rsidR="0032598B" w:rsidRDefault="0032598B" w:rsidP="0032598B">
      <w:pPr>
        <w:pStyle w:val="List4"/>
      </w:pPr>
      <w:r>
        <w:t>(B)</w:t>
      </w:r>
      <w:r>
        <w:tab/>
        <w:t>Additional retraining shall also be conducted whenever a periodic inspection under paragraph (c)(6) of this section reveals, or whenever the employer has reason to believe, that there are deviations from or inadequacies in the employee’s knowledge or use of the energy control procedures.</w:t>
      </w:r>
    </w:p>
    <w:p w14:paraId="707CCC5A" w14:textId="77777777" w:rsidR="00557A57" w:rsidRDefault="00557A57" w:rsidP="0032598B">
      <w:pPr>
        <w:pStyle w:val="List4"/>
        <w:sectPr w:rsidR="00557A57" w:rsidSect="00557A57">
          <w:footerReference w:type="even" r:id="rId92"/>
          <w:footerReference w:type="default" r:id="rId93"/>
          <w:endnotePr>
            <w:numFmt w:val="decimal"/>
          </w:endnotePr>
          <w:type w:val="continuous"/>
          <w:pgSz w:w="12240" w:h="15840" w:code="1"/>
          <w:pgMar w:top="1440" w:right="864" w:bottom="1440" w:left="1440" w:header="720" w:footer="720" w:gutter="0"/>
          <w:cols w:space="720"/>
          <w:titlePg/>
          <w:docGrid w:linePitch="360"/>
        </w:sectPr>
      </w:pPr>
    </w:p>
    <w:p w14:paraId="7EB8803E" w14:textId="77777777" w:rsidR="0009323F" w:rsidRDefault="0032598B" w:rsidP="0032598B">
      <w:pPr>
        <w:pStyle w:val="List4"/>
      </w:pPr>
      <w:r>
        <w:t>(C)</w:t>
      </w:r>
      <w:r>
        <w:tab/>
        <w:t>The retraining shall reestablish employee proficiency and introduce new or revised control methods and procedures, as necessary.</w:t>
      </w:r>
    </w:p>
    <w:p w14:paraId="071CCBEE" w14:textId="77777777" w:rsidR="00FB6E92" w:rsidRDefault="00FB6E92" w:rsidP="00FB6E92">
      <w:pPr>
        <w:pStyle w:val="List3"/>
      </w:pPr>
      <w:r>
        <w:t>(iv)</w:t>
      </w:r>
      <w:r>
        <w:tab/>
        <w:t>The employer shall certify that employee training has been accomplished and is being kept up-to-date.  The certification shall contain each employee’s name and dates of training.</w:t>
      </w:r>
    </w:p>
    <w:p w14:paraId="76C8113F" w14:textId="77777777" w:rsidR="00FB6E92" w:rsidRDefault="00FB6E92" w:rsidP="00FB6E92">
      <w:pPr>
        <w:pStyle w:val="List2"/>
      </w:pPr>
      <w:r>
        <w:t>(8)</w:t>
      </w:r>
      <w:r>
        <w:tab/>
        <w:t>Energy isolation.  Lockout or tagout shall be performed only by the authorized employees who are performing the servicing or maintenance.</w:t>
      </w:r>
    </w:p>
    <w:p w14:paraId="744A8908" w14:textId="77777777" w:rsidR="00FB6E92" w:rsidRDefault="00FB6E92" w:rsidP="00FB6E92">
      <w:pPr>
        <w:pStyle w:val="List2"/>
      </w:pPr>
      <w:r>
        <w:t>(9)</w:t>
      </w:r>
      <w:r>
        <w:tab/>
        <w:t>Notification of employees.  Affected employees shall be notified by the employer or authorized employee of the application and removal of lockout devices or tagout devices. Notification shall be given before the controls are applied, and after they are removed from the machine or equipment.</w:t>
      </w:r>
    </w:p>
    <w:p w14:paraId="6A77EE84" w14:textId="77777777" w:rsidR="00FB6E92" w:rsidRDefault="00FB6E92" w:rsidP="00FB6E92">
      <w:pPr>
        <w:pStyle w:val="List"/>
      </w:pPr>
      <w:r>
        <w:t>(d)</w:t>
      </w:r>
      <w:r>
        <w:tab/>
        <w:t>Application of control.  The established procedures for the application of energy control (the lockout or tagout procedures) shall cover the following elements and actions and shall be done in the following sequence:</w:t>
      </w:r>
    </w:p>
    <w:p w14:paraId="16062C7A" w14:textId="77777777" w:rsidR="00FB6E92" w:rsidRDefault="00FB6E92" w:rsidP="00FB6E92">
      <w:pPr>
        <w:pStyle w:val="List2"/>
      </w:pPr>
      <w:r>
        <w:lastRenderedPageBreak/>
        <w:t>(1)</w:t>
      </w:r>
      <w:r>
        <w:tab/>
        <w:t>Preparation for shutdown.  Before an authorized or affected employee turns off a machine or equipment, the authorized employee shall have knowledge of the type and magnitude of the energy, the hazards of the energy to be controlled, and the method or means to control the energy.</w:t>
      </w:r>
    </w:p>
    <w:p w14:paraId="05E4F4BA" w14:textId="77777777" w:rsidR="00FB6E92" w:rsidRDefault="00FB6E92" w:rsidP="00FB6E92">
      <w:pPr>
        <w:pStyle w:val="List2"/>
      </w:pPr>
      <w:r>
        <w:t>(2)</w:t>
      </w:r>
      <w:r>
        <w:tab/>
        <w:t>Machine or equipment shutdown.  The machine or equipment shall be turned off or shut down using the procedures established for the machine or equipment.  An orderly shutdown must be utilized to avoid any additional or increased hazard(s) to employees as a result of the equipment stoppage.</w:t>
      </w:r>
    </w:p>
    <w:p w14:paraId="3B8D4416" w14:textId="77777777" w:rsidR="00FB6E92" w:rsidRDefault="00FB6E92" w:rsidP="00FB6E92">
      <w:pPr>
        <w:pStyle w:val="List2"/>
      </w:pPr>
      <w:r>
        <w:t>(3)</w:t>
      </w:r>
      <w:r>
        <w:tab/>
        <w:t>Machine or equipment isolation.  All energy isolating devices that are needed to control the energy to the machine or equipment shall be physically located and operated in such a manner as to isolate the machine or equipment from the energy source(s).</w:t>
      </w:r>
    </w:p>
    <w:p w14:paraId="3579C288" w14:textId="77777777" w:rsidR="00FB6E92" w:rsidRDefault="00FB6E92" w:rsidP="00FB6E92">
      <w:pPr>
        <w:pStyle w:val="List2"/>
      </w:pPr>
      <w:r>
        <w:t>(4)</w:t>
      </w:r>
      <w:r>
        <w:tab/>
        <w:t>Lockout or tagout device application.</w:t>
      </w:r>
    </w:p>
    <w:p w14:paraId="1B289A46" w14:textId="77777777" w:rsidR="00FB6E92" w:rsidRDefault="00FB6E92" w:rsidP="00FB6E92">
      <w:pPr>
        <w:pStyle w:val="List3"/>
      </w:pPr>
      <w:r>
        <w:t>(i)</w:t>
      </w:r>
      <w:r>
        <w:tab/>
        <w:t>Lockout or tagout devices shall be affixed to each energy isolating device by authorized employees.</w:t>
      </w:r>
    </w:p>
    <w:p w14:paraId="7FB3321D" w14:textId="77777777" w:rsidR="00FB6E92" w:rsidRDefault="00FB6E92" w:rsidP="00FB6E92">
      <w:pPr>
        <w:pStyle w:val="List3"/>
      </w:pPr>
      <w:r>
        <w:t>(ii)</w:t>
      </w:r>
      <w:r>
        <w:tab/>
        <w:t>Lockout devices, where used, shall be affixed in a manner to that will hold the energy isolating devices in a “safe” or “off” position.</w:t>
      </w:r>
    </w:p>
    <w:p w14:paraId="189675B4" w14:textId="77777777" w:rsidR="00FB6E92" w:rsidRDefault="00FB6E92" w:rsidP="00FB6E92">
      <w:pPr>
        <w:pStyle w:val="List3"/>
      </w:pPr>
      <w:r>
        <w:t>(iii)</w:t>
      </w:r>
      <w:r>
        <w:tab/>
        <w:t>Tagout devices, where used, shall be affixed in such a manner as will clearly indicate that the operation or movement of energy isolating devices from the “safe” or “off” position is prohibited.</w:t>
      </w:r>
    </w:p>
    <w:p w14:paraId="5F2E34E8" w14:textId="77777777" w:rsidR="00FB6E92" w:rsidRDefault="00FB6E92" w:rsidP="00FB6E92">
      <w:pPr>
        <w:pStyle w:val="List4"/>
      </w:pPr>
      <w:r>
        <w:t>(A)</w:t>
      </w:r>
      <w:r>
        <w:tab/>
        <w:t>Where tagout devices are used with energy isolating devices designed with the capability of being locked, the tag attachment shall be fastened at the same point at which the lock would have been attached.</w:t>
      </w:r>
    </w:p>
    <w:p w14:paraId="0AB0A32B" w14:textId="77777777" w:rsidR="0009323F" w:rsidRDefault="00FB6E92" w:rsidP="00FB6E92">
      <w:pPr>
        <w:pStyle w:val="List4"/>
      </w:pPr>
      <w:r>
        <w:t>(B)</w:t>
      </w:r>
      <w:r>
        <w:tab/>
        <w:t>Where a tag cannot be affixed directly to the energy isolating device, the tag shall be located as close as safely possible to the device, in a position that will be immediately obvious to anyone attempting to operate the device.</w:t>
      </w:r>
    </w:p>
    <w:p w14:paraId="357057E7" w14:textId="77777777" w:rsidR="00194AB2" w:rsidRDefault="00194AB2" w:rsidP="00194AB2">
      <w:pPr>
        <w:pStyle w:val="List2"/>
      </w:pPr>
      <w:r>
        <w:t>(5)</w:t>
      </w:r>
      <w:r>
        <w:tab/>
        <w:t>Stored energy.</w:t>
      </w:r>
    </w:p>
    <w:p w14:paraId="31E903FF" w14:textId="77777777" w:rsidR="00194AB2" w:rsidRDefault="00194AB2" w:rsidP="00194AB2">
      <w:pPr>
        <w:pStyle w:val="List3"/>
      </w:pPr>
      <w:r>
        <w:t>(i)</w:t>
      </w:r>
      <w:r>
        <w:tab/>
        <w:t>Following the application of lockout or tagout devices to energy isolating devices, all potentially hazardous stored or residual energy shall be relieved, disconnected, restrained, and otherwise rendered safe.</w:t>
      </w:r>
    </w:p>
    <w:p w14:paraId="534B27A0" w14:textId="77777777" w:rsidR="00194AB2" w:rsidRDefault="00194AB2" w:rsidP="00194AB2">
      <w:pPr>
        <w:pStyle w:val="List3"/>
      </w:pPr>
      <w:r>
        <w:lastRenderedPageBreak/>
        <w:t>(ii)</w:t>
      </w:r>
      <w:r>
        <w:tab/>
        <w:t xml:space="preserve">If there is a possibility of </w:t>
      </w:r>
      <w:proofErr w:type="spellStart"/>
      <w:r>
        <w:t>reaccumulation</w:t>
      </w:r>
      <w:proofErr w:type="spellEnd"/>
      <w:r>
        <w:t xml:space="preserve"> of stored energy to a hazardous level, verification of isolation shall be continued until the servicing or maintenance is completed, or until the possibility of such accumulation no longer exists.</w:t>
      </w:r>
    </w:p>
    <w:p w14:paraId="053C04BD" w14:textId="77777777" w:rsidR="00194AB2" w:rsidRDefault="00194AB2" w:rsidP="00194AB2">
      <w:pPr>
        <w:pStyle w:val="List2"/>
      </w:pPr>
      <w:r>
        <w:t>(6)</w:t>
      </w:r>
      <w:r>
        <w:tab/>
        <w:t>Verification of isolation.  Prior to starting work on machines or equipment that have been locked out or tagged out, the authorized employee shall verify that isolation and de-energization of the machine or equipment have been accomplished.</w:t>
      </w:r>
    </w:p>
    <w:p w14:paraId="6A8E7171" w14:textId="77777777" w:rsidR="00194AB2" w:rsidRDefault="00194AB2" w:rsidP="00194AB2">
      <w:pPr>
        <w:pStyle w:val="List"/>
      </w:pPr>
      <w:r>
        <w:t>(e)</w:t>
      </w:r>
      <w:r>
        <w:tab/>
        <w:t>Release from lockout or tagout.  Before lockout or tagout devices are removed and energy is restored to the machine or equipment, procedures shall be followed and actions taken by the authorized employee(s) to ensure the following:</w:t>
      </w:r>
    </w:p>
    <w:p w14:paraId="75A2F163" w14:textId="77777777" w:rsidR="00194AB2" w:rsidRDefault="00194AB2" w:rsidP="00194AB2">
      <w:pPr>
        <w:pStyle w:val="List2"/>
      </w:pPr>
      <w:r>
        <w:t>(1)</w:t>
      </w:r>
      <w:r>
        <w:tab/>
        <w:t>The machine or equipment.  The work area shall be inspected to ensure that nonessential items have been removed and to ensure that machine or equipment components are operationally intact.</w:t>
      </w:r>
    </w:p>
    <w:p w14:paraId="07134E0B" w14:textId="77777777" w:rsidR="00194AB2" w:rsidRDefault="00194AB2" w:rsidP="00194AB2">
      <w:pPr>
        <w:pStyle w:val="List2"/>
      </w:pPr>
      <w:r>
        <w:t>(2)</w:t>
      </w:r>
      <w:r>
        <w:tab/>
        <w:t>Employees.</w:t>
      </w:r>
    </w:p>
    <w:p w14:paraId="0AA59ED7" w14:textId="77777777" w:rsidR="00194AB2" w:rsidRDefault="00194AB2" w:rsidP="00194AB2">
      <w:pPr>
        <w:pStyle w:val="List3"/>
      </w:pPr>
      <w:r>
        <w:t>(i)</w:t>
      </w:r>
      <w:r>
        <w:tab/>
        <w:t>The work area shall be checked to ensure that all employees have been safely positioned or removed.</w:t>
      </w:r>
    </w:p>
    <w:p w14:paraId="0ECB6358" w14:textId="77777777" w:rsidR="00557A57" w:rsidRDefault="00557A57" w:rsidP="00194AB2">
      <w:pPr>
        <w:pStyle w:val="List3"/>
        <w:sectPr w:rsidR="00557A57" w:rsidSect="00557A57">
          <w:footerReference w:type="even" r:id="rId94"/>
          <w:footerReference w:type="default" r:id="rId95"/>
          <w:endnotePr>
            <w:numFmt w:val="decimal"/>
          </w:endnotePr>
          <w:type w:val="continuous"/>
          <w:pgSz w:w="12240" w:h="15840" w:code="1"/>
          <w:pgMar w:top="1440" w:right="864" w:bottom="1440" w:left="1440" w:header="720" w:footer="720" w:gutter="0"/>
          <w:cols w:space="720"/>
          <w:titlePg/>
          <w:docGrid w:linePitch="360"/>
        </w:sectPr>
      </w:pPr>
    </w:p>
    <w:p w14:paraId="2BAED427" w14:textId="77777777" w:rsidR="00194AB2" w:rsidRDefault="00194AB2" w:rsidP="00194AB2">
      <w:pPr>
        <w:pStyle w:val="List3"/>
      </w:pPr>
      <w:r>
        <w:t>(ii)</w:t>
      </w:r>
      <w:r>
        <w:tab/>
        <w:t>After lockout or tagout devices have been removed and before a machine or equipment is started, affected employees shall be notified that the lockout or tagout device(s) have been removed.</w:t>
      </w:r>
    </w:p>
    <w:p w14:paraId="6D0DA3F2" w14:textId="77777777" w:rsidR="00194AB2" w:rsidRDefault="00194AB2" w:rsidP="00194AB2">
      <w:pPr>
        <w:pStyle w:val="List2"/>
      </w:pPr>
      <w:r>
        <w:t>(3)</w:t>
      </w:r>
      <w:r>
        <w:tab/>
        <w:t>Lockout or tagout devices removal. Each lockout or tagout device shall be removed from each energy isolating device by the employee who applied the device. Exception to paragraph (e)(3): When the authorized employee who applied the lockout or tagout device is not available to remove it, that device may be removed under the direction of the employer, provided that specific procedures and training for such removal have been developed, documented and incorporated into the employer’s energy control program. The employer shall demonstrate that the specific procedure provides equivalent safety to the removal of the device by the authorized employee who applied it. The specific procedure shall include at least the following elements:</w:t>
      </w:r>
    </w:p>
    <w:p w14:paraId="3F577B91" w14:textId="77777777" w:rsidR="00194AB2" w:rsidRDefault="00194AB2" w:rsidP="00194AB2">
      <w:pPr>
        <w:pStyle w:val="List3"/>
      </w:pPr>
      <w:r>
        <w:t>(i)</w:t>
      </w:r>
      <w:r>
        <w:tab/>
        <w:t>Verification by the employer that the authorized employee who applied the device is not at the facility;</w:t>
      </w:r>
    </w:p>
    <w:p w14:paraId="1A2C3EDF" w14:textId="77777777" w:rsidR="00194AB2" w:rsidRDefault="00194AB2" w:rsidP="00194AB2">
      <w:pPr>
        <w:pStyle w:val="List3"/>
      </w:pPr>
      <w:r>
        <w:t>(ii)</w:t>
      </w:r>
      <w:r>
        <w:tab/>
        <w:t>Making all reasonable efforts to contact the authorized employee to inform him/her that his/her lockout or tagout device has been removed; and</w:t>
      </w:r>
    </w:p>
    <w:p w14:paraId="2E74B8A5" w14:textId="77777777" w:rsidR="0032598B" w:rsidRDefault="00194AB2" w:rsidP="00194AB2">
      <w:pPr>
        <w:pStyle w:val="List3"/>
      </w:pPr>
      <w:r>
        <w:lastRenderedPageBreak/>
        <w:t>(iii)</w:t>
      </w:r>
      <w:r>
        <w:tab/>
        <w:t>Ensuring that the authorized employee has this knowledge before he/she resumes work at that facility.</w:t>
      </w:r>
    </w:p>
    <w:p w14:paraId="4EDC5E4B" w14:textId="77777777" w:rsidR="00F16E15" w:rsidRDefault="00F16E15" w:rsidP="00F16E15">
      <w:pPr>
        <w:pStyle w:val="List"/>
      </w:pPr>
      <w:r>
        <w:t>(f)</w:t>
      </w:r>
      <w:r>
        <w:tab/>
        <w:t>Additional requirements.</w:t>
      </w:r>
    </w:p>
    <w:p w14:paraId="771A409B" w14:textId="77777777" w:rsidR="00F16E15" w:rsidRDefault="00F16E15" w:rsidP="00F16E15">
      <w:pPr>
        <w:pStyle w:val="List2"/>
      </w:pPr>
      <w:r>
        <w:t>(1)</w:t>
      </w:r>
      <w:r>
        <w:tab/>
        <w:t>Testing or positioning of machines, equipment or components thereof.  In situations in which lockout or tagout devices must be temporarily removed from the energy isolating device and the machine or equipment energized to test or position the machine, equipment or component thereof, the following sequence of actions shall be followed:</w:t>
      </w:r>
    </w:p>
    <w:p w14:paraId="452D6096" w14:textId="77777777" w:rsidR="00F16E15" w:rsidRDefault="00F16E15" w:rsidP="00F16E15">
      <w:pPr>
        <w:pStyle w:val="List3"/>
      </w:pPr>
      <w:r>
        <w:t>(i)</w:t>
      </w:r>
      <w:r>
        <w:tab/>
        <w:t>Clear the machine or equipment of tools and materials in accordance with paragraph (e)(1) of this section;</w:t>
      </w:r>
    </w:p>
    <w:p w14:paraId="78DF3215" w14:textId="77777777" w:rsidR="00F16E15" w:rsidRDefault="00F16E15" w:rsidP="00F16E15">
      <w:pPr>
        <w:pStyle w:val="List3"/>
      </w:pPr>
      <w:r>
        <w:t>(ii)</w:t>
      </w:r>
      <w:r>
        <w:tab/>
        <w:t>Remove employees from the machine or equipment area in accordance with paragraph (e)(2) of this section;</w:t>
      </w:r>
    </w:p>
    <w:p w14:paraId="2591366F" w14:textId="77777777" w:rsidR="00F16E15" w:rsidRDefault="00F16E15" w:rsidP="00F16E15">
      <w:pPr>
        <w:pStyle w:val="List3"/>
      </w:pPr>
      <w:r>
        <w:t>(iii)</w:t>
      </w:r>
      <w:r>
        <w:tab/>
        <w:t>Remove the lockout or tagout devices as specified in paragraph (e)(3) of this section;</w:t>
      </w:r>
    </w:p>
    <w:p w14:paraId="4EE1FBE4" w14:textId="77777777" w:rsidR="00F16E15" w:rsidRDefault="00F16E15" w:rsidP="00F16E15">
      <w:pPr>
        <w:pStyle w:val="List3"/>
      </w:pPr>
      <w:r>
        <w:t>(iv)</w:t>
      </w:r>
      <w:r>
        <w:tab/>
        <w:t>Energize and proceed with testing or positioning;</w:t>
      </w:r>
    </w:p>
    <w:p w14:paraId="4E89432D" w14:textId="77777777" w:rsidR="00F16E15" w:rsidRDefault="00F16E15" w:rsidP="00F16E15">
      <w:pPr>
        <w:pStyle w:val="List3"/>
      </w:pPr>
      <w:r>
        <w:t>(v)</w:t>
      </w:r>
      <w:r>
        <w:tab/>
        <w:t>Deenergize all systems and reapply energy control measures in accordance with paragraph (d) of this section to continue the servicing and/or maintenance.</w:t>
      </w:r>
    </w:p>
    <w:p w14:paraId="02E2FE07" w14:textId="77777777" w:rsidR="00F16E15" w:rsidRDefault="00F16E15" w:rsidP="00F16E15">
      <w:pPr>
        <w:pStyle w:val="List2"/>
      </w:pPr>
      <w:r>
        <w:t>(2)</w:t>
      </w:r>
      <w:r>
        <w:tab/>
        <w:t>Outside personnel (contractors, etc.).</w:t>
      </w:r>
    </w:p>
    <w:p w14:paraId="5937FC80" w14:textId="77777777" w:rsidR="00F16E15" w:rsidRDefault="00F16E15" w:rsidP="00F16E15">
      <w:pPr>
        <w:pStyle w:val="List3"/>
      </w:pPr>
      <w:r>
        <w:t>(i)</w:t>
      </w:r>
      <w:r>
        <w:tab/>
        <w:t>Whenever outside servicing personnel are to be engaged in activities covered by the scope and application of this standard, the on-site employer and the outside employer shall inform each other of their respective lockout or tagout procedures.</w:t>
      </w:r>
    </w:p>
    <w:p w14:paraId="53DEAFEA" w14:textId="77777777" w:rsidR="00F16E15" w:rsidRDefault="00F16E15" w:rsidP="00F16E15">
      <w:pPr>
        <w:pStyle w:val="List3"/>
      </w:pPr>
      <w:r>
        <w:t>(ii)</w:t>
      </w:r>
      <w:r>
        <w:tab/>
        <w:t>The on-site employer shall ensure that his/her employees understand and comply with the restrictions and prohibitions of the outside employer’s energy control program.</w:t>
      </w:r>
    </w:p>
    <w:p w14:paraId="210F86B1" w14:textId="77777777" w:rsidR="00F16E15" w:rsidRDefault="00F16E15" w:rsidP="00F16E15">
      <w:pPr>
        <w:pStyle w:val="List2"/>
      </w:pPr>
      <w:r>
        <w:t>(3)</w:t>
      </w:r>
      <w:r>
        <w:tab/>
        <w:t>Group lockout or tagout.</w:t>
      </w:r>
    </w:p>
    <w:p w14:paraId="6BAEF03E" w14:textId="77777777" w:rsidR="00F16E15" w:rsidRDefault="00F16E15" w:rsidP="00F16E15">
      <w:pPr>
        <w:pStyle w:val="List3"/>
      </w:pPr>
      <w:r>
        <w:t>(i)</w:t>
      </w:r>
      <w:r>
        <w:tab/>
        <w:t>When servicing and/or maintenance is performed by a crew, craft, department or other group, they shall utilize a procedure which affords the employees a level of protection equivalent to that provided by the implementation of a personal lockout or tagout device.</w:t>
      </w:r>
    </w:p>
    <w:p w14:paraId="3143605A" w14:textId="77777777" w:rsidR="00F16E15" w:rsidRDefault="00F16E15" w:rsidP="00F16E15">
      <w:pPr>
        <w:pStyle w:val="List3"/>
      </w:pPr>
      <w:r>
        <w:t>(ii)</w:t>
      </w:r>
      <w:r>
        <w:tab/>
        <w:t>Group lockout or tagout devices shall be used in accordance with the procedures required by paragraph (c)(4) of this section including, but not necessarily limited to, the following specific requirements:</w:t>
      </w:r>
    </w:p>
    <w:p w14:paraId="00D430D8" w14:textId="77777777" w:rsidR="00194AB2" w:rsidRDefault="00F16E15" w:rsidP="00F16E15">
      <w:pPr>
        <w:pStyle w:val="List4"/>
      </w:pPr>
      <w:r>
        <w:lastRenderedPageBreak/>
        <w:t>(A)</w:t>
      </w:r>
      <w:r>
        <w:tab/>
        <w:t>Primary responsibility is vested in an authorized employee for a set number of employees working under the protection of a group lockout or tagout device (such as an operations lock);</w:t>
      </w:r>
    </w:p>
    <w:p w14:paraId="67628145" w14:textId="77777777" w:rsidR="00657D4B" w:rsidRDefault="00657D4B" w:rsidP="00C319DC">
      <w:pPr>
        <w:pStyle w:val="List4"/>
      </w:pPr>
      <w:r>
        <w:t>(B)</w:t>
      </w:r>
      <w:r w:rsidR="00C319DC">
        <w:tab/>
      </w:r>
      <w:r>
        <w:t>Provision for the authorized employee to ascertain the exposure status of individual group members with regard to the lockout or tagout of the machine or equipment and</w:t>
      </w:r>
    </w:p>
    <w:p w14:paraId="490613C0" w14:textId="77777777" w:rsidR="00657D4B" w:rsidRDefault="00657D4B" w:rsidP="00C319DC">
      <w:pPr>
        <w:pStyle w:val="List4"/>
      </w:pPr>
      <w:r>
        <w:t>(C)</w:t>
      </w:r>
      <w:r w:rsidR="00C319DC">
        <w:tab/>
      </w:r>
      <w:r>
        <w:t>When more than one crew, craft, department, etc. is involved, assignment of overall job-associated lockout or tagout control responsibility to an authorized employee designated to coordinate affected work forces and ensure continuity of protection; and</w:t>
      </w:r>
    </w:p>
    <w:p w14:paraId="09309055" w14:textId="77777777" w:rsidR="00657D4B" w:rsidRDefault="00657D4B" w:rsidP="00C319DC">
      <w:pPr>
        <w:pStyle w:val="List4"/>
      </w:pPr>
      <w:r>
        <w:t>(D)</w:t>
      </w:r>
      <w:r w:rsidR="00C319DC">
        <w:tab/>
      </w:r>
      <w:r>
        <w:t>Each authorized employee shall affix a personal lockout or tagout device to the group lockout device, group lockbox, or comparable mechanism when he or she begins work, and shall remove those devices when he or she stops working on the machine or equipment being serviced or maintained.</w:t>
      </w:r>
    </w:p>
    <w:p w14:paraId="271DCFB7" w14:textId="77777777" w:rsidR="00657D4B" w:rsidRDefault="00657D4B" w:rsidP="00BB7084">
      <w:pPr>
        <w:pStyle w:val="List2"/>
      </w:pPr>
      <w:r>
        <w:t>(4)</w:t>
      </w:r>
      <w:r w:rsidR="00C319DC">
        <w:tab/>
      </w:r>
      <w:r>
        <w:t>Shift or personnel changes.  Specific procedures shall be utilized during shift or personnel changes to ensure the continuity of lockout or tagout protection, including provision for the orderly transfer of lockout or tagout device protection between off-going and oncoming employees, to minimize exposure to hazards from the unexpected energization or start-up of the machine or equipment, or the release of stored energy.</w:t>
      </w:r>
    </w:p>
    <w:p w14:paraId="3DB67A38" w14:textId="77777777" w:rsidR="00657D4B" w:rsidRDefault="00657D4B" w:rsidP="00C319DC">
      <w:pPr>
        <w:pStyle w:val="History"/>
      </w:pPr>
      <w:r>
        <w:t>BILLING CODE 4510-26-M</w:t>
      </w:r>
    </w:p>
    <w:p w14:paraId="1C7B8EE9" w14:textId="77777777" w:rsidR="00657D4B" w:rsidRDefault="00657D4B" w:rsidP="00C319DC">
      <w:pPr>
        <w:pStyle w:val="History"/>
      </w:pPr>
      <w:r>
        <w:t>(FR Doc. 89-20574 Filed 8-31-89; 8:45 am)</w:t>
      </w:r>
    </w:p>
    <w:p w14:paraId="4B264EF2" w14:textId="77777777" w:rsidR="00657D4B" w:rsidRDefault="00657D4B" w:rsidP="00C319DC">
      <w:pPr>
        <w:pStyle w:val="History"/>
      </w:pPr>
      <w:r>
        <w:t>BILLING CODE 4510-26-C</w:t>
      </w:r>
    </w:p>
    <w:p w14:paraId="17AF6CA3" w14:textId="77777777" w:rsidR="00657D4B" w:rsidRDefault="00657D4B" w:rsidP="00C319DC">
      <w:pPr>
        <w:pStyle w:val="History"/>
      </w:pPr>
    </w:p>
    <w:p w14:paraId="3FE77112" w14:textId="77777777" w:rsidR="00657D4B" w:rsidRDefault="00657D4B" w:rsidP="00657D4B">
      <w:pPr>
        <w:pStyle w:val="History"/>
      </w:pPr>
      <w:r>
        <w:t>Stat. Auth.:  ORS 654.025(2) and ORS 656.726(4).</w:t>
      </w:r>
    </w:p>
    <w:p w14:paraId="2CE9A0CC" w14:textId="77777777" w:rsidR="00657D4B" w:rsidRDefault="00657D4B" w:rsidP="00657D4B">
      <w:pPr>
        <w:pStyle w:val="History"/>
      </w:pPr>
      <w:r>
        <w:t>Stats. Implemented:  ORS 654.001 through 654.295.</w:t>
      </w:r>
    </w:p>
    <w:p w14:paraId="19CA831C" w14:textId="77777777" w:rsidR="00657D4B" w:rsidRDefault="00657D4B" w:rsidP="00657D4B">
      <w:pPr>
        <w:pStyle w:val="History"/>
      </w:pPr>
      <w:r>
        <w:t>Hist:</w:t>
      </w:r>
      <w:r>
        <w:tab/>
        <w:t xml:space="preserve">OR-OSHA Admin. Order 2-1990, f. 1/19/90, </w:t>
      </w:r>
      <w:proofErr w:type="spellStart"/>
      <w:r>
        <w:t>ef</w:t>
      </w:r>
      <w:proofErr w:type="spellEnd"/>
      <w:r>
        <w:t>. 3/1/90.</w:t>
      </w:r>
    </w:p>
    <w:p w14:paraId="09148A37" w14:textId="77777777" w:rsidR="00657D4B" w:rsidRDefault="00657D4B" w:rsidP="00657D4B">
      <w:pPr>
        <w:pStyle w:val="History"/>
      </w:pPr>
      <w:r>
        <w:tab/>
        <w:t xml:space="preserve">OR-OSHA Admin. Order 4-1991, f. 2/25/91, </w:t>
      </w:r>
      <w:proofErr w:type="spellStart"/>
      <w:r>
        <w:t>ef</w:t>
      </w:r>
      <w:proofErr w:type="spellEnd"/>
      <w:r>
        <w:t>. 3/15/91.</w:t>
      </w:r>
    </w:p>
    <w:p w14:paraId="74070691" w14:textId="77777777" w:rsidR="00657D4B" w:rsidRDefault="00657D4B" w:rsidP="00657D4B">
      <w:pPr>
        <w:pStyle w:val="History"/>
      </w:pPr>
      <w:r>
        <w:tab/>
        <w:t xml:space="preserve">OR-OSHA Admin. Order 12-2001, f. 10/26/01, </w:t>
      </w:r>
      <w:proofErr w:type="spellStart"/>
      <w:r>
        <w:t>ef</w:t>
      </w:r>
      <w:proofErr w:type="spellEnd"/>
      <w:r>
        <w:t>. 10/26/01.</w:t>
      </w:r>
    </w:p>
    <w:p w14:paraId="4C93D76B" w14:textId="77777777" w:rsidR="00F16E15" w:rsidRDefault="00657D4B" w:rsidP="00657D4B">
      <w:pPr>
        <w:pStyle w:val="History"/>
      </w:pPr>
      <w:r>
        <w:t xml:space="preserve">OR-OSHA Admin. Order 3-2011, f. 11/1/11, </w:t>
      </w:r>
      <w:proofErr w:type="spellStart"/>
      <w:r>
        <w:t>ef</w:t>
      </w:r>
      <w:proofErr w:type="spellEnd"/>
      <w:r>
        <w:t>. 11/1/11.</w:t>
      </w:r>
    </w:p>
    <w:p w14:paraId="5EBC0FB1" w14:textId="77777777" w:rsidR="00C319DC" w:rsidRDefault="00C319DC" w:rsidP="00657D4B">
      <w:pPr>
        <w:pStyle w:val="History"/>
      </w:pPr>
    </w:p>
    <w:p w14:paraId="6FB2E1C0" w14:textId="77777777" w:rsidR="00C319DC" w:rsidRDefault="00C319DC" w:rsidP="007E1512">
      <w:pPr>
        <w:sectPr w:rsidR="00C319DC" w:rsidSect="00557A57">
          <w:footerReference w:type="even" r:id="rId96"/>
          <w:footerReference w:type="default" r:id="rId97"/>
          <w:endnotePr>
            <w:numFmt w:val="decimal"/>
          </w:endnotePr>
          <w:type w:val="continuous"/>
          <w:pgSz w:w="12240" w:h="15840" w:code="1"/>
          <w:pgMar w:top="1440" w:right="864" w:bottom="1440" w:left="1440" w:header="720" w:footer="720" w:gutter="0"/>
          <w:cols w:space="720"/>
          <w:titlePg/>
          <w:docGrid w:linePitch="360"/>
        </w:sectPr>
      </w:pPr>
    </w:p>
    <w:p w14:paraId="3C8B6488" w14:textId="77777777" w:rsidR="0046207C" w:rsidRPr="0046207C" w:rsidRDefault="0046207C" w:rsidP="0046207C">
      <w:pPr>
        <w:pStyle w:val="NoSpacing"/>
        <w:rPr>
          <w:rStyle w:val="Notes"/>
        </w:rPr>
      </w:pPr>
      <w:r w:rsidRPr="0046207C">
        <w:rPr>
          <w:rStyle w:val="Notes"/>
          <w:b/>
        </w:rPr>
        <w:lastRenderedPageBreak/>
        <w:t>Note:</w:t>
      </w:r>
      <w:r w:rsidRPr="0046207C">
        <w:rPr>
          <w:rStyle w:val="Notes"/>
        </w:rPr>
        <w:t xml:space="preserve">  The following Appendix to 1910.147 serves as a nonmandatory guideline to assist employers and employees in complying with the requirements of this section, as well as to provide other helpful information.  Nothing in the Appendix adds to or detracts from any of the requirements of this section.</w:t>
      </w:r>
    </w:p>
    <w:p w14:paraId="4A9C90E5" w14:textId="77777777" w:rsidR="0046207C" w:rsidRPr="00BB730F" w:rsidRDefault="0046207C" w:rsidP="00BB730F">
      <w:pPr>
        <w:pStyle w:val="Heading1"/>
      </w:pPr>
      <w:bookmarkStart w:id="26" w:name="_Toc106811161"/>
      <w:r w:rsidRPr="00BB730F">
        <w:t>Appendix A to 1910.147  –  Typical Minimal Lockout Procedure</w:t>
      </w:r>
      <w:bookmarkEnd w:id="26"/>
    </w:p>
    <w:p w14:paraId="736F72B6" w14:textId="77777777" w:rsidR="0046207C" w:rsidRPr="0046207C" w:rsidRDefault="0046207C" w:rsidP="0046207C">
      <w:pPr>
        <w:rPr>
          <w:b/>
        </w:rPr>
      </w:pPr>
      <w:r w:rsidRPr="0046207C">
        <w:rPr>
          <w:b/>
        </w:rPr>
        <w:t>General</w:t>
      </w:r>
    </w:p>
    <w:p w14:paraId="1590A1F0" w14:textId="77777777" w:rsidR="0046207C" w:rsidRDefault="0046207C" w:rsidP="0046207C">
      <w:r>
        <w:t>The following simple lockout procedure is provided to assist employers in developing their procedures so they meet the requirements of this standard.  When the energy isolating devices are not lockable, tagout may be used, provided the employer complies with the provisions of the standard which require additional training and more rigorous periodic inspections.  When tagout is used and the energy isolating devices are lockable, the employer must provide full employee protection (see paragraph (c)(3)) and additional training and more rigorous periodic inspections are required.  For more complex systems, more comprehensive procedures may need to be developed, documented and utilized.</w:t>
      </w:r>
    </w:p>
    <w:p w14:paraId="68A1245D" w14:textId="77777777" w:rsidR="0046207C" w:rsidRPr="0046207C" w:rsidRDefault="0046207C" w:rsidP="0046207C">
      <w:pPr>
        <w:rPr>
          <w:b/>
        </w:rPr>
      </w:pPr>
      <w:r w:rsidRPr="0046207C">
        <w:rPr>
          <w:b/>
        </w:rPr>
        <w:t>Lockout Procedure</w:t>
      </w:r>
    </w:p>
    <w:p w14:paraId="08FCFC20" w14:textId="77777777" w:rsidR="0046207C" w:rsidRDefault="0046207C" w:rsidP="0046207C">
      <w:r>
        <w:t>Lockout procedure for</w:t>
      </w:r>
      <w:r>
        <w:br/>
      </w:r>
      <w:sdt>
        <w:sdtPr>
          <w:id w:val="-1173942277"/>
          <w:placeholder>
            <w:docPart w:val="398E3E7820DC44DFA477E4AB27DDA575"/>
          </w:placeholder>
          <w:showingPlcHdr/>
        </w:sdtPr>
        <w:sdtEndPr/>
        <w:sdtContent>
          <w:r w:rsidR="00D77F42">
            <w:rPr>
              <w:rStyle w:val="PlaceholderText"/>
              <w:rFonts w:eastAsiaTheme="majorEastAsia"/>
            </w:rPr>
            <w:t xml:space="preserve">     </w:t>
          </w:r>
        </w:sdtContent>
      </w:sdt>
    </w:p>
    <w:p w14:paraId="6C610029" w14:textId="77777777" w:rsidR="0046207C" w:rsidRPr="0046207C" w:rsidRDefault="0046207C" w:rsidP="0046207C">
      <w:pPr>
        <w:pBdr>
          <w:top w:val="single" w:sz="4" w:space="1" w:color="7F7F7F" w:themeColor="text1" w:themeTint="80"/>
        </w:pBdr>
        <w:rPr>
          <w:rStyle w:val="Notes"/>
        </w:rPr>
      </w:pPr>
      <w:r w:rsidRPr="0046207C">
        <w:rPr>
          <w:rStyle w:val="Notes"/>
          <w:sz w:val="18"/>
        </w:rPr>
        <w:t>(Name of Company for single procedure or identification of equipment if multiple procedures are used.)</w:t>
      </w:r>
    </w:p>
    <w:p w14:paraId="605008FF" w14:textId="77777777" w:rsidR="0046207C" w:rsidRPr="0046207C" w:rsidRDefault="0046207C" w:rsidP="0046207C">
      <w:pPr>
        <w:rPr>
          <w:b/>
        </w:rPr>
      </w:pPr>
      <w:r w:rsidRPr="0046207C">
        <w:rPr>
          <w:b/>
        </w:rPr>
        <w:t>Purpose</w:t>
      </w:r>
    </w:p>
    <w:p w14:paraId="7976123F" w14:textId="77777777" w:rsidR="0046207C" w:rsidRDefault="0046207C" w:rsidP="0046207C">
      <w:r>
        <w:t>This procedure establishes the minimum requirements for the lockout of energy isolating devices whenever maintenance or servicing is done on machines or equipment.  It shall be used to ensure that the machine or equipment is stopped, isolated from all potentially hazardous energy sources and locked out before employees perform any servicing or maintenance where the unexpected energization or start-up of the machine or equipment or release of stored energy could cause injury.</w:t>
      </w:r>
    </w:p>
    <w:p w14:paraId="41A70581" w14:textId="77777777" w:rsidR="0046207C" w:rsidRPr="0046207C" w:rsidRDefault="0046207C" w:rsidP="0046207C">
      <w:pPr>
        <w:rPr>
          <w:b/>
        </w:rPr>
      </w:pPr>
      <w:r w:rsidRPr="0046207C">
        <w:rPr>
          <w:b/>
        </w:rPr>
        <w:t>Compliance With This Program</w:t>
      </w:r>
    </w:p>
    <w:p w14:paraId="3F8B0134" w14:textId="77777777" w:rsidR="0046207C" w:rsidRDefault="0046207C" w:rsidP="00BB730F">
      <w:pPr>
        <w:spacing w:after="0"/>
      </w:pPr>
      <w:r>
        <w:t>All employees are required to comply with the restrictions and limitations imposed upon them during the use of lockout.  The authorized employees are required to perform the lockout in accordance with this procedure.  All employees, upon observing a machine or piece of equipment which is locked out to perform servicing or maintenance shall not attempt to start, energize or use that machine or equipment.</w:t>
      </w:r>
      <w:r w:rsidR="00BB730F">
        <w:br/>
      </w:r>
      <w:sdt>
        <w:sdtPr>
          <w:id w:val="1334030032"/>
          <w:placeholder>
            <w:docPart w:val="CDEFDFC90469452A8563269DA3BD5960"/>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52B9EB7A" w14:textId="77777777" w:rsidR="0032598B" w:rsidRPr="0046207C" w:rsidRDefault="0046207C" w:rsidP="00BB730F">
      <w:pPr>
        <w:pBdr>
          <w:top w:val="single" w:sz="4" w:space="1" w:color="7F7F7F" w:themeColor="text1" w:themeTint="80"/>
        </w:pBdr>
        <w:spacing w:after="0"/>
        <w:rPr>
          <w:rStyle w:val="Notes"/>
        </w:rPr>
      </w:pPr>
      <w:r w:rsidRPr="0046207C">
        <w:rPr>
          <w:rStyle w:val="Notes"/>
        </w:rPr>
        <w:t>Type of compliance enforcement to be taken for violation of the above.</w:t>
      </w:r>
    </w:p>
    <w:p w14:paraId="418B7B04" w14:textId="77777777" w:rsidR="004A5B01" w:rsidRPr="004A5B01" w:rsidRDefault="004A5B01" w:rsidP="004A5B01">
      <w:pPr>
        <w:rPr>
          <w:b/>
        </w:rPr>
      </w:pPr>
      <w:r w:rsidRPr="004A5B01">
        <w:rPr>
          <w:b/>
        </w:rPr>
        <w:lastRenderedPageBreak/>
        <w:t>Sequence Of Lockout</w:t>
      </w:r>
    </w:p>
    <w:p w14:paraId="1EFB1E2C" w14:textId="77777777" w:rsidR="004A5B01" w:rsidRDefault="004A5B01" w:rsidP="004A5B01">
      <w:pPr>
        <w:pStyle w:val="List2"/>
      </w:pPr>
      <w:r>
        <w:t>(1)</w:t>
      </w:r>
      <w:r>
        <w:tab/>
        <w:t>Notify all affected employees that servicing or maintenance is required on a machine or equipment and that the machine or equipment must be shut down and locked out to perform the servicing or maintenance.</w:t>
      </w:r>
    </w:p>
    <w:p w14:paraId="22C15008" w14:textId="77777777" w:rsidR="004A5B01" w:rsidRDefault="006468BA" w:rsidP="004A5B01">
      <w:sdt>
        <w:sdtPr>
          <w:id w:val="456835801"/>
          <w:placeholder>
            <w:docPart w:val="8766D2D68D9F4519AC26D074CB5070B0"/>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6D2818C6" w14:textId="77777777" w:rsidR="004A5B01" w:rsidRDefault="004A5B01" w:rsidP="004A5B01">
      <w:pPr>
        <w:pBdr>
          <w:top w:val="single" w:sz="4" w:space="1" w:color="7F7F7F" w:themeColor="text1" w:themeTint="80"/>
        </w:pBdr>
      </w:pPr>
      <w:r>
        <w:tab/>
      </w:r>
    </w:p>
    <w:p w14:paraId="364B43EA" w14:textId="77777777" w:rsidR="004A5B01" w:rsidRPr="004A5B01" w:rsidRDefault="004A5B01" w:rsidP="004A5B01">
      <w:pPr>
        <w:rPr>
          <w:b/>
        </w:rPr>
      </w:pPr>
      <w:r w:rsidRPr="004A5B01">
        <w:rPr>
          <w:b/>
        </w:rPr>
        <w:t>Name(s)/Job Title(s) of affected employees and how to notify.</w:t>
      </w:r>
    </w:p>
    <w:p w14:paraId="007935B6" w14:textId="77777777" w:rsidR="004A5B01" w:rsidRDefault="004A5B01" w:rsidP="004A5B01">
      <w:pPr>
        <w:pStyle w:val="List2"/>
      </w:pPr>
      <w:r>
        <w:t>(2)</w:t>
      </w:r>
      <w:r>
        <w:tab/>
        <w:t>The authorized employee shall refer to the company procedure to identify the type and magnitude of the energy that the machine or equipment utilizes, shall understand the hazards of the energy, and shall know the methods to control the energy.</w:t>
      </w:r>
    </w:p>
    <w:p w14:paraId="450E4874" w14:textId="77777777" w:rsidR="004A5B01" w:rsidRDefault="006468BA" w:rsidP="004A5B01">
      <w:sdt>
        <w:sdtPr>
          <w:id w:val="-72978346"/>
          <w:placeholder>
            <w:docPart w:val="8B9FA726E5684F44AF976CD537AF23E5"/>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4FFE72F7" w14:textId="77777777" w:rsidR="004A5B01" w:rsidRDefault="004A5B01" w:rsidP="004A5B01">
      <w:pPr>
        <w:pBdr>
          <w:top w:val="single" w:sz="4" w:space="1" w:color="7F7F7F" w:themeColor="text1" w:themeTint="80"/>
        </w:pBdr>
      </w:pPr>
      <w:r>
        <w:tab/>
      </w:r>
    </w:p>
    <w:p w14:paraId="6F8D5774" w14:textId="77777777" w:rsidR="004A5B01" w:rsidRPr="004A5B01" w:rsidRDefault="004A5B01" w:rsidP="004A5B01">
      <w:pPr>
        <w:rPr>
          <w:b/>
        </w:rPr>
      </w:pPr>
      <w:r w:rsidRPr="004A5B01">
        <w:rPr>
          <w:b/>
        </w:rPr>
        <w:t>Type(s) and magnitude(s) of energy, its hazards and the methods to control the energy.</w:t>
      </w:r>
    </w:p>
    <w:p w14:paraId="1C60E24C" w14:textId="77777777" w:rsidR="004A5B01" w:rsidRDefault="004A5B01" w:rsidP="004A5B01">
      <w:pPr>
        <w:pStyle w:val="List2"/>
      </w:pPr>
      <w:r>
        <w:t>(3)</w:t>
      </w:r>
      <w:r>
        <w:tab/>
        <w:t>If the machine or equipment is operating, shut it down by the normal stopping procedure (depress stop button, open switch, close valve, etc.).</w:t>
      </w:r>
    </w:p>
    <w:p w14:paraId="4BD6397A" w14:textId="77777777" w:rsidR="004A5B01" w:rsidRPr="004A5B01" w:rsidRDefault="006468BA" w:rsidP="004A5B01">
      <w:sdt>
        <w:sdtPr>
          <w:id w:val="33548166"/>
          <w:placeholder>
            <w:docPart w:val="CBF22AF03E0B418193A863B2B39D1CE5"/>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7467DC2D" w14:textId="77777777" w:rsidR="004A5B01" w:rsidRDefault="004A5B01" w:rsidP="004A5B01">
      <w:pPr>
        <w:pBdr>
          <w:top w:val="single" w:sz="4" w:space="1" w:color="7F7F7F" w:themeColor="text1" w:themeTint="80"/>
        </w:pBdr>
      </w:pPr>
      <w:r>
        <w:tab/>
      </w:r>
    </w:p>
    <w:p w14:paraId="4F76A8E7" w14:textId="77777777" w:rsidR="004A5B01" w:rsidRPr="004A5B01" w:rsidRDefault="004A5B01" w:rsidP="004A5B01">
      <w:pPr>
        <w:rPr>
          <w:b/>
        </w:rPr>
      </w:pPr>
      <w:r w:rsidRPr="004A5B01">
        <w:rPr>
          <w:b/>
        </w:rPr>
        <w:t>Type(s) and location(s) of machine or equipment operating controls.</w:t>
      </w:r>
    </w:p>
    <w:p w14:paraId="163A77D1" w14:textId="77777777" w:rsidR="004A5B01" w:rsidRDefault="004A5B01" w:rsidP="004A5B01">
      <w:pPr>
        <w:pStyle w:val="List2"/>
      </w:pPr>
      <w:r>
        <w:t>(4)</w:t>
      </w:r>
      <w:r>
        <w:tab/>
        <w:t>Deactivate the energy isolating device(s) so that the machine or equipment is isolated from the energy source(s).</w:t>
      </w:r>
    </w:p>
    <w:p w14:paraId="5C1354DB" w14:textId="77777777" w:rsidR="004A5B01" w:rsidRDefault="006468BA" w:rsidP="004A5B01">
      <w:sdt>
        <w:sdtPr>
          <w:id w:val="-1881383818"/>
          <w:placeholder>
            <w:docPart w:val="778621870DE14B6981A135805BBEF351"/>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6CAB3DC8" w14:textId="77777777" w:rsidR="004A5B01" w:rsidRDefault="004A5B01" w:rsidP="004A5B01">
      <w:pPr>
        <w:pBdr>
          <w:top w:val="single" w:sz="4" w:space="1" w:color="7F7F7F" w:themeColor="text1" w:themeTint="80"/>
        </w:pBdr>
      </w:pPr>
      <w:r>
        <w:tab/>
      </w:r>
    </w:p>
    <w:p w14:paraId="006E14E6" w14:textId="77777777" w:rsidR="004A5B01" w:rsidRPr="004A5B01" w:rsidRDefault="004A5B01" w:rsidP="004A5B01">
      <w:pPr>
        <w:rPr>
          <w:b/>
        </w:rPr>
      </w:pPr>
      <w:r w:rsidRPr="004A5B01">
        <w:rPr>
          <w:b/>
        </w:rPr>
        <w:t>Type(s) and location(s) of energy isolating devices.</w:t>
      </w:r>
    </w:p>
    <w:p w14:paraId="1A247D1F" w14:textId="77777777" w:rsidR="004A5B01" w:rsidRDefault="004A5B01" w:rsidP="004A5B01">
      <w:pPr>
        <w:pStyle w:val="List2"/>
      </w:pPr>
      <w:r>
        <w:t>(5)</w:t>
      </w:r>
      <w:r>
        <w:tab/>
        <w:t>Lockout the energy isolating device(s) with assigned individual lock(s).</w:t>
      </w:r>
    </w:p>
    <w:p w14:paraId="04E0BF45" w14:textId="77777777" w:rsidR="004A5B01" w:rsidRDefault="004A5B01" w:rsidP="004A5B01">
      <w:pPr>
        <w:pStyle w:val="List2"/>
      </w:pPr>
      <w:r>
        <w:t>(6)</w:t>
      </w:r>
      <w:r>
        <w:tab/>
        <w:t>Stored or residual energy (such as that in capacitors, springs, elevated machine members, rotating flywheels, hydraulic systems, and air, gas, steam, or water pressure, etc.) must be dissipated or restrained by methods such as grounding, repositioning, blocking, bleeding down, etc.</w:t>
      </w:r>
    </w:p>
    <w:p w14:paraId="3D16711A" w14:textId="77777777" w:rsidR="004A5B01" w:rsidRDefault="006468BA" w:rsidP="004A5B01">
      <w:sdt>
        <w:sdtPr>
          <w:id w:val="1626744370"/>
          <w:placeholder>
            <w:docPart w:val="D3FF00861AF84F66A7C435D855AD7EA9"/>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20FDC907" w14:textId="77777777" w:rsidR="004A5B01" w:rsidRDefault="004A5B01" w:rsidP="004A5B01">
      <w:pPr>
        <w:pBdr>
          <w:top w:val="single" w:sz="4" w:space="1" w:color="7F7F7F" w:themeColor="text1" w:themeTint="80"/>
        </w:pBdr>
      </w:pPr>
      <w:r>
        <w:tab/>
      </w:r>
    </w:p>
    <w:p w14:paraId="4315D3C8" w14:textId="77777777" w:rsidR="00113B93" w:rsidRPr="00113B93" w:rsidRDefault="00113B93" w:rsidP="00113B93">
      <w:pPr>
        <w:rPr>
          <w:b/>
        </w:rPr>
      </w:pPr>
      <w:r w:rsidRPr="00113B93">
        <w:rPr>
          <w:b/>
        </w:rPr>
        <w:lastRenderedPageBreak/>
        <w:t>Type(s) of stored energy--methods to dissipate or restrain.</w:t>
      </w:r>
    </w:p>
    <w:p w14:paraId="376A6903" w14:textId="77777777" w:rsidR="00113B93" w:rsidRDefault="00113B93" w:rsidP="00113B93">
      <w:pPr>
        <w:pStyle w:val="List2"/>
      </w:pPr>
      <w:r>
        <w:t>(7)</w:t>
      </w:r>
      <w:r>
        <w:tab/>
        <w:t>Ensure that the equipment is disconnected from the energy source(s) by first checking that no personnel are exposed, then verify the isolation of the equipment by operating the push button or other normal operating control(s) or by testing to make certain the equipment will not operate.</w:t>
      </w:r>
    </w:p>
    <w:p w14:paraId="084B6B44" w14:textId="77777777" w:rsidR="00113B93" w:rsidRDefault="00113B93" w:rsidP="00113B93">
      <w:pPr>
        <w:pStyle w:val="List2"/>
      </w:pPr>
      <w:r>
        <w:t>Caution:  Return operating control(s) to neutral or “off” position after verifying the isolation of the equipment.</w:t>
      </w:r>
    </w:p>
    <w:p w14:paraId="505EB4A4" w14:textId="77777777" w:rsidR="00113B93" w:rsidRPr="00113B93" w:rsidRDefault="006468BA" w:rsidP="00113B93">
      <w:sdt>
        <w:sdtPr>
          <w:id w:val="-1904674486"/>
          <w:placeholder>
            <w:docPart w:val="1516F78BC2AE439A9DCC7AC9EA6C5F8E"/>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r w:rsidR="00D77F42">
        <w:tab/>
      </w:r>
    </w:p>
    <w:p w14:paraId="5C44E678" w14:textId="77777777" w:rsidR="00113B93" w:rsidRDefault="00113B93" w:rsidP="00113B93">
      <w:pPr>
        <w:pBdr>
          <w:top w:val="single" w:sz="4" w:space="1" w:color="7F7F7F" w:themeColor="text1" w:themeTint="80"/>
        </w:pBdr>
      </w:pPr>
      <w:r>
        <w:tab/>
      </w:r>
    </w:p>
    <w:p w14:paraId="5A4A8333" w14:textId="77777777" w:rsidR="00113B93" w:rsidRPr="00113B93" w:rsidRDefault="00113B93" w:rsidP="00113B93">
      <w:pPr>
        <w:rPr>
          <w:b/>
        </w:rPr>
      </w:pPr>
      <w:r w:rsidRPr="00113B93">
        <w:rPr>
          <w:b/>
        </w:rPr>
        <w:t>Method of verifying the isolation of the equipment.</w:t>
      </w:r>
    </w:p>
    <w:p w14:paraId="77983429" w14:textId="77777777" w:rsidR="00113B93" w:rsidRDefault="00113B93" w:rsidP="00113B93">
      <w:pPr>
        <w:pStyle w:val="List2"/>
      </w:pPr>
      <w:r>
        <w:t>(8)</w:t>
      </w:r>
      <w:r>
        <w:tab/>
        <w:t>The machine or equipment is now locked out.</w:t>
      </w:r>
    </w:p>
    <w:p w14:paraId="2515F3AB" w14:textId="77777777" w:rsidR="00113B93" w:rsidRDefault="00113B93" w:rsidP="00113B93"/>
    <w:p w14:paraId="5631BAD1" w14:textId="77777777" w:rsidR="00113B93" w:rsidRDefault="00113B93" w:rsidP="00113B93">
      <w:r w:rsidRPr="00113B93">
        <w:rPr>
          <w:b/>
        </w:rPr>
        <w:t>Restoring Equipment To Service</w:t>
      </w:r>
      <w:r>
        <w:t>.  When the servicing or maintenance is completed and the machine or equipment is ready to return to normal operating condition, the following steps shall be taken:</w:t>
      </w:r>
    </w:p>
    <w:p w14:paraId="4CD8B9A5" w14:textId="77777777" w:rsidR="00113B93" w:rsidRDefault="00113B93" w:rsidP="00113B93">
      <w:pPr>
        <w:pStyle w:val="List2"/>
      </w:pPr>
      <w:r>
        <w:t>(1)</w:t>
      </w:r>
      <w:r>
        <w:tab/>
        <w:t>Check the machine or equipment and the immediate area around the machine or equipment to ensure that nonessential items have been removed and that the machine or equipment components are operationally intact.</w:t>
      </w:r>
    </w:p>
    <w:p w14:paraId="3156C0FD" w14:textId="77777777" w:rsidR="00113B93" w:rsidRDefault="00113B93" w:rsidP="00113B93">
      <w:pPr>
        <w:pStyle w:val="List2"/>
      </w:pPr>
      <w:r>
        <w:t>(2)</w:t>
      </w:r>
      <w:r>
        <w:tab/>
        <w:t>Check the work area to ensure that all employees have been safely positioned or removed from the area.</w:t>
      </w:r>
    </w:p>
    <w:p w14:paraId="68367FC7" w14:textId="77777777" w:rsidR="00113B93" w:rsidRDefault="00113B93" w:rsidP="00113B93">
      <w:pPr>
        <w:pStyle w:val="List2"/>
      </w:pPr>
      <w:r>
        <w:t>(3)</w:t>
      </w:r>
      <w:r>
        <w:tab/>
        <w:t>Verify that the controls are in neutral.</w:t>
      </w:r>
    </w:p>
    <w:p w14:paraId="0DD0D548" w14:textId="77777777" w:rsidR="00113B93" w:rsidRDefault="00113B93" w:rsidP="00113B93">
      <w:pPr>
        <w:pStyle w:val="List2"/>
      </w:pPr>
      <w:r>
        <w:t>(4)</w:t>
      </w:r>
      <w:r>
        <w:tab/>
        <w:t>Remove the lockout devices and reenergize the machine or equipment.</w:t>
      </w:r>
    </w:p>
    <w:p w14:paraId="1F92D26C" w14:textId="77777777" w:rsidR="00113B93" w:rsidRDefault="00113B93" w:rsidP="00113B93">
      <w:pPr>
        <w:pStyle w:val="List2"/>
      </w:pPr>
      <w:r w:rsidRPr="00113B93">
        <w:rPr>
          <w:b/>
        </w:rPr>
        <w:t>Note:</w:t>
      </w:r>
      <w:r>
        <w:t xml:space="preserve">  The removal of some forms of blocking may require reenergization of the machine before safe removal.</w:t>
      </w:r>
    </w:p>
    <w:p w14:paraId="5E9F339A" w14:textId="77777777" w:rsidR="00113B93" w:rsidRDefault="00113B93" w:rsidP="00113B93">
      <w:pPr>
        <w:pStyle w:val="List2"/>
      </w:pPr>
      <w:r>
        <w:t>(5)</w:t>
      </w:r>
      <w:r>
        <w:tab/>
        <w:t>Notify affected employees that the servicing or maintenance is completed and the machine or equipment is ready for use.</w:t>
      </w:r>
    </w:p>
    <w:p w14:paraId="1C8B87E5" w14:textId="77777777" w:rsidR="00113B93" w:rsidRDefault="00113B93" w:rsidP="00113B93">
      <w:pPr>
        <w:pStyle w:val="History"/>
      </w:pPr>
      <w:r>
        <w:t>(54 FR 36687, Sept. 1, 1989, as amended at 54 FR 42498, Oct. 17, 1989; 55 FR 38685, 38686, Sept. 20, 1990)</w:t>
      </w:r>
    </w:p>
    <w:p w14:paraId="2FE913B7" w14:textId="77777777" w:rsidR="00113B93" w:rsidRDefault="00113B93" w:rsidP="00113B93">
      <w:pPr>
        <w:pStyle w:val="History"/>
      </w:pPr>
      <w:r>
        <w:t>BILLING CODE 4510-26-C; 4510-26-M</w:t>
      </w:r>
    </w:p>
    <w:p w14:paraId="1BA61DD0" w14:textId="77777777" w:rsidR="00113B93" w:rsidRDefault="00113B93" w:rsidP="00113B93">
      <w:pPr>
        <w:pStyle w:val="History"/>
      </w:pPr>
    </w:p>
    <w:p w14:paraId="4ED26F3B" w14:textId="77777777" w:rsidR="00113B93" w:rsidRDefault="00113B93" w:rsidP="00113B93">
      <w:pPr>
        <w:pStyle w:val="History"/>
      </w:pPr>
      <w:r>
        <w:t>Stat. Auth.:  ORS 654.025(2) and ORS 656.726(4).</w:t>
      </w:r>
    </w:p>
    <w:p w14:paraId="7A020CE3" w14:textId="77777777" w:rsidR="00113B93" w:rsidRDefault="00113B93" w:rsidP="00113B93">
      <w:pPr>
        <w:pStyle w:val="History"/>
      </w:pPr>
      <w:r>
        <w:t>Stats. Implemented: ORS 654.001 through 654.295.</w:t>
      </w:r>
    </w:p>
    <w:p w14:paraId="3BB5543B" w14:textId="77777777" w:rsidR="00113B93" w:rsidRDefault="00113B93" w:rsidP="00113B93">
      <w:pPr>
        <w:pStyle w:val="History"/>
      </w:pPr>
      <w:r>
        <w:t>Hist:</w:t>
      </w:r>
      <w:r>
        <w:tab/>
        <w:t xml:space="preserve">OR-OSHA Admin. Order 2-1990, f. 1/19/90, </w:t>
      </w:r>
      <w:proofErr w:type="spellStart"/>
      <w:r>
        <w:t>ef</w:t>
      </w:r>
      <w:proofErr w:type="spellEnd"/>
      <w:r>
        <w:t>. 3/1/90.</w:t>
      </w:r>
    </w:p>
    <w:p w14:paraId="366D2756" w14:textId="77777777" w:rsidR="0046207C" w:rsidRDefault="00113B93" w:rsidP="00113B93">
      <w:pPr>
        <w:pStyle w:val="History"/>
      </w:pPr>
      <w:r>
        <w:tab/>
        <w:t xml:space="preserve">OR-OSHA Admin. Order 4-1991, f. 2/25/91, </w:t>
      </w:r>
      <w:proofErr w:type="spellStart"/>
      <w:r>
        <w:t>ef</w:t>
      </w:r>
      <w:proofErr w:type="spellEnd"/>
      <w:r>
        <w:t>. 3/15/91.</w:t>
      </w:r>
    </w:p>
    <w:p w14:paraId="148AE829" w14:textId="77777777" w:rsidR="0046207C" w:rsidRDefault="0046207C" w:rsidP="00113B93">
      <w:pPr>
        <w:pStyle w:val="History"/>
      </w:pPr>
    </w:p>
    <w:p w14:paraId="2FF91F2C" w14:textId="77777777" w:rsidR="00E53C6D" w:rsidRDefault="00E53C6D" w:rsidP="00BF46F5">
      <w:pPr>
        <w:sectPr w:rsidR="00E53C6D" w:rsidSect="0058102D">
          <w:footerReference w:type="even" r:id="rId98"/>
          <w:footerReference w:type="default" r:id="rId99"/>
          <w:footerReference w:type="first" r:id="rId100"/>
          <w:endnotePr>
            <w:numFmt w:val="decimal"/>
          </w:endnotePr>
          <w:type w:val="oddPage"/>
          <w:pgSz w:w="12240" w:h="15840" w:code="1"/>
          <w:pgMar w:top="1440" w:right="864" w:bottom="1440" w:left="1440" w:header="720" w:footer="720" w:gutter="0"/>
          <w:cols w:space="720"/>
          <w:titlePg/>
          <w:docGrid w:linePitch="360"/>
        </w:sectPr>
      </w:pPr>
    </w:p>
    <w:p w14:paraId="032DB042" w14:textId="77777777" w:rsidR="0036457C" w:rsidRPr="005D707A" w:rsidRDefault="0036457C" w:rsidP="0036457C">
      <w:pPr>
        <w:pStyle w:val="Heading1"/>
        <w:rPr>
          <w:i/>
        </w:rPr>
      </w:pPr>
      <w:bookmarkStart w:id="27" w:name="_Toc106811162"/>
      <w:r w:rsidRPr="005D707A">
        <w:rPr>
          <w:i/>
        </w:rPr>
        <w:lastRenderedPageBreak/>
        <w:t>Non-Mandatory Appendix to 1910.147 – Alternative Control of Hazardous Energy</w:t>
      </w:r>
      <w:bookmarkEnd w:id="27"/>
      <w:r w:rsidRPr="005D707A">
        <w:rPr>
          <w:i/>
        </w:rPr>
        <w:t xml:space="preserve"> </w:t>
      </w:r>
    </w:p>
    <w:p w14:paraId="0ACF7C37" w14:textId="77777777" w:rsidR="0036457C" w:rsidRPr="005D707A" w:rsidRDefault="0036457C" w:rsidP="0036457C">
      <w:pPr>
        <w:rPr>
          <w:i/>
        </w:rPr>
      </w:pPr>
      <w:r w:rsidRPr="005D707A">
        <w:rPr>
          <w:i/>
        </w:rPr>
        <w:t>Procedure for aerial tramways, aerial lifts and tows</w:t>
      </w:r>
    </w:p>
    <w:p w14:paraId="54DD1236" w14:textId="77777777" w:rsidR="0036457C" w:rsidRPr="005D707A" w:rsidRDefault="0036457C" w:rsidP="0036457C">
      <w:pPr>
        <w:rPr>
          <w:i/>
        </w:rPr>
      </w:pPr>
      <w:r w:rsidRPr="005D707A">
        <w:rPr>
          <w:i/>
        </w:rPr>
        <w:t>An alternate procedure is needed to perform regular operation and maintenance on specialized cable transport systems. As such, Oregon OSHA recognizes that the nature of equipment locations over long distances and elevation require remote active work positions. The following procedures, when implemented, will be viewed as complying with the comparable provisions of 1910.147 Control of Hazardous Energy Standard (lockout/tagout).</w:t>
      </w:r>
    </w:p>
    <w:p w14:paraId="40109659" w14:textId="77777777" w:rsidR="0036457C" w:rsidRPr="005D707A" w:rsidRDefault="0036457C" w:rsidP="0036457C">
      <w:pPr>
        <w:rPr>
          <w:b/>
          <w:i/>
        </w:rPr>
      </w:pPr>
      <w:r w:rsidRPr="005D707A">
        <w:rPr>
          <w:b/>
          <w:i/>
        </w:rPr>
        <w:t>Alternative Procedure Criteria:</w:t>
      </w:r>
    </w:p>
    <w:p w14:paraId="57649EBC" w14:textId="77777777" w:rsidR="0036457C" w:rsidRPr="005D707A" w:rsidRDefault="0036457C" w:rsidP="0036457C">
      <w:pPr>
        <w:pStyle w:val="List"/>
        <w:rPr>
          <w:i/>
        </w:rPr>
      </w:pPr>
      <w:r w:rsidRPr="005D707A">
        <w:rPr>
          <w:i/>
        </w:rPr>
        <w:t>(A)</w:t>
      </w:r>
      <w:r w:rsidRPr="005D707A">
        <w:rPr>
          <w:i/>
        </w:rPr>
        <w:tab/>
        <w:t>If the procedures in this appendix are adhered to, employees may operate and maintain the lift equipment using the control circuit stop switches for repetitive type work on towers and terminals. Manual reset stop switches, which are considered disconnect switches, are required on all lifts.</w:t>
      </w:r>
    </w:p>
    <w:p w14:paraId="4A2A7A4C" w14:textId="77777777" w:rsidR="0036457C" w:rsidRPr="005D707A" w:rsidRDefault="0036457C" w:rsidP="0036457C">
      <w:pPr>
        <w:pStyle w:val="List"/>
        <w:rPr>
          <w:i/>
        </w:rPr>
      </w:pPr>
      <w:r w:rsidRPr="005D707A">
        <w:rPr>
          <w:i/>
        </w:rPr>
        <w:t>(B)</w:t>
      </w:r>
      <w:r w:rsidRPr="005D707A">
        <w:rPr>
          <w:i/>
        </w:rPr>
        <w:tab/>
        <w:t>A designated operator in charge (OIC), as described in ANSI B77.1-2011, must be trained and experienced in normal operational and emergency procedures. The OIC must be stationed at the control console and have the exclusive authorization to energize and move a lift or tow.</w:t>
      </w:r>
    </w:p>
    <w:p w14:paraId="5AA293F1" w14:textId="77777777" w:rsidR="0036457C" w:rsidRPr="005D707A" w:rsidRDefault="0036457C" w:rsidP="0036457C">
      <w:pPr>
        <w:pStyle w:val="List"/>
        <w:rPr>
          <w:i/>
        </w:rPr>
      </w:pPr>
      <w:r w:rsidRPr="005D707A">
        <w:rPr>
          <w:i/>
        </w:rPr>
        <w:t>(C)</w:t>
      </w:r>
      <w:r w:rsidRPr="005D707A">
        <w:rPr>
          <w:i/>
        </w:rPr>
        <w:tab/>
        <w:t>If the OIC leaves the control console or station while employees are working on the equipment at remote locations:</w:t>
      </w:r>
    </w:p>
    <w:p w14:paraId="2A1278B1" w14:textId="77777777" w:rsidR="0036457C" w:rsidRPr="005D707A" w:rsidRDefault="0036457C" w:rsidP="0036457C">
      <w:pPr>
        <w:pStyle w:val="List2"/>
        <w:rPr>
          <w:i/>
        </w:rPr>
      </w:pPr>
      <w:r w:rsidRPr="005D707A">
        <w:rPr>
          <w:i/>
        </w:rPr>
        <w:t>(1)</w:t>
      </w:r>
      <w:r w:rsidRPr="005D707A">
        <w:rPr>
          <w:i/>
        </w:rPr>
        <w:tab/>
        <w:t xml:space="preserve">An energy isolating device on the disconnect switch is required.  </w:t>
      </w:r>
    </w:p>
    <w:p w14:paraId="21ACE69C" w14:textId="77777777" w:rsidR="0036457C" w:rsidRPr="005D707A" w:rsidRDefault="0036457C" w:rsidP="0036457C">
      <w:pPr>
        <w:pStyle w:val="List2"/>
        <w:rPr>
          <w:i/>
        </w:rPr>
      </w:pPr>
      <w:r w:rsidRPr="005D707A">
        <w:rPr>
          <w:i/>
        </w:rPr>
        <w:t>(2)</w:t>
      </w:r>
      <w:r w:rsidRPr="005D707A">
        <w:rPr>
          <w:i/>
        </w:rPr>
        <w:tab/>
        <w:t xml:space="preserve">Post a sign on the control panel or the main electrical disconnect stating “employees working on lift” with their current location. </w:t>
      </w:r>
    </w:p>
    <w:p w14:paraId="0117AD04" w14:textId="77777777" w:rsidR="0036457C" w:rsidRPr="005D707A" w:rsidRDefault="0036457C" w:rsidP="0036457C">
      <w:pPr>
        <w:pStyle w:val="List2"/>
        <w:rPr>
          <w:i/>
        </w:rPr>
      </w:pPr>
      <w:r w:rsidRPr="005D707A">
        <w:rPr>
          <w:i/>
        </w:rPr>
        <w:t>(3)</w:t>
      </w:r>
      <w:r w:rsidRPr="005D707A">
        <w:rPr>
          <w:i/>
        </w:rPr>
        <w:tab/>
        <w:t xml:space="preserve">All potential stored energy in the drive </w:t>
      </w:r>
      <w:proofErr w:type="spellStart"/>
      <w:r w:rsidRPr="005D707A">
        <w:rPr>
          <w:i/>
        </w:rPr>
        <w:t>bullwheel</w:t>
      </w:r>
      <w:proofErr w:type="spellEnd"/>
      <w:r w:rsidRPr="005D707A">
        <w:rPr>
          <w:i/>
        </w:rPr>
        <w:t xml:space="preserve"> must be removed by setting </w:t>
      </w:r>
      <w:proofErr w:type="spellStart"/>
      <w:r w:rsidRPr="005D707A">
        <w:rPr>
          <w:i/>
        </w:rPr>
        <w:t>bullwheel</w:t>
      </w:r>
      <w:proofErr w:type="spellEnd"/>
      <w:r w:rsidRPr="005D707A">
        <w:rPr>
          <w:i/>
        </w:rPr>
        <w:t xml:space="preserve"> brakes, ensuring other power sources are secured.</w:t>
      </w:r>
    </w:p>
    <w:p w14:paraId="04552ABA" w14:textId="77777777" w:rsidR="0036457C" w:rsidRPr="005D707A" w:rsidRDefault="0036457C" w:rsidP="0036457C">
      <w:pPr>
        <w:pStyle w:val="List"/>
        <w:rPr>
          <w:i/>
        </w:rPr>
      </w:pPr>
      <w:r w:rsidRPr="005D707A">
        <w:rPr>
          <w:i/>
        </w:rPr>
        <w:t>(D)</w:t>
      </w:r>
      <w:r w:rsidRPr="005D707A">
        <w:rPr>
          <w:i/>
        </w:rPr>
        <w:tab/>
        <w:t>Training.</w:t>
      </w:r>
    </w:p>
    <w:p w14:paraId="5254E4DB" w14:textId="77777777" w:rsidR="0036457C" w:rsidRPr="005D707A" w:rsidRDefault="0036457C" w:rsidP="0036457C">
      <w:pPr>
        <w:pStyle w:val="List2"/>
        <w:rPr>
          <w:i/>
        </w:rPr>
      </w:pPr>
      <w:r w:rsidRPr="005D707A">
        <w:rPr>
          <w:i/>
        </w:rPr>
        <w:t>(1)</w:t>
      </w:r>
      <w:r w:rsidRPr="005D707A">
        <w:rPr>
          <w:i/>
        </w:rPr>
        <w:tab/>
        <w:t>All personnel working under this procedure must be thoroughly trained in the specific procedures of their individual responsibilities.</w:t>
      </w:r>
    </w:p>
    <w:p w14:paraId="1DDC8F3E" w14:textId="77777777" w:rsidR="0036457C" w:rsidRPr="005D707A" w:rsidRDefault="0036457C" w:rsidP="0036457C">
      <w:pPr>
        <w:pStyle w:val="List2"/>
        <w:rPr>
          <w:i/>
        </w:rPr>
      </w:pPr>
      <w:r w:rsidRPr="005D707A">
        <w:rPr>
          <w:i/>
        </w:rPr>
        <w:t>(2)</w:t>
      </w:r>
      <w:r w:rsidRPr="005D707A">
        <w:rPr>
          <w:i/>
        </w:rPr>
        <w:tab/>
        <w:t>Remote work crews must be trained in how the lift may come into motion, where to position themselves, and how to activate remote stop switches.</w:t>
      </w:r>
    </w:p>
    <w:p w14:paraId="31700468" w14:textId="77777777" w:rsidR="0036457C" w:rsidRPr="005D707A" w:rsidRDefault="0036457C" w:rsidP="0036457C">
      <w:pPr>
        <w:pStyle w:val="List"/>
        <w:rPr>
          <w:i/>
        </w:rPr>
      </w:pPr>
      <w:r w:rsidRPr="005D707A">
        <w:rPr>
          <w:i/>
        </w:rPr>
        <w:t>(E)</w:t>
      </w:r>
      <w:r w:rsidRPr="005D707A">
        <w:rPr>
          <w:i/>
        </w:rPr>
        <w:tab/>
        <w:t>Communication.</w:t>
      </w:r>
    </w:p>
    <w:p w14:paraId="3165DD2D" w14:textId="77777777" w:rsidR="002D5EC4" w:rsidRPr="005D707A" w:rsidRDefault="0036457C" w:rsidP="0036457C">
      <w:pPr>
        <w:rPr>
          <w:i/>
        </w:rPr>
      </w:pPr>
      <w:r w:rsidRPr="005D707A">
        <w:rPr>
          <w:i/>
        </w:rPr>
        <w:lastRenderedPageBreak/>
        <w:t>The OIC must communicate to all exposed employees when a zero energy state is in effect. In addition, the OIC must confirm movement requests with all work crews prior to engagement.</w:t>
      </w:r>
    </w:p>
    <w:p w14:paraId="2BE2E78F" w14:textId="77777777" w:rsidR="0036457C" w:rsidRPr="005D707A" w:rsidRDefault="0036457C" w:rsidP="0036457C">
      <w:pPr>
        <w:pStyle w:val="List2"/>
        <w:rPr>
          <w:i/>
        </w:rPr>
      </w:pPr>
      <w:r w:rsidRPr="005D707A">
        <w:rPr>
          <w:i/>
        </w:rPr>
        <w:t>(1)</w:t>
      </w:r>
      <w:r w:rsidRPr="005D707A">
        <w:rPr>
          <w:i/>
        </w:rPr>
        <w:tab/>
        <w:t>The preferred method is a radio channel for communication between the OIC and remote work crews.</w:t>
      </w:r>
    </w:p>
    <w:p w14:paraId="3ADA151E" w14:textId="77777777" w:rsidR="0036457C" w:rsidRPr="005D707A" w:rsidRDefault="0036457C" w:rsidP="0036457C">
      <w:pPr>
        <w:pStyle w:val="List2"/>
        <w:rPr>
          <w:i/>
        </w:rPr>
      </w:pPr>
      <w:r w:rsidRPr="005D707A">
        <w:rPr>
          <w:i/>
        </w:rPr>
        <w:t>(2)</w:t>
      </w:r>
      <w:r w:rsidRPr="005D707A">
        <w:rPr>
          <w:i/>
        </w:rPr>
        <w:tab/>
        <w:t>If anyone loses communication, it must be restored before resuming work or prior to removing energy control devices.</w:t>
      </w:r>
    </w:p>
    <w:p w14:paraId="5B68F444" w14:textId="77777777" w:rsidR="0036457C" w:rsidRPr="005D707A" w:rsidRDefault="0036457C" w:rsidP="0036457C">
      <w:pPr>
        <w:pStyle w:val="List2"/>
        <w:rPr>
          <w:i/>
        </w:rPr>
      </w:pPr>
      <w:r w:rsidRPr="005D707A">
        <w:rPr>
          <w:i/>
        </w:rPr>
        <w:t>(3)</w:t>
      </w:r>
      <w:r w:rsidRPr="005D707A">
        <w:rPr>
          <w:i/>
        </w:rPr>
        <w:tab/>
        <w:t>All lift controls and radios for communication must be checked for proper function prior to any work. Ensure that radio battery life is sufficient for the duration of the work.</w:t>
      </w:r>
    </w:p>
    <w:p w14:paraId="646FC2C5" w14:textId="77777777" w:rsidR="0036457C" w:rsidRPr="005D707A" w:rsidRDefault="0036457C" w:rsidP="0036457C">
      <w:pPr>
        <w:pStyle w:val="List2"/>
        <w:rPr>
          <w:i/>
        </w:rPr>
      </w:pPr>
      <w:r w:rsidRPr="005D707A">
        <w:rPr>
          <w:i/>
        </w:rPr>
        <w:t>(4)</w:t>
      </w:r>
      <w:r w:rsidRPr="005D707A">
        <w:rPr>
          <w:i/>
        </w:rPr>
        <w:tab/>
        <w:t>Communication between the OIC and remote work crews will be on a positive identification and location basis using consistent and defined terminology. This is critical if there are other radio communications or other crews working on other lifts.</w:t>
      </w:r>
    </w:p>
    <w:p w14:paraId="2E8FF940" w14:textId="77777777" w:rsidR="0036457C" w:rsidRPr="005D707A" w:rsidRDefault="0036457C" w:rsidP="0036457C">
      <w:pPr>
        <w:pStyle w:val="List"/>
        <w:rPr>
          <w:i/>
        </w:rPr>
      </w:pPr>
      <w:r w:rsidRPr="005D707A">
        <w:rPr>
          <w:i/>
        </w:rPr>
        <w:t>(F)</w:t>
      </w:r>
      <w:r w:rsidRPr="005D707A">
        <w:rPr>
          <w:i/>
        </w:rPr>
        <w:tab/>
        <w:t>Work basket platform (work chair).</w:t>
      </w:r>
    </w:p>
    <w:p w14:paraId="6459E57D" w14:textId="77777777" w:rsidR="0036457C" w:rsidRPr="005D707A" w:rsidRDefault="0036457C" w:rsidP="0036457C">
      <w:pPr>
        <w:pStyle w:val="List2"/>
        <w:rPr>
          <w:i/>
        </w:rPr>
      </w:pPr>
      <w:r w:rsidRPr="005D707A">
        <w:rPr>
          <w:i/>
        </w:rPr>
        <w:t>(1)</w:t>
      </w:r>
      <w:r w:rsidRPr="005D707A">
        <w:rPr>
          <w:i/>
        </w:rPr>
        <w:tab/>
        <w:t>The OIC and work crew must determine a safe speed for the particular lift.</w:t>
      </w:r>
    </w:p>
    <w:p w14:paraId="67C5D30F" w14:textId="77777777" w:rsidR="0036457C" w:rsidRPr="005D707A" w:rsidRDefault="0036457C" w:rsidP="0036457C">
      <w:pPr>
        <w:pStyle w:val="List2"/>
        <w:rPr>
          <w:i/>
        </w:rPr>
      </w:pPr>
      <w:r w:rsidRPr="005D707A">
        <w:rPr>
          <w:i/>
        </w:rPr>
        <w:t>(2)</w:t>
      </w:r>
      <w:r w:rsidRPr="005D707A">
        <w:rPr>
          <w:i/>
        </w:rPr>
        <w:tab/>
        <w:t xml:space="preserve">The work basket must not travel around the terminal </w:t>
      </w:r>
      <w:proofErr w:type="spellStart"/>
      <w:r w:rsidRPr="005D707A">
        <w:rPr>
          <w:i/>
        </w:rPr>
        <w:t>bullwheel</w:t>
      </w:r>
      <w:proofErr w:type="spellEnd"/>
      <w:r w:rsidRPr="005D707A">
        <w:rPr>
          <w:i/>
        </w:rPr>
        <w:t xml:space="preserve"> when loaded with passengers, except at a very slow speed.</w:t>
      </w:r>
    </w:p>
    <w:p w14:paraId="2B3EE0CF" w14:textId="77777777" w:rsidR="0036457C" w:rsidRPr="005D707A" w:rsidRDefault="0036457C" w:rsidP="0036457C">
      <w:pPr>
        <w:pStyle w:val="List2"/>
        <w:rPr>
          <w:i/>
        </w:rPr>
      </w:pPr>
      <w:r w:rsidRPr="005D707A">
        <w:rPr>
          <w:i/>
        </w:rPr>
        <w:t>(3)</w:t>
      </w:r>
      <w:r w:rsidRPr="005D707A">
        <w:rPr>
          <w:i/>
        </w:rPr>
        <w:tab/>
        <w:t>Employees riding in the work basket must face the direction of travel when in motion.</w:t>
      </w:r>
    </w:p>
    <w:p w14:paraId="2643306E" w14:textId="77777777" w:rsidR="0036457C" w:rsidRPr="005D707A" w:rsidRDefault="0036457C" w:rsidP="0036457C">
      <w:pPr>
        <w:pStyle w:val="List2"/>
        <w:rPr>
          <w:i/>
        </w:rPr>
      </w:pPr>
      <w:r w:rsidRPr="005D707A">
        <w:rPr>
          <w:i/>
        </w:rPr>
        <w:t>(4)</w:t>
      </w:r>
      <w:r w:rsidRPr="005D707A">
        <w:rPr>
          <w:i/>
        </w:rPr>
        <w:tab/>
        <w:t>Employees in a work basket must ensure that equipment or tools, etc., will not be entangled on towers, ramps, or terminals as a work basket passes. All tools must be kept within the work basket when moving.</w:t>
      </w:r>
    </w:p>
    <w:p w14:paraId="7AA5AD85" w14:textId="77777777" w:rsidR="0036457C" w:rsidRPr="005D707A" w:rsidRDefault="0036457C" w:rsidP="0036457C">
      <w:pPr>
        <w:pStyle w:val="List2"/>
        <w:rPr>
          <w:i/>
        </w:rPr>
      </w:pPr>
      <w:r w:rsidRPr="005D707A">
        <w:rPr>
          <w:i/>
        </w:rPr>
        <w:t>(5)</w:t>
      </w:r>
      <w:r w:rsidRPr="005D707A">
        <w:rPr>
          <w:i/>
        </w:rPr>
        <w:tab/>
        <w:t>Ensure that no one is permitted to work below the work basket during service and maintenance.</w:t>
      </w:r>
    </w:p>
    <w:p w14:paraId="40FEC50C" w14:textId="77777777" w:rsidR="0036457C" w:rsidRPr="005D707A" w:rsidRDefault="0036457C" w:rsidP="0036457C">
      <w:pPr>
        <w:pStyle w:val="List2"/>
        <w:rPr>
          <w:i/>
        </w:rPr>
      </w:pPr>
      <w:r w:rsidRPr="005D707A">
        <w:rPr>
          <w:i/>
        </w:rPr>
        <w:t>(6)</w:t>
      </w:r>
      <w:r w:rsidRPr="005D707A">
        <w:rPr>
          <w:i/>
        </w:rPr>
        <w:tab/>
        <w:t>Use personal fall protection system with designated anchor points on each work basket for employees to attach to. Employees must use caution when transferring between the work chair and tower to avoid incorrect attachment.</w:t>
      </w:r>
    </w:p>
    <w:p w14:paraId="08DA2F69" w14:textId="77777777" w:rsidR="0036457C" w:rsidRPr="005D707A" w:rsidRDefault="0036457C" w:rsidP="0036457C">
      <w:pPr>
        <w:pStyle w:val="ListParagraph"/>
        <w:numPr>
          <w:ilvl w:val="0"/>
          <w:numId w:val="39"/>
        </w:numPr>
        <w:rPr>
          <w:i/>
        </w:rPr>
      </w:pPr>
      <w:r w:rsidRPr="005D707A">
        <w:rPr>
          <w:i/>
        </w:rPr>
        <w:t>Employees must not hook onto the tower or tower equipment while in the work basket.</w:t>
      </w:r>
    </w:p>
    <w:p w14:paraId="35597EA6" w14:textId="77777777" w:rsidR="0036457C" w:rsidRPr="005D707A" w:rsidRDefault="0036457C" w:rsidP="0036457C">
      <w:pPr>
        <w:pStyle w:val="ListParagraph"/>
        <w:numPr>
          <w:ilvl w:val="0"/>
          <w:numId w:val="39"/>
        </w:numPr>
        <w:rPr>
          <w:i/>
        </w:rPr>
      </w:pPr>
      <w:r w:rsidRPr="005D707A">
        <w:rPr>
          <w:i/>
        </w:rPr>
        <w:t>Employees working from the towers must not hook onto any moving part of the lift.</w:t>
      </w:r>
    </w:p>
    <w:p w14:paraId="455C864A" w14:textId="77777777" w:rsidR="00E53C6D" w:rsidRPr="005D707A" w:rsidRDefault="0036457C" w:rsidP="0036457C">
      <w:pPr>
        <w:pStyle w:val="List2"/>
        <w:rPr>
          <w:i/>
        </w:rPr>
      </w:pPr>
      <w:r w:rsidRPr="005D707A">
        <w:rPr>
          <w:i/>
        </w:rPr>
        <w:lastRenderedPageBreak/>
        <w:t>(7)</w:t>
      </w:r>
      <w:r w:rsidRPr="005D707A">
        <w:rPr>
          <w:i/>
        </w:rPr>
        <w:tab/>
        <w:t>Work chair passengers and OIC must agree on communications prior to moving the work chair. The OIC must confirm the current location of work chair, intended destination of work chair, the approximate distance they will travel, and that all passengers and their lanyards are clear prior to moving work chair.</w:t>
      </w:r>
    </w:p>
    <w:p w14:paraId="09989283" w14:textId="77777777" w:rsidR="0036457C" w:rsidRDefault="0036457C" w:rsidP="00BF46F5"/>
    <w:p w14:paraId="3D3965F6" w14:textId="77777777" w:rsidR="00D77F42" w:rsidRDefault="00D77F42" w:rsidP="00BF46F5">
      <w:pPr>
        <w:sectPr w:rsidR="00D77F42" w:rsidSect="0058102D">
          <w:footerReference w:type="even" r:id="rId101"/>
          <w:footerReference w:type="default" r:id="rId102"/>
          <w:footerReference w:type="first" r:id="rId103"/>
          <w:endnotePr>
            <w:numFmt w:val="decimal"/>
          </w:endnotePr>
          <w:type w:val="oddPage"/>
          <w:pgSz w:w="12240" w:h="15840" w:code="1"/>
          <w:pgMar w:top="1440" w:right="864" w:bottom="1440" w:left="1440" w:header="720" w:footer="720" w:gutter="0"/>
          <w:cols w:space="720"/>
          <w:titlePg/>
          <w:docGrid w:linePitch="360"/>
        </w:sectPr>
      </w:pPr>
    </w:p>
    <w:p w14:paraId="5E0954F3" w14:textId="77777777" w:rsidR="003D4837" w:rsidRPr="008B5756" w:rsidRDefault="003D4837" w:rsidP="00E322A8">
      <w:pPr>
        <w:pStyle w:val="Heading1"/>
        <w:rPr>
          <w:i/>
        </w:rPr>
      </w:pPr>
      <w:bookmarkStart w:id="28" w:name="_Toc106811163"/>
      <w:r w:rsidRPr="008B5756">
        <w:rPr>
          <w:i/>
        </w:rPr>
        <w:lastRenderedPageBreak/>
        <w:t>437-002-0156</w:t>
      </w:r>
      <w:r w:rsidR="00E322A8" w:rsidRPr="008B5756">
        <w:rPr>
          <w:i/>
        </w:rPr>
        <w:tab/>
        <w:t>Heat Illness Prevention</w:t>
      </w:r>
      <w:bookmarkEnd w:id="28"/>
    </w:p>
    <w:p w14:paraId="270CCC2A" w14:textId="77777777" w:rsidR="003D4837" w:rsidRPr="008B5756" w:rsidRDefault="003D4837" w:rsidP="00AA3E61">
      <w:pPr>
        <w:pStyle w:val="List"/>
        <w:rPr>
          <w:i/>
        </w:rPr>
      </w:pPr>
      <w:r w:rsidRPr="008B5756">
        <w:rPr>
          <w:i/>
        </w:rPr>
        <w:t>(1)</w:t>
      </w:r>
      <w:r w:rsidR="00AA3E61" w:rsidRPr="008B5756">
        <w:rPr>
          <w:i/>
        </w:rPr>
        <w:tab/>
      </w:r>
      <w:r w:rsidRPr="008B5756">
        <w:rPr>
          <w:i/>
        </w:rPr>
        <w:t xml:space="preserve">Scope and application. This standard applies whenever an employee performs work activities, whether in indoor or outdoor environments, where the heat index (apparent temperature) equals or exceeds 80 degrees Fahrenheit. </w:t>
      </w:r>
    </w:p>
    <w:p w14:paraId="31013197" w14:textId="77777777" w:rsidR="003D4837" w:rsidRPr="008B5756" w:rsidRDefault="00AA3E61" w:rsidP="00AA3E61">
      <w:pPr>
        <w:pStyle w:val="List"/>
        <w:rPr>
          <w:rStyle w:val="Notes"/>
          <w:i/>
        </w:rPr>
      </w:pPr>
      <w:r w:rsidRPr="008B5756">
        <w:rPr>
          <w:i/>
        </w:rPr>
        <w:tab/>
      </w:r>
      <w:r w:rsidR="003D4837" w:rsidRPr="008B5756">
        <w:rPr>
          <w:rStyle w:val="Notes"/>
          <w:b/>
          <w:i/>
        </w:rPr>
        <w:t>Note:</w:t>
      </w:r>
      <w:r w:rsidR="003D4837" w:rsidRPr="008B5756">
        <w:rPr>
          <w:rStyle w:val="Notes"/>
          <w:i/>
        </w:rPr>
        <w:t xml:space="preserve"> When another applicable standard addresses other hazards that may be present, employers must comply with the requirements of that standard and this standard. Where the requirements of one standard are more protective than another for the same hazard, employers must follow the requirements that provide the higher level of employee protection.</w:t>
      </w:r>
    </w:p>
    <w:p w14:paraId="15D82887" w14:textId="77777777" w:rsidR="003D4837" w:rsidRPr="008B5756" w:rsidRDefault="003D4837" w:rsidP="00AA3E61">
      <w:pPr>
        <w:pStyle w:val="List2"/>
        <w:rPr>
          <w:i/>
        </w:rPr>
      </w:pPr>
      <w:r w:rsidRPr="008B5756">
        <w:rPr>
          <w:i/>
        </w:rPr>
        <w:t>(a)</w:t>
      </w:r>
      <w:r w:rsidR="00AA3E61" w:rsidRPr="008B5756">
        <w:rPr>
          <w:i/>
        </w:rPr>
        <w:tab/>
      </w:r>
      <w:r w:rsidRPr="008B5756">
        <w:rPr>
          <w:i/>
        </w:rPr>
        <w:t>The following workplaces and operations are exempt from the requirements of this standard.</w:t>
      </w:r>
    </w:p>
    <w:p w14:paraId="20977F23" w14:textId="77777777" w:rsidR="003D4837" w:rsidRPr="008B5756" w:rsidRDefault="003D4837" w:rsidP="00AA3E61">
      <w:pPr>
        <w:pStyle w:val="List3"/>
        <w:rPr>
          <w:i/>
        </w:rPr>
      </w:pPr>
      <w:r w:rsidRPr="008B5756">
        <w:rPr>
          <w:i/>
        </w:rPr>
        <w:t>(A)</w:t>
      </w:r>
      <w:r w:rsidR="00AA3E61" w:rsidRPr="008B5756">
        <w:rPr>
          <w:i/>
        </w:rPr>
        <w:tab/>
      </w:r>
      <w:r w:rsidRPr="008B5756">
        <w:rPr>
          <w:i/>
        </w:rPr>
        <w:t>Incidental heat exposures where an employee is not required to perform work activities for more than 15 minutes in any sixty-minute period.</w:t>
      </w:r>
    </w:p>
    <w:p w14:paraId="6EF52F1D" w14:textId="77777777" w:rsidR="003D4837" w:rsidRPr="008B5756" w:rsidRDefault="003D4837" w:rsidP="00AA3E61">
      <w:pPr>
        <w:pStyle w:val="List3"/>
        <w:rPr>
          <w:i/>
        </w:rPr>
      </w:pPr>
      <w:r w:rsidRPr="008B5756">
        <w:rPr>
          <w:i/>
        </w:rPr>
        <w:t>(B)</w:t>
      </w:r>
      <w:r w:rsidR="00AA3E61" w:rsidRPr="008B5756">
        <w:rPr>
          <w:i/>
        </w:rPr>
        <w:tab/>
      </w:r>
      <w:r w:rsidRPr="008B5756">
        <w:rPr>
          <w:i/>
        </w:rPr>
        <w:t xml:space="preserve">Exposures to heat generated from the work process – such as occurs in bakeries – is not subject to this standard. In such cases, employers must follow the requirements of OAR 437-002-0144(2). </w:t>
      </w:r>
    </w:p>
    <w:p w14:paraId="4F1D5DBA" w14:textId="77777777" w:rsidR="003D4837" w:rsidRPr="008B5756" w:rsidRDefault="003D4837" w:rsidP="00AA3E61">
      <w:pPr>
        <w:pStyle w:val="List3"/>
        <w:rPr>
          <w:i/>
        </w:rPr>
      </w:pPr>
      <w:r w:rsidRPr="008B5756">
        <w:rPr>
          <w:i/>
        </w:rPr>
        <w:t>(C)</w:t>
      </w:r>
      <w:r w:rsidR="00AA3E61" w:rsidRPr="008B5756">
        <w:rPr>
          <w:i/>
        </w:rPr>
        <w:tab/>
      </w:r>
      <w:r w:rsidRPr="008B5756">
        <w:rPr>
          <w:i/>
        </w:rPr>
        <w:t xml:space="preserve">All emergency operations that are directly involved in the protection of life or property, or the restoration of essential services, such as evacuation, rescue, medical, structural firefighting, law enforcement, utilities, and communications, when employees are engaged in those operations.  </w:t>
      </w:r>
    </w:p>
    <w:p w14:paraId="34A17B84" w14:textId="77777777" w:rsidR="003D4837" w:rsidRPr="008B5756" w:rsidRDefault="003D4837" w:rsidP="00AA3E61">
      <w:pPr>
        <w:pStyle w:val="List3"/>
        <w:rPr>
          <w:i/>
        </w:rPr>
      </w:pPr>
      <w:r w:rsidRPr="008B5756">
        <w:rPr>
          <w:i/>
        </w:rPr>
        <w:t>(D)</w:t>
      </w:r>
      <w:r w:rsidR="00AA3E61" w:rsidRPr="008B5756">
        <w:rPr>
          <w:i/>
        </w:rPr>
        <w:tab/>
      </w:r>
      <w:r w:rsidRPr="008B5756">
        <w:rPr>
          <w:i/>
        </w:rPr>
        <w:t xml:space="preserve">Buildings and structures that have a mechanical ventilation system that keeps the heat index below 80 degrees Fahrenheit. </w:t>
      </w:r>
    </w:p>
    <w:p w14:paraId="320C53B7" w14:textId="77777777" w:rsidR="003D4837" w:rsidRPr="008B5756" w:rsidRDefault="003D4837" w:rsidP="00AA3E61">
      <w:pPr>
        <w:pStyle w:val="List2"/>
        <w:rPr>
          <w:i/>
        </w:rPr>
      </w:pPr>
      <w:r w:rsidRPr="008B5756">
        <w:rPr>
          <w:i/>
        </w:rPr>
        <w:t>(b)</w:t>
      </w:r>
      <w:r w:rsidR="00AA3E61" w:rsidRPr="008B5756">
        <w:rPr>
          <w:i/>
        </w:rPr>
        <w:tab/>
      </w:r>
      <w:r w:rsidRPr="008B5756">
        <w:rPr>
          <w:i/>
        </w:rPr>
        <w:t>The following workplaces and operations are partially exempt from certain requirements of this standard.</w:t>
      </w:r>
    </w:p>
    <w:p w14:paraId="1DF46860" w14:textId="77777777" w:rsidR="003D4837" w:rsidRPr="008B5756" w:rsidRDefault="003D4837" w:rsidP="00AA3E61">
      <w:pPr>
        <w:pStyle w:val="List3"/>
        <w:rPr>
          <w:i/>
        </w:rPr>
      </w:pPr>
      <w:r w:rsidRPr="008B5756">
        <w:rPr>
          <w:i/>
        </w:rPr>
        <w:t>(A)</w:t>
      </w:r>
      <w:r w:rsidR="00AA3E61" w:rsidRPr="008B5756">
        <w:rPr>
          <w:i/>
        </w:rPr>
        <w:tab/>
      </w:r>
      <w:r w:rsidRPr="008B5756">
        <w:rPr>
          <w:i/>
        </w:rPr>
        <w:t>Employers whose employees perform either “rest” or “light” workloads, as defined in Table 1.1 of Appendix A: Mandatory Information for Heat Illness Prevention, are exempt from the requirements of sections (3) through (10) only when the heat index is less than 90 degrees Fahrenheit.</w:t>
      </w:r>
    </w:p>
    <w:p w14:paraId="4454FCFF" w14:textId="77777777" w:rsidR="003D4837" w:rsidRPr="008B5756" w:rsidRDefault="003D4837" w:rsidP="00AA3E61">
      <w:pPr>
        <w:pStyle w:val="List3"/>
        <w:rPr>
          <w:i/>
        </w:rPr>
      </w:pPr>
      <w:r w:rsidRPr="008B5756">
        <w:rPr>
          <w:i/>
        </w:rPr>
        <w:t>(B)</w:t>
      </w:r>
      <w:r w:rsidR="00AA3E61" w:rsidRPr="008B5756">
        <w:rPr>
          <w:i/>
        </w:rPr>
        <w:tab/>
      </w:r>
      <w:r w:rsidRPr="008B5756">
        <w:rPr>
          <w:i/>
        </w:rPr>
        <w:t xml:space="preserve">Associated support activities for wildland firefighters, such as fire camp services and fire management, are exempt only from the requirements of section (7). </w:t>
      </w:r>
    </w:p>
    <w:p w14:paraId="0B7A9F7A" w14:textId="77777777" w:rsidR="003D4837" w:rsidRPr="008B5756" w:rsidRDefault="003D4837" w:rsidP="00AA3E61">
      <w:pPr>
        <w:pStyle w:val="List3"/>
        <w:rPr>
          <w:i/>
        </w:rPr>
      </w:pPr>
      <w:r w:rsidRPr="008B5756">
        <w:rPr>
          <w:i/>
        </w:rPr>
        <w:lastRenderedPageBreak/>
        <w:t>(C)</w:t>
      </w:r>
      <w:r w:rsidR="00AA3E61" w:rsidRPr="008B5756">
        <w:rPr>
          <w:i/>
        </w:rPr>
        <w:tab/>
      </w:r>
      <w:r w:rsidRPr="008B5756">
        <w:rPr>
          <w:i/>
        </w:rPr>
        <w:t xml:space="preserve">Employees who work from home are subject only to the training requirements in sections (9) and (10). </w:t>
      </w:r>
    </w:p>
    <w:p w14:paraId="7A44C0D1" w14:textId="77777777" w:rsidR="003D4837" w:rsidRPr="008B5756" w:rsidRDefault="003D4837" w:rsidP="00AA3E61">
      <w:pPr>
        <w:pStyle w:val="List"/>
        <w:rPr>
          <w:i/>
        </w:rPr>
      </w:pPr>
      <w:r w:rsidRPr="008B5756">
        <w:rPr>
          <w:i/>
        </w:rPr>
        <w:t>(2)</w:t>
      </w:r>
      <w:r w:rsidR="00AA3E61" w:rsidRPr="008B5756">
        <w:rPr>
          <w:i/>
        </w:rPr>
        <w:tab/>
      </w:r>
      <w:r w:rsidRPr="008B5756">
        <w:rPr>
          <w:i/>
        </w:rPr>
        <w:t>Definitions.</w:t>
      </w:r>
    </w:p>
    <w:p w14:paraId="3AA6064A" w14:textId="77777777" w:rsidR="003D4837" w:rsidRPr="008B5756" w:rsidRDefault="003D4837" w:rsidP="00AA3E61">
      <w:pPr>
        <w:pStyle w:val="List2"/>
        <w:rPr>
          <w:i/>
        </w:rPr>
      </w:pPr>
      <w:r w:rsidRPr="008B5756">
        <w:rPr>
          <w:i/>
        </w:rPr>
        <w:t>(a)</w:t>
      </w:r>
      <w:r w:rsidR="00AA3E61" w:rsidRPr="008B5756">
        <w:rPr>
          <w:i/>
        </w:rPr>
        <w:tab/>
      </w:r>
      <w:r w:rsidRPr="008B5756">
        <w:rPr>
          <w:b/>
          <w:i/>
        </w:rPr>
        <w:t>Acclimatization</w:t>
      </w:r>
      <w:r w:rsidRPr="008B5756">
        <w:rPr>
          <w:i/>
        </w:rPr>
        <w:t xml:space="preserve"> - Temporary adaptation of the body to work in the heat that occurs gradually when a person is exposed to it. Acclimatization peaks in most people within seven to fourteen days of regular work for at least two hours per day in the heat. This time frame applies to fit individuals with no underlying medical conditions.</w:t>
      </w:r>
    </w:p>
    <w:p w14:paraId="0E4C222C" w14:textId="77777777" w:rsidR="003D4837" w:rsidRPr="008B5756" w:rsidRDefault="003D4837" w:rsidP="00AA3E61">
      <w:pPr>
        <w:pStyle w:val="List2"/>
        <w:rPr>
          <w:i/>
        </w:rPr>
      </w:pPr>
      <w:r w:rsidRPr="008B5756">
        <w:rPr>
          <w:i/>
        </w:rPr>
        <w:t>(b)</w:t>
      </w:r>
      <w:r w:rsidR="00AA3E61" w:rsidRPr="008B5756">
        <w:rPr>
          <w:i/>
        </w:rPr>
        <w:tab/>
      </w:r>
      <w:r w:rsidRPr="008B5756">
        <w:rPr>
          <w:b/>
          <w:i/>
        </w:rPr>
        <w:t>Drinking water</w:t>
      </w:r>
      <w:r w:rsidRPr="008B5756">
        <w:rPr>
          <w:i/>
        </w:rPr>
        <w:t xml:space="preserve"> - Potable water that is suitable to drink and that is cool (66 </w:t>
      </w:r>
      <w:r w:rsidR="00AA3E61" w:rsidRPr="008B5756">
        <w:rPr>
          <w:i/>
        </w:rPr>
        <w:t>°</w:t>
      </w:r>
      <w:r w:rsidRPr="008B5756">
        <w:rPr>
          <w:i/>
        </w:rPr>
        <w:t xml:space="preserve">F – 77 </w:t>
      </w:r>
      <w:r w:rsidR="00AA3E61" w:rsidRPr="008B5756">
        <w:rPr>
          <w:i/>
        </w:rPr>
        <w:t>°</w:t>
      </w:r>
      <w:r w:rsidRPr="008B5756">
        <w:rPr>
          <w:i/>
        </w:rPr>
        <w:t xml:space="preserve">F) or cold (35 </w:t>
      </w:r>
      <w:r w:rsidR="00AA3E61" w:rsidRPr="008B5756">
        <w:rPr>
          <w:i/>
        </w:rPr>
        <w:t>°</w:t>
      </w:r>
      <w:r w:rsidRPr="008B5756">
        <w:rPr>
          <w:i/>
        </w:rPr>
        <w:t xml:space="preserve">F – 65 </w:t>
      </w:r>
      <w:r w:rsidR="00AA3E61" w:rsidRPr="008B5756">
        <w:rPr>
          <w:i/>
        </w:rPr>
        <w:t>°</w:t>
      </w:r>
      <w:r w:rsidRPr="008B5756">
        <w:rPr>
          <w:i/>
        </w:rPr>
        <w:t xml:space="preserve">F). </w:t>
      </w:r>
    </w:p>
    <w:p w14:paraId="19C7AAEF" w14:textId="77777777" w:rsidR="003D4837" w:rsidRPr="008B5756" w:rsidRDefault="003D4837" w:rsidP="00AA3E61">
      <w:pPr>
        <w:pStyle w:val="List2"/>
        <w:rPr>
          <w:i/>
        </w:rPr>
      </w:pPr>
      <w:r w:rsidRPr="008B5756">
        <w:rPr>
          <w:i/>
        </w:rPr>
        <w:t>(c)</w:t>
      </w:r>
      <w:r w:rsidR="00AA3E61" w:rsidRPr="008B5756">
        <w:rPr>
          <w:i/>
        </w:rPr>
        <w:tab/>
      </w:r>
      <w:r w:rsidRPr="008B5756">
        <w:rPr>
          <w:b/>
          <w:i/>
        </w:rPr>
        <w:t>Heat Illnesses</w:t>
      </w:r>
      <w:r w:rsidRPr="008B5756">
        <w:rPr>
          <w:i/>
        </w:rPr>
        <w:t xml:space="preserve"> - Medical conditions resulting from the body's inability to cope with a particular heat load, and includes heat cramps, heat exhaustion, heat syncope, and heat stroke.</w:t>
      </w:r>
    </w:p>
    <w:p w14:paraId="1BF5481A" w14:textId="77777777" w:rsidR="003D4837" w:rsidRPr="008B5756" w:rsidRDefault="003D4837" w:rsidP="00AA3E61">
      <w:pPr>
        <w:pStyle w:val="List2"/>
        <w:rPr>
          <w:i/>
        </w:rPr>
      </w:pPr>
      <w:r w:rsidRPr="008B5756">
        <w:rPr>
          <w:i/>
        </w:rPr>
        <w:t>(d)</w:t>
      </w:r>
      <w:r w:rsidR="00AA3E61" w:rsidRPr="008B5756">
        <w:rPr>
          <w:i/>
        </w:rPr>
        <w:tab/>
      </w:r>
      <w:r w:rsidRPr="008B5756">
        <w:rPr>
          <w:b/>
          <w:i/>
        </w:rPr>
        <w:t>Shade</w:t>
      </w:r>
      <w:r w:rsidRPr="008B5756">
        <w:rPr>
          <w:i/>
        </w:rPr>
        <w:t xml:space="preserve"> - Blockage of direct sunlight is shade. One indicator that blockage is sufficient is when objects do not cast a shadow in the area of blocked sunlight. Shade is not sufficient when heat in the area of shade defeats the purpose of shade, which is to allow the body to cool. For example, a car sitting in the sun does not provide acceptable shade to a person inside it, unless the car is running with working air conditioning. Shade may be provided by any natural or artificial means that does not expose employees to unsafe or unhealthy conditions, and that does not deter or discourage access or use.</w:t>
      </w:r>
    </w:p>
    <w:p w14:paraId="2BDBC68B" w14:textId="77777777" w:rsidR="00557A57" w:rsidRDefault="00557A57" w:rsidP="00AA3E61">
      <w:pPr>
        <w:pStyle w:val="List2"/>
        <w:rPr>
          <w:i/>
        </w:rPr>
        <w:sectPr w:rsidR="00557A57" w:rsidSect="0058102D">
          <w:footerReference w:type="even" r:id="rId104"/>
          <w:footerReference w:type="first" r:id="rId105"/>
          <w:endnotePr>
            <w:numFmt w:val="decimal"/>
          </w:endnotePr>
          <w:type w:val="oddPage"/>
          <w:pgSz w:w="12240" w:h="15840" w:code="1"/>
          <w:pgMar w:top="1440" w:right="864" w:bottom="1440" w:left="1440" w:header="720" w:footer="720" w:gutter="0"/>
          <w:cols w:space="720"/>
          <w:titlePg/>
          <w:docGrid w:linePitch="360"/>
        </w:sectPr>
      </w:pPr>
    </w:p>
    <w:p w14:paraId="295C85B5" w14:textId="77777777" w:rsidR="003D4837" w:rsidRPr="008B5756" w:rsidRDefault="003D4837" w:rsidP="00AA3E61">
      <w:pPr>
        <w:pStyle w:val="List2"/>
        <w:rPr>
          <w:i/>
        </w:rPr>
      </w:pPr>
      <w:r w:rsidRPr="008B5756">
        <w:rPr>
          <w:i/>
        </w:rPr>
        <w:t>(e)</w:t>
      </w:r>
      <w:r w:rsidR="00AA3E61" w:rsidRPr="008B5756">
        <w:rPr>
          <w:i/>
        </w:rPr>
        <w:tab/>
      </w:r>
      <w:r w:rsidRPr="008B5756">
        <w:rPr>
          <w:b/>
          <w:i/>
        </w:rPr>
        <w:t>Temperature-controlled environment</w:t>
      </w:r>
      <w:r w:rsidRPr="008B5756">
        <w:rPr>
          <w:i/>
        </w:rPr>
        <w:t xml:space="preserve"> – an indoor setting where the temperature is maintained with a mechanical cooling system.</w:t>
      </w:r>
    </w:p>
    <w:p w14:paraId="5D8247F8" w14:textId="77777777" w:rsidR="003D4837" w:rsidRPr="008B5756" w:rsidRDefault="003D4837" w:rsidP="00AA3E61">
      <w:pPr>
        <w:pStyle w:val="List"/>
        <w:rPr>
          <w:i/>
        </w:rPr>
      </w:pPr>
      <w:r w:rsidRPr="008B5756">
        <w:rPr>
          <w:i/>
        </w:rPr>
        <w:t>(3)</w:t>
      </w:r>
      <w:r w:rsidR="00AA3E61" w:rsidRPr="008B5756">
        <w:rPr>
          <w:i/>
        </w:rPr>
        <w:tab/>
      </w:r>
      <w:r w:rsidRPr="008B5756">
        <w:rPr>
          <w:i/>
        </w:rPr>
        <w:t>Access to shade. Establish and maintain one or more shade areas that are immediately and readily available to exposed employees that are outdoors when the heat index in the work area equals or exceeds 80 degrees Fahrenheit. The shade areas must meet the following criteria:</w:t>
      </w:r>
    </w:p>
    <w:p w14:paraId="6A0FDF6A" w14:textId="77777777" w:rsidR="003D4837" w:rsidRPr="008B5756" w:rsidRDefault="003D4837" w:rsidP="00AA3E61">
      <w:pPr>
        <w:pStyle w:val="List2"/>
        <w:rPr>
          <w:i/>
        </w:rPr>
      </w:pPr>
      <w:r w:rsidRPr="008B5756">
        <w:rPr>
          <w:i/>
        </w:rPr>
        <w:t>(a)</w:t>
      </w:r>
      <w:r w:rsidR="00AA3E61" w:rsidRPr="008B5756">
        <w:rPr>
          <w:i/>
        </w:rPr>
        <w:tab/>
      </w:r>
      <w:r w:rsidRPr="008B5756">
        <w:rPr>
          <w:i/>
        </w:rPr>
        <w:t xml:space="preserve">The shade area must either be open to the outside air (at least three open sides) or provide mechanical ventilation for cooling. </w:t>
      </w:r>
    </w:p>
    <w:p w14:paraId="7DFADC0A" w14:textId="77777777" w:rsidR="003D4837" w:rsidRPr="008B5756" w:rsidRDefault="003D4837" w:rsidP="00AA3E61">
      <w:pPr>
        <w:pStyle w:val="List2"/>
        <w:rPr>
          <w:i/>
        </w:rPr>
      </w:pPr>
      <w:r w:rsidRPr="008B5756">
        <w:rPr>
          <w:i/>
        </w:rPr>
        <w:t>(b)</w:t>
      </w:r>
      <w:r w:rsidR="00AA3E61" w:rsidRPr="008B5756">
        <w:rPr>
          <w:i/>
        </w:rPr>
        <w:tab/>
      </w:r>
      <w:r w:rsidRPr="008B5756">
        <w:rPr>
          <w:i/>
        </w:rPr>
        <w:t>The amount of shade present must be at least enough to accommodate the number of employees on recovery or rest period, so that they can sit in a normal posture fully in the shade. Employees must remove any PPE that retains heat, such as chemical resistant suits, during recovery and rest periods.</w:t>
      </w:r>
    </w:p>
    <w:p w14:paraId="1BD87979" w14:textId="77777777" w:rsidR="003D4837" w:rsidRPr="008B5756" w:rsidRDefault="003D4837" w:rsidP="00AA3E61">
      <w:pPr>
        <w:pStyle w:val="List2"/>
        <w:rPr>
          <w:i/>
        </w:rPr>
      </w:pPr>
      <w:r w:rsidRPr="008B5756">
        <w:rPr>
          <w:i/>
        </w:rPr>
        <w:lastRenderedPageBreak/>
        <w:t>(c)</w:t>
      </w:r>
      <w:r w:rsidR="00AA3E61" w:rsidRPr="008B5756">
        <w:rPr>
          <w:i/>
        </w:rPr>
        <w:tab/>
      </w:r>
      <w:r w:rsidRPr="008B5756">
        <w:rPr>
          <w:i/>
        </w:rPr>
        <w:t xml:space="preserve">The shade must be located as close as practical to the areas where employees are working. </w:t>
      </w:r>
    </w:p>
    <w:p w14:paraId="5AB8EAF3" w14:textId="77777777" w:rsidR="003D4837" w:rsidRPr="008B5756" w:rsidRDefault="003D4837" w:rsidP="00AA3E61">
      <w:pPr>
        <w:pStyle w:val="List2"/>
        <w:rPr>
          <w:i/>
        </w:rPr>
      </w:pPr>
      <w:r w:rsidRPr="008B5756">
        <w:rPr>
          <w:i/>
        </w:rPr>
        <w:t>(d)</w:t>
      </w:r>
      <w:r w:rsidR="00AA3E61" w:rsidRPr="008B5756">
        <w:rPr>
          <w:i/>
        </w:rPr>
        <w:tab/>
      </w:r>
      <w:r w:rsidRPr="008B5756">
        <w:rPr>
          <w:i/>
        </w:rPr>
        <w:t>Shade present during meal periods must be large enough to accommodate the number of employees on the meal period that remain onsite.</w:t>
      </w:r>
    </w:p>
    <w:p w14:paraId="031A5DDF" w14:textId="77777777" w:rsidR="003D4837" w:rsidRPr="008B5756" w:rsidRDefault="003D4837" w:rsidP="00AA3E61">
      <w:pPr>
        <w:pStyle w:val="List2"/>
        <w:rPr>
          <w:i/>
        </w:rPr>
      </w:pPr>
      <w:r w:rsidRPr="008B5756">
        <w:rPr>
          <w:i/>
        </w:rPr>
        <w:t>(e)</w:t>
      </w:r>
      <w:r w:rsidR="00AA3E61" w:rsidRPr="008B5756">
        <w:rPr>
          <w:i/>
        </w:rPr>
        <w:tab/>
      </w:r>
      <w:r w:rsidRPr="008B5756">
        <w:rPr>
          <w:i/>
        </w:rPr>
        <w:t xml:space="preserve">If trees or other vegetation are used to provide shade, such as in orchards or forests, the thickness and shape of the shaded area must provide sufficient shadow to protect employees. </w:t>
      </w:r>
    </w:p>
    <w:p w14:paraId="258FF593" w14:textId="77777777" w:rsidR="003D4837" w:rsidRPr="008B5756" w:rsidRDefault="00AA3E61" w:rsidP="00AA3E61">
      <w:pPr>
        <w:pStyle w:val="List2"/>
        <w:rPr>
          <w:rStyle w:val="Notes"/>
          <w:i/>
        </w:rPr>
      </w:pPr>
      <w:r w:rsidRPr="008B5756">
        <w:rPr>
          <w:i/>
        </w:rPr>
        <w:tab/>
      </w:r>
      <w:r w:rsidR="003D4837" w:rsidRPr="008B5756">
        <w:rPr>
          <w:rStyle w:val="Notes"/>
          <w:b/>
          <w:i/>
        </w:rPr>
        <w:t>Exception:</w:t>
      </w:r>
      <w:r w:rsidR="003D4837" w:rsidRPr="008B5756">
        <w:rPr>
          <w:rStyle w:val="Notes"/>
          <w:i/>
        </w:rPr>
        <w:t xml:space="preserve"> When the employer can demonstrate that providing access to shade is not safe or it interferes with the ability of employers and employees to complete the necessary work in a particular situation, for example, during high winds or when an employee is walking through range land, employers must identify and implement alternative cooling measures that provide equivalent protection such as providing cooling vests (either with fans or ice packs), water-dampened cotton clothing, or similar effective measures. The Heat Illness Prevention Plan under section (8) must include the use, care, and maintenance of the alternative cooling methods, in writing.</w:t>
      </w:r>
    </w:p>
    <w:p w14:paraId="1ECCDFC6" w14:textId="77777777" w:rsidR="003D4837" w:rsidRPr="008B5756" w:rsidRDefault="003D4837" w:rsidP="00AA3E61">
      <w:pPr>
        <w:pStyle w:val="List"/>
        <w:rPr>
          <w:i/>
        </w:rPr>
      </w:pPr>
      <w:r w:rsidRPr="008B5756">
        <w:rPr>
          <w:i/>
        </w:rPr>
        <w:t>(4)</w:t>
      </w:r>
      <w:r w:rsidR="00AA3E61" w:rsidRPr="008B5756">
        <w:rPr>
          <w:i/>
        </w:rPr>
        <w:tab/>
      </w:r>
      <w:r w:rsidRPr="008B5756">
        <w:rPr>
          <w:i/>
        </w:rPr>
        <w:t>Drinking water. Ensure that a sufficient supply of drinking water is immediately and readily available to exposed employees at all times, at no cost, when the heat index in the work area equals or exceeds 80 degrees Fahrenheit.</w:t>
      </w:r>
    </w:p>
    <w:p w14:paraId="34B17178" w14:textId="77777777" w:rsidR="003D4837" w:rsidRPr="008B5756" w:rsidRDefault="003D4837" w:rsidP="00AA3E61">
      <w:pPr>
        <w:pStyle w:val="List2"/>
        <w:rPr>
          <w:i/>
        </w:rPr>
      </w:pPr>
      <w:r w:rsidRPr="008B5756">
        <w:rPr>
          <w:i/>
        </w:rPr>
        <w:t>(a)</w:t>
      </w:r>
      <w:r w:rsidR="00AA3E61" w:rsidRPr="008B5756">
        <w:rPr>
          <w:i/>
        </w:rPr>
        <w:tab/>
      </w:r>
      <w:r w:rsidRPr="008B5756">
        <w:rPr>
          <w:i/>
        </w:rPr>
        <w:t>Supplied drinking water must be either cool or cold, see subsection (2)(b).</w:t>
      </w:r>
    </w:p>
    <w:p w14:paraId="165AC776" w14:textId="77777777" w:rsidR="003D4837" w:rsidRPr="008B5756" w:rsidRDefault="003D4837" w:rsidP="00AA3E61">
      <w:pPr>
        <w:pStyle w:val="List2"/>
        <w:rPr>
          <w:i/>
        </w:rPr>
      </w:pPr>
      <w:r w:rsidRPr="008B5756">
        <w:rPr>
          <w:i/>
        </w:rPr>
        <w:t>(b)</w:t>
      </w:r>
      <w:r w:rsidR="00AA3E61" w:rsidRPr="008B5756">
        <w:rPr>
          <w:i/>
        </w:rPr>
        <w:tab/>
      </w:r>
      <w:r w:rsidRPr="008B5756">
        <w:rPr>
          <w:i/>
        </w:rPr>
        <w:t xml:space="preserve">Supply each employee with enough drinking water to enable them to consume up to 32 ounces per hour. Employers are not required to supply the entire quantity of drinking water needed for all employees on a full shift at the beginning of the shift. Employers may begin the shift with smaller quantities of drinking water when effective procedures are established to replenish the water consumed during the shift. </w:t>
      </w:r>
    </w:p>
    <w:p w14:paraId="33A2BC8E" w14:textId="77777777" w:rsidR="003D4837" w:rsidRPr="008B5756" w:rsidRDefault="003D4837" w:rsidP="00AA3E61">
      <w:pPr>
        <w:pStyle w:val="List2"/>
        <w:rPr>
          <w:i/>
        </w:rPr>
      </w:pPr>
      <w:r w:rsidRPr="008B5756">
        <w:rPr>
          <w:i/>
        </w:rPr>
        <w:t>(c)</w:t>
      </w:r>
      <w:r w:rsidR="00AA3E61" w:rsidRPr="008B5756">
        <w:rPr>
          <w:i/>
        </w:rPr>
        <w:tab/>
      </w:r>
      <w:r w:rsidRPr="008B5756">
        <w:rPr>
          <w:i/>
        </w:rPr>
        <w:t>Employees must have ample opportunity to drink water required under this section.</w:t>
      </w:r>
    </w:p>
    <w:p w14:paraId="05286064" w14:textId="77777777" w:rsidR="003D4837" w:rsidRPr="008B5756" w:rsidRDefault="00AA3E61" w:rsidP="00AA3E61">
      <w:pPr>
        <w:pStyle w:val="List2"/>
        <w:rPr>
          <w:rStyle w:val="Notes"/>
          <w:i/>
        </w:rPr>
      </w:pPr>
      <w:r w:rsidRPr="008B5756">
        <w:rPr>
          <w:i/>
        </w:rPr>
        <w:tab/>
      </w:r>
      <w:r w:rsidR="003D4837" w:rsidRPr="008B5756">
        <w:rPr>
          <w:rStyle w:val="Notes"/>
          <w:b/>
          <w:i/>
        </w:rPr>
        <w:t>Note:</w:t>
      </w:r>
      <w:r w:rsidR="003D4837" w:rsidRPr="008B5756">
        <w:rPr>
          <w:rStyle w:val="Notes"/>
          <w:i/>
        </w:rPr>
        <w:t xml:space="preserve"> Drinking water packaged as a consumer product and electrolyte-replenishing beverages that do not contain caffeine (for example, sports drinks) are acceptable substitutes, but should not completely replace required water supplies.</w:t>
      </w:r>
    </w:p>
    <w:p w14:paraId="790696C5" w14:textId="77777777" w:rsidR="003D4837" w:rsidRPr="008B5756" w:rsidRDefault="003D4837" w:rsidP="00AA3E61">
      <w:pPr>
        <w:pStyle w:val="List"/>
        <w:rPr>
          <w:i/>
        </w:rPr>
      </w:pPr>
      <w:r w:rsidRPr="008B5756">
        <w:rPr>
          <w:i/>
        </w:rPr>
        <w:t>(5)</w:t>
      </w:r>
      <w:r w:rsidR="00AA3E61" w:rsidRPr="008B5756">
        <w:rPr>
          <w:i/>
        </w:rPr>
        <w:tab/>
      </w:r>
      <w:r w:rsidRPr="008B5756">
        <w:rPr>
          <w:i/>
        </w:rPr>
        <w:t xml:space="preserve">High-heat practices. When engineering controls (such as fans or air conditioning) and administrative controls (such as scheduling work during the cooler part of the day or limiting an employee’s exposure) do not reduce an employee’s exposure to a heat index of less than 90 degrees Fahrenheit, implement and maintain high-heat practices and procedures by following subsections (5)(a) through (e) below. </w:t>
      </w:r>
    </w:p>
    <w:p w14:paraId="0CD2F77C" w14:textId="77777777" w:rsidR="003D4837" w:rsidRPr="008B5756" w:rsidRDefault="003D4837" w:rsidP="00FC2C0B">
      <w:pPr>
        <w:pStyle w:val="List2"/>
        <w:rPr>
          <w:i/>
        </w:rPr>
      </w:pPr>
      <w:r w:rsidRPr="008B5756">
        <w:rPr>
          <w:i/>
        </w:rPr>
        <w:lastRenderedPageBreak/>
        <w:t>(a)</w:t>
      </w:r>
      <w:r w:rsidR="00FC2C0B" w:rsidRPr="008B5756">
        <w:rPr>
          <w:i/>
        </w:rPr>
        <w:tab/>
      </w:r>
      <w:r w:rsidRPr="008B5756">
        <w:rPr>
          <w:i/>
        </w:rPr>
        <w:t>Communication must occur in a language and vocabulary readily understood by all employees, by voice, electronic, or other equally-effective means, so that employees at the worksite can contact a supervisor at any time, when necessary. An electronic device, such as a cell phone, may be used for this purpose only if reception in the area is constant and reliable.</w:t>
      </w:r>
    </w:p>
    <w:p w14:paraId="146D0387" w14:textId="77777777" w:rsidR="003D4837" w:rsidRPr="008B5756" w:rsidRDefault="003D4837" w:rsidP="00FC2C0B">
      <w:pPr>
        <w:pStyle w:val="List2"/>
        <w:rPr>
          <w:i/>
        </w:rPr>
      </w:pPr>
      <w:r w:rsidRPr="008B5756">
        <w:rPr>
          <w:i/>
        </w:rPr>
        <w:t>(b)</w:t>
      </w:r>
      <w:r w:rsidR="00FC2C0B" w:rsidRPr="008B5756">
        <w:rPr>
          <w:i/>
        </w:rPr>
        <w:tab/>
      </w:r>
      <w:r w:rsidRPr="008B5756">
        <w:rPr>
          <w:i/>
        </w:rPr>
        <w:t>Implement one or more of the following to promptly identify any employee suspected of experiencing heat-related illness:</w:t>
      </w:r>
    </w:p>
    <w:p w14:paraId="352CFD5A" w14:textId="77777777" w:rsidR="003D4837" w:rsidRPr="008B5756" w:rsidRDefault="003D4837" w:rsidP="00FC2C0B">
      <w:pPr>
        <w:pStyle w:val="List3"/>
        <w:rPr>
          <w:i/>
        </w:rPr>
      </w:pPr>
      <w:r w:rsidRPr="008B5756">
        <w:rPr>
          <w:i/>
        </w:rPr>
        <w:t>(A)</w:t>
      </w:r>
      <w:r w:rsidR="00FC2C0B" w:rsidRPr="008B5756">
        <w:rPr>
          <w:i/>
        </w:rPr>
        <w:tab/>
      </w:r>
      <w:r w:rsidRPr="008B5756">
        <w:rPr>
          <w:i/>
        </w:rPr>
        <w:t>Regular communication with employees working alone, such as by radio, cellular phone, or other alternative means;</w:t>
      </w:r>
    </w:p>
    <w:p w14:paraId="1A003F16" w14:textId="77777777" w:rsidR="003D4837" w:rsidRPr="008B5756" w:rsidRDefault="003D4837" w:rsidP="00FC2C0B">
      <w:pPr>
        <w:pStyle w:val="List3"/>
        <w:rPr>
          <w:i/>
        </w:rPr>
      </w:pPr>
      <w:r w:rsidRPr="008B5756">
        <w:rPr>
          <w:i/>
        </w:rPr>
        <w:t>(B)</w:t>
      </w:r>
      <w:r w:rsidR="00FC2C0B" w:rsidRPr="008B5756">
        <w:rPr>
          <w:i/>
        </w:rPr>
        <w:tab/>
      </w:r>
      <w:r w:rsidRPr="008B5756">
        <w:rPr>
          <w:i/>
        </w:rPr>
        <w:t>Create a mandatory buddy system; or</w:t>
      </w:r>
    </w:p>
    <w:p w14:paraId="1680FD38" w14:textId="77777777" w:rsidR="003D4837" w:rsidRPr="008B5756" w:rsidRDefault="003D4837" w:rsidP="00FC2C0B">
      <w:pPr>
        <w:pStyle w:val="List3"/>
        <w:rPr>
          <w:i/>
        </w:rPr>
      </w:pPr>
      <w:r w:rsidRPr="008B5756">
        <w:rPr>
          <w:i/>
        </w:rPr>
        <w:t>(C)</w:t>
      </w:r>
      <w:r w:rsidR="00FC2C0B" w:rsidRPr="008B5756">
        <w:rPr>
          <w:i/>
        </w:rPr>
        <w:tab/>
      </w:r>
      <w:r w:rsidRPr="008B5756">
        <w:rPr>
          <w:i/>
        </w:rPr>
        <w:t>Implement other equally-effective means of observation or communication.</w:t>
      </w:r>
    </w:p>
    <w:p w14:paraId="6D7F1918" w14:textId="77777777" w:rsidR="003D4837" w:rsidRPr="008B5756" w:rsidRDefault="003D4837" w:rsidP="00FC2C0B">
      <w:pPr>
        <w:pStyle w:val="List2"/>
        <w:rPr>
          <w:i/>
        </w:rPr>
      </w:pPr>
      <w:r w:rsidRPr="008B5756">
        <w:rPr>
          <w:i/>
        </w:rPr>
        <w:t>(c)</w:t>
      </w:r>
      <w:r w:rsidR="00FC2C0B" w:rsidRPr="008B5756">
        <w:rPr>
          <w:i/>
        </w:rPr>
        <w:tab/>
      </w:r>
      <w:r w:rsidRPr="008B5756">
        <w:rPr>
          <w:i/>
        </w:rPr>
        <w:t>Designate and equip one or more employees at each worksite as authorized to call for emergency medical services, and allow other employees to call for emergency services when designated employees are not immediately available; such a practice supplements existing requirement to ensure that emergency medical care is immediately available in all workplaces, as required by OAR 437-002-0161(4), 29 CFR 1910.50, or OAR 437-007-0220.</w:t>
      </w:r>
    </w:p>
    <w:p w14:paraId="3FF2A00F" w14:textId="77777777" w:rsidR="00557A57" w:rsidRDefault="00557A57" w:rsidP="00FC2C0B">
      <w:pPr>
        <w:pStyle w:val="List2"/>
        <w:rPr>
          <w:i/>
        </w:rPr>
        <w:sectPr w:rsidR="00557A57" w:rsidSect="00557A57">
          <w:footerReference w:type="even" r:id="rId106"/>
          <w:footerReference w:type="default" r:id="rId107"/>
          <w:endnotePr>
            <w:numFmt w:val="decimal"/>
          </w:endnotePr>
          <w:type w:val="continuous"/>
          <w:pgSz w:w="12240" w:h="15840" w:code="1"/>
          <w:pgMar w:top="1440" w:right="864" w:bottom="1440" w:left="1440" w:header="720" w:footer="720" w:gutter="0"/>
          <w:cols w:space="720"/>
          <w:titlePg/>
          <w:docGrid w:linePitch="360"/>
        </w:sectPr>
      </w:pPr>
    </w:p>
    <w:p w14:paraId="59F3407B" w14:textId="77777777" w:rsidR="003D4837" w:rsidRPr="008B5756" w:rsidRDefault="003D4837" w:rsidP="00FC2C0B">
      <w:pPr>
        <w:pStyle w:val="List2"/>
        <w:rPr>
          <w:i/>
        </w:rPr>
      </w:pPr>
      <w:r w:rsidRPr="008B5756">
        <w:rPr>
          <w:i/>
        </w:rPr>
        <w:t>(d)</w:t>
      </w:r>
      <w:r w:rsidR="00FC2C0B" w:rsidRPr="008B5756">
        <w:rPr>
          <w:i/>
        </w:rPr>
        <w:tab/>
      </w:r>
      <w:r w:rsidRPr="008B5756">
        <w:rPr>
          <w:i/>
        </w:rPr>
        <w:t>When employees work in buildings and structures that do not have a mechanical ventilation system, employers must:</w:t>
      </w:r>
    </w:p>
    <w:p w14:paraId="63FD9123" w14:textId="77777777" w:rsidR="003D4837" w:rsidRPr="008B5756" w:rsidRDefault="003D4837" w:rsidP="00FC2C0B">
      <w:pPr>
        <w:pStyle w:val="List3"/>
        <w:rPr>
          <w:i/>
        </w:rPr>
      </w:pPr>
      <w:r w:rsidRPr="008B5756">
        <w:rPr>
          <w:i/>
        </w:rPr>
        <w:t>(A)</w:t>
      </w:r>
      <w:r w:rsidR="00FC2C0B" w:rsidRPr="008B5756">
        <w:rPr>
          <w:i/>
        </w:rPr>
        <w:tab/>
      </w:r>
      <w:r w:rsidRPr="008B5756">
        <w:rPr>
          <w:i/>
        </w:rPr>
        <w:t xml:space="preserve">Directly measure the temperature and humidity in these places at the same time and location when occupied by employees to determine the current indoor heat index; </w:t>
      </w:r>
    </w:p>
    <w:p w14:paraId="11B5DF7B" w14:textId="77777777" w:rsidR="003D4837" w:rsidRPr="008B5756" w:rsidRDefault="003D4837" w:rsidP="00FC2C0B">
      <w:pPr>
        <w:pStyle w:val="List3"/>
        <w:rPr>
          <w:i/>
        </w:rPr>
      </w:pPr>
      <w:r w:rsidRPr="008B5756">
        <w:rPr>
          <w:i/>
        </w:rPr>
        <w:t>(B)</w:t>
      </w:r>
      <w:r w:rsidR="00FC2C0B" w:rsidRPr="008B5756">
        <w:rPr>
          <w:i/>
        </w:rPr>
        <w:tab/>
      </w:r>
      <w:r w:rsidRPr="008B5756">
        <w:rPr>
          <w:i/>
        </w:rPr>
        <w:t>Use the National Institute for Occupational Safety and Health’s (NIOSH) Heat Safety Tool app to determine the heat index outside of the building or structure and assume that it is the same inside (See section 2 in Appendix A: Mandatory Information for Heat Illness Prevention); or</w:t>
      </w:r>
    </w:p>
    <w:p w14:paraId="094B3D84" w14:textId="77777777" w:rsidR="003D4837" w:rsidRPr="008B5756" w:rsidRDefault="003D4837" w:rsidP="00FC2C0B">
      <w:pPr>
        <w:pStyle w:val="List3"/>
        <w:rPr>
          <w:i/>
        </w:rPr>
      </w:pPr>
      <w:r w:rsidRPr="008B5756">
        <w:rPr>
          <w:i/>
        </w:rPr>
        <w:t>(C)</w:t>
      </w:r>
      <w:r w:rsidR="00FC2C0B" w:rsidRPr="008B5756">
        <w:rPr>
          <w:i/>
        </w:rPr>
        <w:tab/>
      </w:r>
      <w:r w:rsidRPr="008B5756">
        <w:rPr>
          <w:i/>
        </w:rPr>
        <w:t xml:space="preserve">If the structure is designed or otherwise known to be affected by outdoor humidity, for example, hoop houses and greenhouses in nursery operations, the employer must measure and use the actual humidity inside the structure. </w:t>
      </w:r>
    </w:p>
    <w:p w14:paraId="26839D8A" w14:textId="77777777" w:rsidR="003D4837" w:rsidRPr="008B5756" w:rsidRDefault="003D4837" w:rsidP="00FC2C0B">
      <w:pPr>
        <w:pStyle w:val="List2"/>
        <w:rPr>
          <w:i/>
        </w:rPr>
      </w:pPr>
      <w:r w:rsidRPr="008B5756">
        <w:rPr>
          <w:i/>
        </w:rPr>
        <w:lastRenderedPageBreak/>
        <w:t>(e)</w:t>
      </w:r>
      <w:r w:rsidR="00FC2C0B" w:rsidRPr="008B5756">
        <w:rPr>
          <w:i/>
        </w:rPr>
        <w:tab/>
      </w:r>
      <w:r w:rsidRPr="008B5756">
        <w:rPr>
          <w:i/>
        </w:rPr>
        <w:t xml:space="preserve">Develop and implement a written heat illness prevention rest break schedule that protects employees exposed to a heat index equal to or greater than 90 degrees Fahrenheit. Employers must choose and implement only one of the three options; choose either (A), (B), or (C) as described below. </w:t>
      </w:r>
    </w:p>
    <w:p w14:paraId="223F6D88" w14:textId="77777777" w:rsidR="003D4837" w:rsidRPr="008B5756" w:rsidRDefault="00FC2C0B" w:rsidP="00FC2C0B">
      <w:pPr>
        <w:pStyle w:val="List2"/>
        <w:rPr>
          <w:rStyle w:val="Notes"/>
          <w:i/>
        </w:rPr>
      </w:pPr>
      <w:r w:rsidRPr="008B5756">
        <w:rPr>
          <w:i/>
        </w:rPr>
        <w:tab/>
      </w:r>
      <w:r w:rsidR="003D4837" w:rsidRPr="008B5756">
        <w:rPr>
          <w:rStyle w:val="Notes"/>
          <w:b/>
          <w:i/>
        </w:rPr>
        <w:t>Note:</w:t>
      </w:r>
      <w:r w:rsidR="003D4837" w:rsidRPr="008B5756">
        <w:rPr>
          <w:rStyle w:val="Notes"/>
          <w:i/>
        </w:rPr>
        <w:t xml:space="preserve"> The purpose of the heat illness prevention rest breaks is to allow the body to cool down and recover from working when the heat index equals or is greater than 90 degrees Fahrenheit. </w:t>
      </w:r>
    </w:p>
    <w:p w14:paraId="7659CF4C" w14:textId="77777777" w:rsidR="003D4837" w:rsidRPr="008B5756" w:rsidRDefault="00FC2C0B" w:rsidP="00FC2C0B">
      <w:pPr>
        <w:pStyle w:val="List2"/>
        <w:rPr>
          <w:rStyle w:val="Notes"/>
          <w:i/>
        </w:rPr>
      </w:pPr>
      <w:r w:rsidRPr="008B5756">
        <w:rPr>
          <w:i/>
        </w:rPr>
        <w:tab/>
      </w:r>
      <w:r w:rsidR="003D4837" w:rsidRPr="008B5756">
        <w:rPr>
          <w:rStyle w:val="Notes"/>
          <w:b/>
          <w:i/>
        </w:rPr>
        <w:t>Note:</w:t>
      </w:r>
      <w:r w:rsidR="003D4837" w:rsidRPr="008B5756">
        <w:rPr>
          <w:rStyle w:val="Notes"/>
          <w:i/>
        </w:rPr>
        <w:t xml:space="preserve"> </w:t>
      </w:r>
      <w:r w:rsidR="003D4837" w:rsidRPr="008B5756">
        <w:rPr>
          <w:rStyle w:val="Notes"/>
          <w:i/>
          <w:color w:val="632423" w:themeColor="accent2" w:themeShade="80"/>
        </w:rPr>
        <w:t>Option (A) allows an employer to implement a self-designed schedule by building on a minimum rest break schedule using four specified elements.</w:t>
      </w:r>
      <w:r w:rsidR="003D4837" w:rsidRPr="008B5756">
        <w:rPr>
          <w:rStyle w:val="Notes"/>
          <w:i/>
        </w:rPr>
        <w:t xml:space="preserve"> </w:t>
      </w:r>
      <w:r w:rsidR="003D4837" w:rsidRPr="008B5756">
        <w:rPr>
          <w:rStyle w:val="Notes"/>
          <w:i/>
          <w:color w:val="17365D" w:themeColor="text2" w:themeShade="BF"/>
        </w:rPr>
        <w:t>Option (B) allows an employer to implement a schedule by using an example heat illness prevention plan designed by NIOSH.</w:t>
      </w:r>
      <w:r w:rsidR="003D4837" w:rsidRPr="008B5756">
        <w:rPr>
          <w:rStyle w:val="Notes"/>
          <w:i/>
        </w:rPr>
        <w:t xml:space="preserve"> </w:t>
      </w:r>
      <w:r w:rsidR="003D4837" w:rsidRPr="008B5756">
        <w:rPr>
          <w:rStyle w:val="Notes"/>
          <w:i/>
          <w:color w:val="4F6228" w:themeColor="accent3" w:themeShade="80"/>
        </w:rPr>
        <w:t>Option (C) allows an employer to implement a schedule by using a simplified schedule designed by Oregon OSHA and based on a high-heat scenario in the NIOSH plan.</w:t>
      </w:r>
    </w:p>
    <w:p w14:paraId="6E728F17" w14:textId="77777777" w:rsidR="003D4837" w:rsidRPr="008B5756" w:rsidRDefault="003D4837" w:rsidP="00FC2C0B">
      <w:pPr>
        <w:pStyle w:val="List3"/>
        <w:rPr>
          <w:i/>
          <w:color w:val="632423" w:themeColor="accent2" w:themeShade="80"/>
        </w:rPr>
      </w:pPr>
      <w:r w:rsidRPr="008B5756">
        <w:rPr>
          <w:i/>
          <w:color w:val="632423" w:themeColor="accent2" w:themeShade="80"/>
        </w:rPr>
        <w:t>(A)</w:t>
      </w:r>
      <w:r w:rsidR="00F94756" w:rsidRPr="008B5756">
        <w:rPr>
          <w:i/>
          <w:color w:val="632423" w:themeColor="accent2" w:themeShade="80"/>
        </w:rPr>
        <w:tab/>
      </w:r>
      <w:r w:rsidRPr="008B5756">
        <w:rPr>
          <w:i/>
          <w:color w:val="632423" w:themeColor="accent2" w:themeShade="80"/>
        </w:rPr>
        <w:t>Employer-designed heat illness prevention rest break schedule: Implement a written employer-specific, heat illness prevention rest break schedule using the minimum rest break durations and intervals in Table 1. Employers must protect employees from heat illness by integrating the  elements in subsections (i) through (iv) into to their heat illness prevention rest break schedule, which may increase the duration or interval of the rest break beyond the minimum requirements to be protective.</w:t>
      </w:r>
    </w:p>
    <w:p w14:paraId="3BE8688E" w14:textId="77777777" w:rsidR="003D4837" w:rsidRPr="008B5756" w:rsidRDefault="003D4837" w:rsidP="00FC2C0B">
      <w:pPr>
        <w:pStyle w:val="List4"/>
        <w:rPr>
          <w:i/>
          <w:color w:val="632423" w:themeColor="accent2" w:themeShade="80"/>
        </w:rPr>
      </w:pPr>
      <w:r w:rsidRPr="008B5756">
        <w:rPr>
          <w:i/>
          <w:color w:val="632423" w:themeColor="accent2" w:themeShade="80"/>
        </w:rPr>
        <w:t>(i)</w:t>
      </w:r>
      <w:r w:rsidRPr="008B5756">
        <w:rPr>
          <w:i/>
          <w:color w:val="632423" w:themeColor="accent2" w:themeShade="80"/>
        </w:rPr>
        <w:tab/>
        <w:t>The effect of personal protective equipment (PPE) on the body’s ability to retain heat;</w:t>
      </w:r>
    </w:p>
    <w:p w14:paraId="5DFFEB85" w14:textId="77777777" w:rsidR="003D4837" w:rsidRPr="008B5756" w:rsidRDefault="003D4837" w:rsidP="00FC2C0B">
      <w:pPr>
        <w:pStyle w:val="List4"/>
        <w:rPr>
          <w:i/>
          <w:color w:val="632423" w:themeColor="accent2" w:themeShade="80"/>
        </w:rPr>
      </w:pPr>
      <w:r w:rsidRPr="008B5756">
        <w:rPr>
          <w:i/>
          <w:color w:val="632423" w:themeColor="accent2" w:themeShade="80"/>
        </w:rPr>
        <w:t>(ii)</w:t>
      </w:r>
      <w:r w:rsidRPr="008B5756">
        <w:rPr>
          <w:i/>
          <w:color w:val="632423" w:themeColor="accent2" w:themeShade="80"/>
        </w:rPr>
        <w:tab/>
        <w:t>The effect of the type of work clothing on the body’s ability to retain heat;</w:t>
      </w:r>
    </w:p>
    <w:p w14:paraId="3DFB48A6" w14:textId="77777777" w:rsidR="003D4837" w:rsidRPr="008B5756" w:rsidRDefault="003D4837" w:rsidP="00FC2C0B">
      <w:pPr>
        <w:pStyle w:val="List4"/>
        <w:rPr>
          <w:i/>
          <w:color w:val="632423" w:themeColor="accent2" w:themeShade="80"/>
        </w:rPr>
      </w:pPr>
      <w:r w:rsidRPr="008B5756">
        <w:rPr>
          <w:i/>
          <w:color w:val="632423" w:themeColor="accent2" w:themeShade="80"/>
        </w:rPr>
        <w:t>(iii)</w:t>
      </w:r>
      <w:r w:rsidRPr="008B5756">
        <w:rPr>
          <w:i/>
          <w:color w:val="632423" w:themeColor="accent2" w:themeShade="80"/>
        </w:rPr>
        <w:tab/>
        <w:t>Relative humidity, whether work activities are indoors or outdoors; and</w:t>
      </w:r>
    </w:p>
    <w:p w14:paraId="6C1EE164" w14:textId="77777777" w:rsidR="003D4837" w:rsidRPr="008B5756" w:rsidRDefault="003D4837" w:rsidP="00FC2C0B">
      <w:pPr>
        <w:pStyle w:val="List4"/>
        <w:rPr>
          <w:i/>
          <w:color w:val="632423" w:themeColor="accent2" w:themeShade="80"/>
        </w:rPr>
      </w:pPr>
      <w:r w:rsidRPr="008B5756">
        <w:rPr>
          <w:i/>
          <w:color w:val="632423" w:themeColor="accent2" w:themeShade="80"/>
        </w:rPr>
        <w:t>(iv)</w:t>
      </w:r>
      <w:r w:rsidRPr="008B5756">
        <w:rPr>
          <w:i/>
          <w:color w:val="632423" w:themeColor="accent2" w:themeShade="80"/>
        </w:rPr>
        <w:tab/>
        <w:t>The intensity of the work being performed.</w:t>
      </w:r>
    </w:p>
    <w:p w14:paraId="77B9B867" w14:textId="77777777" w:rsidR="003D4837" w:rsidRPr="008B5756" w:rsidRDefault="00F94756" w:rsidP="00FC2C0B">
      <w:pPr>
        <w:pStyle w:val="List4"/>
        <w:rPr>
          <w:rStyle w:val="Notes"/>
          <w:i/>
          <w:color w:val="632423" w:themeColor="accent2" w:themeShade="80"/>
        </w:rPr>
      </w:pPr>
      <w:r w:rsidRPr="008B5756">
        <w:rPr>
          <w:i/>
          <w:color w:val="632423" w:themeColor="accent2" w:themeShade="80"/>
        </w:rPr>
        <w:tab/>
      </w:r>
      <w:r w:rsidR="003D4837" w:rsidRPr="008B5756">
        <w:rPr>
          <w:rStyle w:val="Notes"/>
          <w:b/>
          <w:i/>
          <w:color w:val="632423" w:themeColor="accent2" w:themeShade="80"/>
        </w:rPr>
        <w:t>Note:</w:t>
      </w:r>
      <w:r w:rsidR="003D4837" w:rsidRPr="008B5756">
        <w:rPr>
          <w:rStyle w:val="Notes"/>
          <w:i/>
          <w:color w:val="632423" w:themeColor="accent2" w:themeShade="80"/>
        </w:rPr>
        <w:t xml:space="preserve"> Employers should consider the effect of exposure to direct sunlight when developing employer-specific heat illness prevention rest break schedule.</w:t>
      </w:r>
    </w:p>
    <w:p w14:paraId="2AE44A05" w14:textId="2056E479" w:rsidR="00F94756" w:rsidRPr="008B5756" w:rsidRDefault="00F94756" w:rsidP="00D77F42">
      <w:pPr>
        <w:pStyle w:val="Caption"/>
        <w:ind w:left="1440" w:right="1296"/>
        <w:rPr>
          <w:i/>
          <w:color w:val="632423" w:themeColor="accent2" w:themeShade="80"/>
        </w:rPr>
      </w:pPr>
      <w:bookmarkStart w:id="29" w:name="_Toc106782155"/>
      <w:r w:rsidRPr="008B5756">
        <w:rPr>
          <w:i/>
          <w:color w:val="632423" w:themeColor="accent2" w:themeShade="80"/>
        </w:rPr>
        <w:t xml:space="preserve">Table </w:t>
      </w:r>
      <w:r w:rsidRPr="008B5756">
        <w:rPr>
          <w:i/>
          <w:color w:val="632423" w:themeColor="accent2" w:themeShade="80"/>
        </w:rPr>
        <w:fldChar w:fldCharType="begin"/>
      </w:r>
      <w:r w:rsidRPr="008B5756">
        <w:rPr>
          <w:i/>
          <w:color w:val="632423" w:themeColor="accent2" w:themeShade="80"/>
        </w:rPr>
        <w:instrText xml:space="preserve"> SEQ Table \* ARABIC </w:instrText>
      </w:r>
      <w:r w:rsidRPr="008B5756">
        <w:rPr>
          <w:i/>
          <w:color w:val="632423" w:themeColor="accent2" w:themeShade="80"/>
        </w:rPr>
        <w:fldChar w:fldCharType="separate"/>
      </w:r>
      <w:r w:rsidR="006468BA">
        <w:rPr>
          <w:i/>
          <w:noProof/>
          <w:color w:val="632423" w:themeColor="accent2" w:themeShade="80"/>
        </w:rPr>
        <w:t>1</w:t>
      </w:r>
      <w:r w:rsidRPr="008B5756">
        <w:rPr>
          <w:i/>
          <w:color w:val="632423" w:themeColor="accent2" w:themeShade="80"/>
        </w:rPr>
        <w:fldChar w:fldCharType="end"/>
      </w:r>
      <w:r w:rsidRPr="008B5756">
        <w:rPr>
          <w:i/>
          <w:color w:val="632423" w:themeColor="accent2" w:themeShade="80"/>
        </w:rPr>
        <w:t xml:space="preserve"> - Minimum employer-designed heat illness prevention rest break schedule, upon which subsections (i) through iv) must be applied:</w:t>
      </w:r>
      <w:bookmarkEnd w:id="29"/>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368"/>
        <w:gridCol w:w="4742"/>
      </w:tblGrid>
      <w:tr w:rsidR="00F94756" w:rsidRPr="00D77F42" w14:paraId="58744A15" w14:textId="77777777" w:rsidTr="00D77F42">
        <w:trPr>
          <w:cantSplit/>
          <w:tblHeader/>
          <w:jc w:val="center"/>
        </w:trPr>
        <w:tc>
          <w:tcPr>
            <w:tcW w:w="2368" w:type="dxa"/>
            <w:tcBorders>
              <w:bottom w:val="single" w:sz="4" w:space="0" w:color="auto"/>
            </w:tcBorders>
            <w:shd w:val="clear" w:color="auto" w:fill="EEECE1" w:themeFill="background2"/>
            <w:vAlign w:val="center"/>
          </w:tcPr>
          <w:p w14:paraId="12F86C60" w14:textId="77777777" w:rsidR="00F94756" w:rsidRPr="00D77F42" w:rsidRDefault="00F94756" w:rsidP="00D77F42">
            <w:pPr>
              <w:pStyle w:val="Tabletext"/>
              <w:jc w:val="left"/>
              <w:rPr>
                <w:b/>
                <w:i/>
                <w:color w:val="632423" w:themeColor="accent2" w:themeShade="80"/>
              </w:rPr>
            </w:pPr>
            <w:r w:rsidRPr="00D77F42">
              <w:rPr>
                <w:b/>
                <w:i/>
                <w:color w:val="632423" w:themeColor="accent2" w:themeShade="80"/>
              </w:rPr>
              <w:t>Heat index (°F)</w:t>
            </w:r>
          </w:p>
        </w:tc>
        <w:tc>
          <w:tcPr>
            <w:tcW w:w="4742" w:type="dxa"/>
            <w:tcBorders>
              <w:bottom w:val="single" w:sz="4" w:space="0" w:color="auto"/>
            </w:tcBorders>
            <w:shd w:val="clear" w:color="auto" w:fill="EEECE1" w:themeFill="background2"/>
            <w:vAlign w:val="center"/>
          </w:tcPr>
          <w:p w14:paraId="5F624815" w14:textId="77777777" w:rsidR="00F94756" w:rsidRPr="00D77F42" w:rsidRDefault="00F94756" w:rsidP="00BA0796">
            <w:pPr>
              <w:pStyle w:val="Tabletext"/>
              <w:rPr>
                <w:b/>
                <w:i/>
                <w:color w:val="632423" w:themeColor="accent2" w:themeShade="80"/>
              </w:rPr>
            </w:pPr>
            <w:r w:rsidRPr="00D77F42">
              <w:rPr>
                <w:b/>
                <w:i/>
                <w:color w:val="632423" w:themeColor="accent2" w:themeShade="80"/>
              </w:rPr>
              <w:t>Rest break durations and intervals</w:t>
            </w:r>
          </w:p>
        </w:tc>
      </w:tr>
      <w:tr w:rsidR="00F94756" w:rsidRPr="008B5756" w14:paraId="6AE87E9F" w14:textId="77777777" w:rsidTr="00D77F42">
        <w:trPr>
          <w:cantSplit/>
          <w:jc w:val="center"/>
        </w:trPr>
        <w:tc>
          <w:tcPr>
            <w:tcW w:w="2368" w:type="dxa"/>
            <w:tcBorders>
              <w:bottom w:val="dashed" w:sz="4" w:space="0" w:color="7F7F7F" w:themeColor="text1" w:themeTint="80"/>
            </w:tcBorders>
            <w:vAlign w:val="center"/>
          </w:tcPr>
          <w:p w14:paraId="004AFC85" w14:textId="77777777" w:rsidR="00F94756" w:rsidRPr="008B5756" w:rsidRDefault="00F94756" w:rsidP="00BA0796">
            <w:pPr>
              <w:pStyle w:val="Tabletext"/>
              <w:jc w:val="left"/>
              <w:rPr>
                <w:i/>
                <w:color w:val="632423" w:themeColor="accent2" w:themeShade="80"/>
              </w:rPr>
            </w:pPr>
            <w:r w:rsidRPr="008B5756">
              <w:rPr>
                <w:i/>
                <w:color w:val="632423" w:themeColor="accent2" w:themeShade="80"/>
              </w:rPr>
              <w:t>90 or greater</w:t>
            </w:r>
          </w:p>
        </w:tc>
        <w:tc>
          <w:tcPr>
            <w:tcW w:w="4742" w:type="dxa"/>
            <w:tcBorders>
              <w:bottom w:val="dashed" w:sz="4" w:space="0" w:color="7F7F7F" w:themeColor="text1" w:themeTint="80"/>
            </w:tcBorders>
            <w:vAlign w:val="center"/>
          </w:tcPr>
          <w:p w14:paraId="57C63B94" w14:textId="77777777" w:rsidR="00F94756" w:rsidRPr="008B5756" w:rsidRDefault="00F94756" w:rsidP="00BA0796">
            <w:pPr>
              <w:pStyle w:val="Tabletext"/>
              <w:rPr>
                <w:i/>
                <w:color w:val="632423" w:themeColor="accent2" w:themeShade="80"/>
              </w:rPr>
            </w:pPr>
            <w:r w:rsidRPr="008B5756">
              <w:rPr>
                <w:i/>
                <w:color w:val="632423" w:themeColor="accent2" w:themeShade="80"/>
              </w:rPr>
              <w:t>10 minutes every two hours</w:t>
            </w:r>
          </w:p>
        </w:tc>
      </w:tr>
      <w:tr w:rsidR="00F94756" w:rsidRPr="008B5756" w14:paraId="24D97547" w14:textId="77777777" w:rsidTr="00D77F42">
        <w:trPr>
          <w:cantSplit/>
          <w:jc w:val="center"/>
        </w:trPr>
        <w:tc>
          <w:tcPr>
            <w:tcW w:w="2368" w:type="dxa"/>
            <w:tcBorders>
              <w:top w:val="dashed" w:sz="4" w:space="0" w:color="7F7F7F" w:themeColor="text1" w:themeTint="80"/>
            </w:tcBorders>
            <w:vAlign w:val="center"/>
          </w:tcPr>
          <w:p w14:paraId="744E8A87" w14:textId="77777777" w:rsidR="00F94756" w:rsidRPr="008B5756" w:rsidRDefault="00F94756" w:rsidP="00D77F42">
            <w:pPr>
              <w:pStyle w:val="Tabletext"/>
              <w:keepNext w:val="0"/>
              <w:jc w:val="left"/>
              <w:rPr>
                <w:i/>
                <w:color w:val="632423" w:themeColor="accent2" w:themeShade="80"/>
              </w:rPr>
            </w:pPr>
            <w:r w:rsidRPr="008B5756">
              <w:rPr>
                <w:i/>
                <w:color w:val="632423" w:themeColor="accent2" w:themeShade="80"/>
              </w:rPr>
              <w:t>100 or greater</w:t>
            </w:r>
          </w:p>
        </w:tc>
        <w:tc>
          <w:tcPr>
            <w:tcW w:w="4742" w:type="dxa"/>
            <w:tcBorders>
              <w:top w:val="dashed" w:sz="4" w:space="0" w:color="7F7F7F" w:themeColor="text1" w:themeTint="80"/>
            </w:tcBorders>
            <w:vAlign w:val="center"/>
          </w:tcPr>
          <w:p w14:paraId="0425451F" w14:textId="77777777" w:rsidR="00F94756" w:rsidRPr="008B5756" w:rsidRDefault="00F94756" w:rsidP="00D77F42">
            <w:pPr>
              <w:pStyle w:val="Tabletext"/>
              <w:keepNext w:val="0"/>
              <w:rPr>
                <w:i/>
                <w:color w:val="632423" w:themeColor="accent2" w:themeShade="80"/>
              </w:rPr>
            </w:pPr>
            <w:r w:rsidRPr="008B5756">
              <w:rPr>
                <w:i/>
                <w:color w:val="632423" w:themeColor="accent2" w:themeShade="80"/>
              </w:rPr>
              <w:t>15 minutes every hour</w:t>
            </w:r>
          </w:p>
        </w:tc>
      </w:tr>
    </w:tbl>
    <w:p w14:paraId="4574F56A" w14:textId="77777777" w:rsidR="00F94756" w:rsidRPr="00D77F42" w:rsidRDefault="00F94756" w:rsidP="00D77F42">
      <w:pPr>
        <w:pStyle w:val="NoSpacing"/>
      </w:pPr>
    </w:p>
    <w:p w14:paraId="32F7CE6E" w14:textId="77777777" w:rsidR="003D4837" w:rsidRPr="008B5756" w:rsidRDefault="003D4837" w:rsidP="00FC2C0B">
      <w:pPr>
        <w:pStyle w:val="List3"/>
        <w:rPr>
          <w:i/>
          <w:color w:val="17365D" w:themeColor="text2" w:themeShade="BF"/>
        </w:rPr>
      </w:pPr>
      <w:r w:rsidRPr="008B5756">
        <w:rPr>
          <w:i/>
          <w:color w:val="17365D" w:themeColor="text2" w:themeShade="BF"/>
        </w:rPr>
        <w:lastRenderedPageBreak/>
        <w:t>(B)</w:t>
      </w:r>
      <w:r w:rsidR="00F94756" w:rsidRPr="008B5756">
        <w:rPr>
          <w:i/>
          <w:color w:val="17365D" w:themeColor="text2" w:themeShade="BF"/>
        </w:rPr>
        <w:tab/>
      </w:r>
      <w:r w:rsidRPr="008B5756">
        <w:rPr>
          <w:i/>
          <w:color w:val="17365D" w:themeColor="text2" w:themeShade="BF"/>
        </w:rPr>
        <w:t>NIOSH work/rest schedule: Implement a written heat illness prevention rest break schedule using the information found in section 3 of Appendix A: Mandatory Information for Heat Illness Prevention based on NIOSH recommendations.</w:t>
      </w:r>
    </w:p>
    <w:p w14:paraId="67B73384" w14:textId="77777777" w:rsidR="003D4837" w:rsidRPr="008B5756" w:rsidRDefault="00F94756" w:rsidP="00FC2C0B">
      <w:pPr>
        <w:pStyle w:val="List3"/>
        <w:rPr>
          <w:rStyle w:val="Notes"/>
          <w:i/>
          <w:color w:val="17365D" w:themeColor="text2" w:themeShade="BF"/>
        </w:rPr>
      </w:pPr>
      <w:r w:rsidRPr="008B5756">
        <w:rPr>
          <w:i/>
          <w:color w:val="17365D" w:themeColor="text2" w:themeShade="BF"/>
        </w:rPr>
        <w:tab/>
      </w:r>
      <w:r w:rsidR="003D4837" w:rsidRPr="008B5756">
        <w:rPr>
          <w:rStyle w:val="Notes"/>
          <w:b/>
          <w:i/>
          <w:color w:val="17365D" w:themeColor="text2" w:themeShade="BF"/>
        </w:rPr>
        <w:t>Note:</w:t>
      </w:r>
      <w:r w:rsidR="003D4837" w:rsidRPr="008B5756">
        <w:rPr>
          <w:rStyle w:val="Notes"/>
          <w:i/>
          <w:color w:val="17365D" w:themeColor="text2" w:themeShade="BF"/>
        </w:rPr>
        <w:t xml:space="preserve"> The NIOSH work/rest schedule uses unadjusted ambient temperatures (in degrees Fahrenheit), and employers must follow the instructions underneath Table 3.1 in Appendix A: Mandatory Information for Heat Illness Prevention. Employers must be aware that different work/rest schedules exist for those wearing chemical-resistant suits; see Table 3.2 in Appendix A: Mandatory Information for Heat Illness Prevention.</w:t>
      </w:r>
    </w:p>
    <w:p w14:paraId="7A403BD2" w14:textId="77777777" w:rsidR="003D4837" w:rsidRPr="008B5756" w:rsidRDefault="003D4837" w:rsidP="00FC2C0B">
      <w:pPr>
        <w:pStyle w:val="List3"/>
        <w:rPr>
          <w:i/>
          <w:color w:val="4F6228" w:themeColor="accent3" w:themeShade="80"/>
        </w:rPr>
      </w:pPr>
      <w:r w:rsidRPr="008B5756">
        <w:rPr>
          <w:i/>
          <w:color w:val="4F6228" w:themeColor="accent3" w:themeShade="80"/>
        </w:rPr>
        <w:t>(C)</w:t>
      </w:r>
      <w:r w:rsidR="00F94756" w:rsidRPr="008B5756">
        <w:rPr>
          <w:i/>
          <w:color w:val="4F6228" w:themeColor="accent3" w:themeShade="80"/>
        </w:rPr>
        <w:tab/>
      </w:r>
      <w:r w:rsidRPr="008B5756">
        <w:rPr>
          <w:i/>
          <w:color w:val="4F6228" w:themeColor="accent3" w:themeShade="80"/>
        </w:rPr>
        <w:t>Simplified heat illness prevention rest break schedule: Implement a written simplified heat illness prevention rest break schedule using Table 2.</w:t>
      </w:r>
    </w:p>
    <w:p w14:paraId="0D43E493" w14:textId="0322B2AA" w:rsidR="00F94756" w:rsidRPr="008B5756" w:rsidRDefault="00F94756" w:rsidP="00BA0796">
      <w:pPr>
        <w:pStyle w:val="Caption"/>
        <w:rPr>
          <w:i/>
          <w:color w:val="4F6228" w:themeColor="accent3" w:themeShade="80"/>
        </w:rPr>
      </w:pPr>
      <w:bookmarkStart w:id="30" w:name="_Toc106782156"/>
      <w:r w:rsidRPr="008B5756">
        <w:rPr>
          <w:i/>
          <w:color w:val="4F6228" w:themeColor="accent3" w:themeShade="80"/>
        </w:rPr>
        <w:t xml:space="preserve">Table </w:t>
      </w:r>
      <w:r w:rsidRPr="008B5756">
        <w:rPr>
          <w:i/>
          <w:color w:val="4F6228" w:themeColor="accent3" w:themeShade="80"/>
        </w:rPr>
        <w:fldChar w:fldCharType="begin"/>
      </w:r>
      <w:r w:rsidRPr="008B5756">
        <w:rPr>
          <w:i/>
          <w:color w:val="4F6228" w:themeColor="accent3" w:themeShade="80"/>
        </w:rPr>
        <w:instrText xml:space="preserve"> SEQ Table \* ARABIC </w:instrText>
      </w:r>
      <w:r w:rsidRPr="008B5756">
        <w:rPr>
          <w:i/>
          <w:color w:val="4F6228" w:themeColor="accent3" w:themeShade="80"/>
        </w:rPr>
        <w:fldChar w:fldCharType="separate"/>
      </w:r>
      <w:r w:rsidR="006468BA">
        <w:rPr>
          <w:i/>
          <w:noProof/>
          <w:color w:val="4F6228" w:themeColor="accent3" w:themeShade="80"/>
        </w:rPr>
        <w:t>2</w:t>
      </w:r>
      <w:r w:rsidRPr="008B5756">
        <w:rPr>
          <w:i/>
          <w:color w:val="4F6228" w:themeColor="accent3" w:themeShade="80"/>
        </w:rPr>
        <w:fldChar w:fldCharType="end"/>
      </w:r>
      <w:r w:rsidRPr="008B5756">
        <w:rPr>
          <w:i/>
          <w:color w:val="4F6228" w:themeColor="accent3" w:themeShade="80"/>
        </w:rPr>
        <w:t xml:space="preserve"> - Minimum simplified rest break schedule:</w:t>
      </w:r>
      <w:bookmarkEnd w:id="30"/>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160"/>
        <w:gridCol w:w="4590"/>
      </w:tblGrid>
      <w:tr w:rsidR="00E322A8" w:rsidRPr="008B5756" w14:paraId="5994F927" w14:textId="77777777" w:rsidTr="00D77F42">
        <w:trPr>
          <w:cantSplit/>
          <w:tblHeader/>
          <w:jc w:val="center"/>
        </w:trPr>
        <w:tc>
          <w:tcPr>
            <w:tcW w:w="2160" w:type="dxa"/>
            <w:tcBorders>
              <w:bottom w:val="single" w:sz="4" w:space="0" w:color="auto"/>
            </w:tcBorders>
            <w:vAlign w:val="center"/>
          </w:tcPr>
          <w:p w14:paraId="00A4837E" w14:textId="77777777" w:rsidR="00F94756" w:rsidRPr="008B5756" w:rsidRDefault="00F94756" w:rsidP="00BA0796">
            <w:pPr>
              <w:pStyle w:val="Tabletext"/>
              <w:rPr>
                <w:b/>
                <w:i/>
                <w:color w:val="4F6228" w:themeColor="accent3" w:themeShade="80"/>
              </w:rPr>
            </w:pPr>
            <w:r w:rsidRPr="008B5756">
              <w:rPr>
                <w:b/>
                <w:i/>
                <w:color w:val="4F6228" w:themeColor="accent3" w:themeShade="80"/>
              </w:rPr>
              <w:t xml:space="preserve">Heat index </w:t>
            </w:r>
            <w:r w:rsidRPr="008B5756">
              <w:t>(</w:t>
            </w:r>
            <w:r w:rsidR="008B5756">
              <w:t>°</w:t>
            </w:r>
            <w:r w:rsidRPr="008B5756">
              <w:t>F)</w:t>
            </w:r>
          </w:p>
        </w:tc>
        <w:tc>
          <w:tcPr>
            <w:tcW w:w="4590" w:type="dxa"/>
            <w:tcBorders>
              <w:bottom w:val="single" w:sz="4" w:space="0" w:color="auto"/>
            </w:tcBorders>
            <w:vAlign w:val="center"/>
          </w:tcPr>
          <w:p w14:paraId="42553311" w14:textId="77777777" w:rsidR="00F94756" w:rsidRPr="008B5756" w:rsidRDefault="00F94756" w:rsidP="00BA0796">
            <w:pPr>
              <w:pStyle w:val="Tabletext"/>
              <w:rPr>
                <w:b/>
                <w:i/>
                <w:color w:val="4F6228" w:themeColor="accent3" w:themeShade="80"/>
              </w:rPr>
            </w:pPr>
            <w:r w:rsidRPr="008B5756">
              <w:rPr>
                <w:b/>
                <w:i/>
                <w:color w:val="4F6228" w:themeColor="accent3" w:themeShade="80"/>
              </w:rPr>
              <w:t>Rest break durations and intervals</w:t>
            </w:r>
          </w:p>
        </w:tc>
      </w:tr>
      <w:tr w:rsidR="00E322A8" w:rsidRPr="008B5756" w14:paraId="77ED06CB" w14:textId="77777777" w:rsidTr="00D77F42">
        <w:trPr>
          <w:cantSplit/>
          <w:jc w:val="center"/>
        </w:trPr>
        <w:tc>
          <w:tcPr>
            <w:tcW w:w="2160" w:type="dxa"/>
            <w:tcBorders>
              <w:bottom w:val="dashed" w:sz="4" w:space="0" w:color="7F7F7F" w:themeColor="text1" w:themeTint="80"/>
            </w:tcBorders>
            <w:vAlign w:val="center"/>
          </w:tcPr>
          <w:p w14:paraId="43273AA3"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90 or greater</w:t>
            </w:r>
          </w:p>
        </w:tc>
        <w:tc>
          <w:tcPr>
            <w:tcW w:w="4590" w:type="dxa"/>
            <w:tcBorders>
              <w:bottom w:val="dashed" w:sz="4" w:space="0" w:color="7F7F7F" w:themeColor="text1" w:themeTint="80"/>
            </w:tcBorders>
            <w:vAlign w:val="center"/>
          </w:tcPr>
          <w:p w14:paraId="53016784" w14:textId="77777777" w:rsidR="00F94756" w:rsidRPr="008B5756" w:rsidRDefault="00F94756" w:rsidP="00BA0796">
            <w:pPr>
              <w:pStyle w:val="Tabletext"/>
              <w:rPr>
                <w:i/>
                <w:color w:val="4F6228" w:themeColor="accent3" w:themeShade="80"/>
              </w:rPr>
            </w:pPr>
            <w:r w:rsidRPr="008B5756">
              <w:rPr>
                <w:i/>
                <w:color w:val="4F6228" w:themeColor="accent3" w:themeShade="80"/>
              </w:rPr>
              <w:t>10 minutes every two hours</w:t>
            </w:r>
          </w:p>
        </w:tc>
      </w:tr>
      <w:tr w:rsidR="00E322A8" w:rsidRPr="008B5756" w14:paraId="674AC315" w14:textId="77777777" w:rsidTr="00D77F42">
        <w:trPr>
          <w:cantSplit/>
          <w:jc w:val="center"/>
        </w:trPr>
        <w:tc>
          <w:tcPr>
            <w:tcW w:w="2160" w:type="dxa"/>
            <w:tcBorders>
              <w:top w:val="dashed" w:sz="4" w:space="0" w:color="7F7F7F" w:themeColor="text1" w:themeTint="80"/>
              <w:bottom w:val="dashed" w:sz="4" w:space="0" w:color="7F7F7F" w:themeColor="text1" w:themeTint="80"/>
            </w:tcBorders>
            <w:vAlign w:val="center"/>
          </w:tcPr>
          <w:p w14:paraId="5B2AA3C3"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95 or greater</w:t>
            </w:r>
          </w:p>
        </w:tc>
        <w:tc>
          <w:tcPr>
            <w:tcW w:w="4590" w:type="dxa"/>
            <w:tcBorders>
              <w:top w:val="dashed" w:sz="4" w:space="0" w:color="7F7F7F" w:themeColor="text1" w:themeTint="80"/>
              <w:bottom w:val="dashed" w:sz="4" w:space="0" w:color="7F7F7F" w:themeColor="text1" w:themeTint="80"/>
            </w:tcBorders>
            <w:vAlign w:val="center"/>
          </w:tcPr>
          <w:p w14:paraId="0DD96029" w14:textId="77777777" w:rsidR="00F94756" w:rsidRPr="008B5756" w:rsidRDefault="00F94756" w:rsidP="00BA0796">
            <w:pPr>
              <w:pStyle w:val="Tabletext"/>
              <w:rPr>
                <w:i/>
                <w:color w:val="4F6228" w:themeColor="accent3" w:themeShade="80"/>
              </w:rPr>
            </w:pPr>
            <w:r w:rsidRPr="008B5756">
              <w:rPr>
                <w:i/>
                <w:color w:val="4F6228" w:themeColor="accent3" w:themeShade="80"/>
              </w:rPr>
              <w:t>20 minutes every hour</w:t>
            </w:r>
          </w:p>
        </w:tc>
      </w:tr>
      <w:tr w:rsidR="00E322A8" w:rsidRPr="008B5756" w14:paraId="7C9ADA73" w14:textId="77777777" w:rsidTr="00D77F42">
        <w:trPr>
          <w:cantSplit/>
          <w:jc w:val="center"/>
        </w:trPr>
        <w:tc>
          <w:tcPr>
            <w:tcW w:w="2160" w:type="dxa"/>
            <w:tcBorders>
              <w:top w:val="dashed" w:sz="4" w:space="0" w:color="7F7F7F" w:themeColor="text1" w:themeTint="80"/>
              <w:bottom w:val="dashed" w:sz="4" w:space="0" w:color="7F7F7F" w:themeColor="text1" w:themeTint="80"/>
            </w:tcBorders>
            <w:vAlign w:val="center"/>
          </w:tcPr>
          <w:p w14:paraId="3A2AF3B1"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100 or greater</w:t>
            </w:r>
          </w:p>
        </w:tc>
        <w:tc>
          <w:tcPr>
            <w:tcW w:w="4590" w:type="dxa"/>
            <w:tcBorders>
              <w:top w:val="dashed" w:sz="4" w:space="0" w:color="7F7F7F" w:themeColor="text1" w:themeTint="80"/>
              <w:bottom w:val="dashed" w:sz="4" w:space="0" w:color="7F7F7F" w:themeColor="text1" w:themeTint="80"/>
            </w:tcBorders>
            <w:vAlign w:val="center"/>
          </w:tcPr>
          <w:p w14:paraId="1CD398D5" w14:textId="77777777" w:rsidR="00F94756" w:rsidRPr="008B5756" w:rsidRDefault="00F94756" w:rsidP="00BA0796">
            <w:pPr>
              <w:pStyle w:val="Tabletext"/>
              <w:rPr>
                <w:i/>
                <w:color w:val="4F6228" w:themeColor="accent3" w:themeShade="80"/>
              </w:rPr>
            </w:pPr>
            <w:r w:rsidRPr="008B5756">
              <w:rPr>
                <w:i/>
                <w:color w:val="4F6228" w:themeColor="accent3" w:themeShade="80"/>
              </w:rPr>
              <w:t>30 minutes every hour</w:t>
            </w:r>
          </w:p>
        </w:tc>
      </w:tr>
      <w:tr w:rsidR="00E322A8" w:rsidRPr="008B5756" w14:paraId="35E44F5A" w14:textId="77777777" w:rsidTr="00D77F42">
        <w:trPr>
          <w:cantSplit/>
          <w:jc w:val="center"/>
        </w:trPr>
        <w:tc>
          <w:tcPr>
            <w:tcW w:w="2160" w:type="dxa"/>
            <w:tcBorders>
              <w:top w:val="dashed" w:sz="4" w:space="0" w:color="7F7F7F" w:themeColor="text1" w:themeTint="80"/>
            </w:tcBorders>
            <w:vAlign w:val="center"/>
          </w:tcPr>
          <w:p w14:paraId="5BBB5B05"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105 or greater</w:t>
            </w:r>
          </w:p>
        </w:tc>
        <w:tc>
          <w:tcPr>
            <w:tcW w:w="4590" w:type="dxa"/>
            <w:tcBorders>
              <w:top w:val="dashed" w:sz="4" w:space="0" w:color="7F7F7F" w:themeColor="text1" w:themeTint="80"/>
            </w:tcBorders>
            <w:vAlign w:val="center"/>
          </w:tcPr>
          <w:p w14:paraId="3D9FC8BA" w14:textId="77777777" w:rsidR="00F94756" w:rsidRPr="008B5756" w:rsidRDefault="00F94756" w:rsidP="00BA0796">
            <w:pPr>
              <w:pStyle w:val="Tabletext"/>
              <w:rPr>
                <w:i/>
                <w:color w:val="4F6228" w:themeColor="accent3" w:themeShade="80"/>
              </w:rPr>
            </w:pPr>
            <w:r w:rsidRPr="008B5756">
              <w:rPr>
                <w:i/>
                <w:color w:val="4F6228" w:themeColor="accent3" w:themeShade="80"/>
              </w:rPr>
              <w:t>40 minutes every hour</w:t>
            </w:r>
          </w:p>
        </w:tc>
      </w:tr>
    </w:tbl>
    <w:p w14:paraId="12C509FD" w14:textId="77777777" w:rsidR="003D4837" w:rsidRPr="008B5756" w:rsidRDefault="00FC2C0B" w:rsidP="00FC2C0B">
      <w:pPr>
        <w:pStyle w:val="List3"/>
        <w:rPr>
          <w:rStyle w:val="Notes"/>
          <w:i/>
        </w:rPr>
      </w:pPr>
      <w:r w:rsidRPr="008B5756">
        <w:rPr>
          <w:i/>
        </w:rPr>
        <w:tab/>
      </w:r>
      <w:r w:rsidR="003D4837" w:rsidRPr="008B5756">
        <w:rPr>
          <w:rStyle w:val="Notes"/>
          <w:b/>
          <w:i/>
          <w:color w:val="4F6228" w:themeColor="accent3" w:themeShade="80"/>
        </w:rPr>
        <w:t>Note:</w:t>
      </w:r>
      <w:r w:rsidR="003D4837" w:rsidRPr="008B5756">
        <w:rPr>
          <w:rStyle w:val="Notes"/>
          <w:i/>
          <w:color w:val="4F6228" w:themeColor="accent3" w:themeShade="80"/>
        </w:rPr>
        <w:t xml:space="preserve"> The Table 2 heat illness prevention rest break schedule is only required during the specified heat index.</w:t>
      </w:r>
    </w:p>
    <w:p w14:paraId="2C1CDDAB" w14:textId="77777777" w:rsidR="00557A57" w:rsidRDefault="00557A57" w:rsidP="008C64B2">
      <w:pPr>
        <w:pStyle w:val="List2"/>
        <w:rPr>
          <w:i/>
        </w:rPr>
        <w:sectPr w:rsidR="00557A57" w:rsidSect="00557A57">
          <w:footerReference w:type="even" r:id="rId108"/>
          <w:footerReference w:type="default" r:id="rId109"/>
          <w:endnotePr>
            <w:numFmt w:val="decimal"/>
          </w:endnotePr>
          <w:type w:val="continuous"/>
          <w:pgSz w:w="12240" w:h="15840" w:code="1"/>
          <w:pgMar w:top="1440" w:right="864" w:bottom="1440" w:left="1440" w:header="720" w:footer="720" w:gutter="0"/>
          <w:cols w:space="720"/>
          <w:titlePg/>
          <w:docGrid w:linePitch="360"/>
        </w:sectPr>
      </w:pPr>
    </w:p>
    <w:p w14:paraId="6A70A9C8" w14:textId="77777777" w:rsidR="003D4837" w:rsidRPr="008B5756" w:rsidRDefault="003D4837" w:rsidP="008C64B2">
      <w:pPr>
        <w:pStyle w:val="List2"/>
        <w:rPr>
          <w:i/>
        </w:rPr>
      </w:pPr>
      <w:r w:rsidRPr="008B5756">
        <w:rPr>
          <w:i/>
        </w:rPr>
        <w:t>(f)</w:t>
      </w:r>
      <w:r w:rsidRPr="008B5756">
        <w:rPr>
          <w:i/>
        </w:rPr>
        <w:tab/>
        <w:t>The heat illness prevention rest breaks under subsection (5)(e) are only required during the specified heat index, and may be provided concurrently with any other meal or rest period required by policy, rule or law – if the timing of the preventative rest break coincides with the otherwise required meal or rest period. However, the heat illness prevention rest break must be calculated using only the time spent in the shade and when employees are not performing work other than “rest” or “light” work. The requirement for heat illness prevention rest breaks does not prohibit “rest” or “light” work-related activities conducted in a temperature-controlled environment, such as paperwork, at the discretion of the employee.</w:t>
      </w:r>
    </w:p>
    <w:p w14:paraId="7F2E547D" w14:textId="77777777" w:rsidR="003D4837" w:rsidRPr="008B5756" w:rsidRDefault="003D4837" w:rsidP="008C64B2">
      <w:pPr>
        <w:pStyle w:val="List2"/>
        <w:rPr>
          <w:i/>
        </w:rPr>
      </w:pPr>
      <w:r w:rsidRPr="008B5756">
        <w:rPr>
          <w:i/>
        </w:rPr>
        <w:t>(g)</w:t>
      </w:r>
      <w:r w:rsidRPr="008B5756">
        <w:rPr>
          <w:i/>
        </w:rPr>
        <w:tab/>
        <w:t xml:space="preserve">Except when the heat illness prevention rest breaks coincide with the existing unpaid meal break, the heat illness prevention rest break is a work assignment. Heat illness prevention rest breaks are only required during the time of the shift that the heat index equals or exceeds 90 degrees Fahrenheit. </w:t>
      </w:r>
    </w:p>
    <w:p w14:paraId="2F6C42C3" w14:textId="77777777" w:rsidR="003D4837" w:rsidRPr="008B5756" w:rsidRDefault="003D4837" w:rsidP="008C64B2">
      <w:pPr>
        <w:pStyle w:val="List"/>
        <w:rPr>
          <w:i/>
        </w:rPr>
      </w:pPr>
      <w:r w:rsidRPr="008B5756">
        <w:rPr>
          <w:i/>
        </w:rPr>
        <w:lastRenderedPageBreak/>
        <w:t>(6)</w:t>
      </w:r>
      <w:r w:rsidRPr="008B5756">
        <w:rPr>
          <w:i/>
        </w:rPr>
        <w:tab/>
        <w:t>Emergency medical plan. The employer’s Emergency Medical Plan must address employee exposure to excessive heat, in accordance with OAR 437-002-0161(4). When employers are performing Construction activities, they must also comply with 29 CFR 1926.50. For those employers that fall under Division 7 Forest activities, they must comply with OAR 437-007-0220. These plans must address the types medical situations that employees could encounter, including those conditions relating to excessive heat exposure.</w:t>
      </w:r>
    </w:p>
    <w:p w14:paraId="6749F659" w14:textId="77777777" w:rsidR="003D4837" w:rsidRPr="008B5756" w:rsidRDefault="003D4837" w:rsidP="008C64B2">
      <w:pPr>
        <w:pStyle w:val="List"/>
        <w:rPr>
          <w:i/>
        </w:rPr>
      </w:pPr>
      <w:r w:rsidRPr="008B5756">
        <w:rPr>
          <w:i/>
        </w:rPr>
        <w:t>(7)</w:t>
      </w:r>
      <w:r w:rsidRPr="008B5756">
        <w:rPr>
          <w:i/>
        </w:rPr>
        <w:tab/>
        <w:t>Acclimatization plan. Develop and implement an acclimatization plan and procedures in writing. Employers must choose between two options, either (a) or (b) as described below, and implement the chosen plan.</w:t>
      </w:r>
    </w:p>
    <w:p w14:paraId="1B7CA76D" w14:textId="77777777" w:rsidR="003D4837" w:rsidRPr="008B5756" w:rsidRDefault="003D4837" w:rsidP="008C64B2">
      <w:pPr>
        <w:pStyle w:val="List2"/>
        <w:rPr>
          <w:i/>
        </w:rPr>
      </w:pPr>
      <w:r w:rsidRPr="008B5756">
        <w:rPr>
          <w:i/>
        </w:rPr>
        <w:t>(a)</w:t>
      </w:r>
      <w:r w:rsidRPr="008B5756">
        <w:rPr>
          <w:i/>
        </w:rPr>
        <w:tab/>
        <w:t>Employer-designed acclimatization plan option: Employers who develop their own acclimatization plan must integrate and implement the following factors into their program:</w:t>
      </w:r>
    </w:p>
    <w:p w14:paraId="182FB413" w14:textId="77777777" w:rsidR="003D4837" w:rsidRPr="008B5756" w:rsidRDefault="003D4837" w:rsidP="008C64B2">
      <w:pPr>
        <w:pStyle w:val="List3"/>
        <w:rPr>
          <w:i/>
        </w:rPr>
      </w:pPr>
      <w:r w:rsidRPr="008B5756">
        <w:rPr>
          <w:i/>
        </w:rPr>
        <w:t>(A)</w:t>
      </w:r>
      <w:r w:rsidRPr="008B5756">
        <w:rPr>
          <w:i/>
        </w:rPr>
        <w:tab/>
        <w:t>Acclimated and unacclimated workers;</w:t>
      </w:r>
    </w:p>
    <w:p w14:paraId="791C0E92" w14:textId="77777777" w:rsidR="003D4837" w:rsidRPr="008B5756" w:rsidRDefault="003D4837" w:rsidP="008C64B2">
      <w:pPr>
        <w:pStyle w:val="List3"/>
        <w:rPr>
          <w:i/>
        </w:rPr>
      </w:pPr>
      <w:r w:rsidRPr="008B5756">
        <w:rPr>
          <w:i/>
        </w:rPr>
        <w:t>(B)</w:t>
      </w:r>
      <w:r w:rsidRPr="008B5756">
        <w:rPr>
          <w:i/>
        </w:rPr>
        <w:tab/>
        <w:t>The effects of clothing and personal protective equipment on adding to the heat burden of workers;</w:t>
      </w:r>
    </w:p>
    <w:p w14:paraId="4467F6CB" w14:textId="77777777" w:rsidR="003D4837" w:rsidRPr="008B5756" w:rsidRDefault="003D4837" w:rsidP="008C64B2">
      <w:pPr>
        <w:pStyle w:val="List3"/>
        <w:rPr>
          <w:i/>
        </w:rPr>
      </w:pPr>
      <w:r w:rsidRPr="008B5756">
        <w:rPr>
          <w:i/>
        </w:rPr>
        <w:t>(C)</w:t>
      </w:r>
      <w:r w:rsidRPr="008B5756">
        <w:rPr>
          <w:i/>
        </w:rPr>
        <w:tab/>
        <w:t>The personal and environmental risk factors that put workers at a higher risk of heat-related illness;</w:t>
      </w:r>
    </w:p>
    <w:p w14:paraId="6373980B" w14:textId="77777777" w:rsidR="003D4837" w:rsidRPr="008B5756" w:rsidRDefault="003D4837" w:rsidP="008C64B2">
      <w:pPr>
        <w:pStyle w:val="List3"/>
        <w:rPr>
          <w:i/>
        </w:rPr>
      </w:pPr>
      <w:r w:rsidRPr="008B5756">
        <w:rPr>
          <w:i/>
        </w:rPr>
        <w:t>(D)</w:t>
      </w:r>
      <w:r w:rsidRPr="008B5756">
        <w:rPr>
          <w:i/>
        </w:rPr>
        <w:tab/>
        <w:t>Re-acclimatizing workers as necessary, either due to changes in the weather or a worker spending more than seven days away from the job; and</w:t>
      </w:r>
    </w:p>
    <w:p w14:paraId="649CD714" w14:textId="77777777" w:rsidR="003D4837" w:rsidRPr="008B5756" w:rsidRDefault="003D4837" w:rsidP="008C64B2">
      <w:pPr>
        <w:pStyle w:val="List3"/>
        <w:rPr>
          <w:i/>
        </w:rPr>
      </w:pPr>
      <w:r w:rsidRPr="008B5756">
        <w:rPr>
          <w:i/>
        </w:rPr>
        <w:t>(E)</w:t>
      </w:r>
      <w:r w:rsidRPr="008B5756">
        <w:rPr>
          <w:i/>
        </w:rPr>
        <w:tab/>
        <w:t>The use and maintenance of auxiliary cooling systems such as water-cooled garments, air-cooled garments, cooling vests, and wetted overgarments.</w:t>
      </w:r>
    </w:p>
    <w:p w14:paraId="6FF4087C" w14:textId="77777777" w:rsidR="003D4837" w:rsidRPr="008B5756" w:rsidRDefault="003D4837" w:rsidP="008C64B2">
      <w:pPr>
        <w:pStyle w:val="List2"/>
        <w:rPr>
          <w:i/>
        </w:rPr>
      </w:pPr>
      <w:r w:rsidRPr="008B5756">
        <w:rPr>
          <w:i/>
        </w:rPr>
        <w:t>(b)</w:t>
      </w:r>
      <w:r w:rsidRPr="008B5756">
        <w:rPr>
          <w:i/>
        </w:rPr>
        <w:tab/>
        <w:t>NIOSH acclimatization plan option: Employers that choose not to develop their own acclimatization plan must follow the acclimatization plan developed by the Centers for Disease Control and Prevention and NIOSH; see section 4, Appendix A: Mandatory Information for Heat Illness Prevention.</w:t>
      </w:r>
    </w:p>
    <w:p w14:paraId="7FF65E4D" w14:textId="77777777" w:rsidR="003D4837" w:rsidRPr="008B5756" w:rsidRDefault="003D4837" w:rsidP="008C64B2">
      <w:pPr>
        <w:pStyle w:val="List2"/>
        <w:rPr>
          <w:rStyle w:val="Notes"/>
          <w:i/>
        </w:rPr>
      </w:pPr>
      <w:r w:rsidRPr="008B5756">
        <w:rPr>
          <w:i/>
        </w:rPr>
        <w:tab/>
      </w:r>
      <w:r w:rsidRPr="008B5756">
        <w:rPr>
          <w:rStyle w:val="Notes"/>
          <w:b/>
          <w:i/>
        </w:rPr>
        <w:t>Note:</w:t>
      </w:r>
      <w:r w:rsidRPr="008B5756">
        <w:rPr>
          <w:rStyle w:val="Notes"/>
          <w:i/>
        </w:rPr>
        <w:t xml:space="preserve"> Based upon the variable weather patterns across the state, Oregon OSHA recognizes that there is no “one-size-fits-all” acclimatization plan. Employers should be aware that acclimatization to heat takes longer for unfit individuals compared to fit individuals. </w:t>
      </w:r>
    </w:p>
    <w:p w14:paraId="298CA77C" w14:textId="77777777" w:rsidR="003D4837" w:rsidRPr="008B5756" w:rsidRDefault="003D4837" w:rsidP="008C64B2">
      <w:pPr>
        <w:pStyle w:val="List2"/>
        <w:rPr>
          <w:rStyle w:val="Notes"/>
          <w:i/>
        </w:rPr>
      </w:pPr>
      <w:r w:rsidRPr="008B5756">
        <w:rPr>
          <w:i/>
        </w:rPr>
        <w:tab/>
      </w:r>
      <w:r w:rsidRPr="008B5756">
        <w:rPr>
          <w:rStyle w:val="Notes"/>
          <w:b/>
          <w:i/>
        </w:rPr>
        <w:t>Note:</w:t>
      </w:r>
      <w:r w:rsidRPr="008B5756">
        <w:rPr>
          <w:rStyle w:val="Notes"/>
          <w:i/>
        </w:rPr>
        <w:t xml:space="preserve"> Employers should consider the effect of exposure to direct sunlight when developing their acclimatization plan.</w:t>
      </w:r>
    </w:p>
    <w:p w14:paraId="14020F19" w14:textId="77777777" w:rsidR="003D4837" w:rsidRPr="008B5756" w:rsidRDefault="003D4837" w:rsidP="00A033BD">
      <w:pPr>
        <w:pStyle w:val="List"/>
        <w:rPr>
          <w:i/>
        </w:rPr>
      </w:pPr>
      <w:r w:rsidRPr="008B5756">
        <w:rPr>
          <w:i/>
        </w:rPr>
        <w:lastRenderedPageBreak/>
        <w:t>(8)</w:t>
      </w:r>
      <w:r w:rsidRPr="008B5756">
        <w:rPr>
          <w:i/>
        </w:rPr>
        <w:tab/>
        <w:t>Heat illness prevention plan. Develop, implement, and maintain an effective heat illness prevention plan in writing. The plan must be made available at the worksite to employees and to Oregon OSHA upon request. The plan must contain at least the following information:</w:t>
      </w:r>
    </w:p>
    <w:p w14:paraId="2E09FDC3" w14:textId="77777777" w:rsidR="003D4837" w:rsidRPr="008B5756" w:rsidRDefault="003D4837" w:rsidP="00A033BD">
      <w:pPr>
        <w:pStyle w:val="List2"/>
        <w:rPr>
          <w:i/>
        </w:rPr>
      </w:pPr>
      <w:r w:rsidRPr="008B5756">
        <w:rPr>
          <w:i/>
        </w:rPr>
        <w:t>(a)</w:t>
      </w:r>
      <w:r w:rsidRPr="008B5756">
        <w:rPr>
          <w:i/>
        </w:rPr>
        <w:tab/>
        <w:t>How employees will be trained on the hazards of heat exposure and the necessary steps to prevent heat-related illnesses;</w:t>
      </w:r>
    </w:p>
    <w:p w14:paraId="5058E6D9" w14:textId="77777777" w:rsidR="003D4837" w:rsidRPr="008B5756" w:rsidRDefault="003D4837" w:rsidP="00A033BD">
      <w:pPr>
        <w:pStyle w:val="List2"/>
        <w:rPr>
          <w:i/>
        </w:rPr>
      </w:pPr>
      <w:r w:rsidRPr="008B5756">
        <w:rPr>
          <w:i/>
        </w:rPr>
        <w:t>(b)</w:t>
      </w:r>
      <w:r w:rsidRPr="008B5756">
        <w:rPr>
          <w:i/>
        </w:rPr>
        <w:tab/>
        <w:t xml:space="preserve">How to recognize the symptoms of dehydration, and how to respond to suspected heat-related illnesses in others; </w:t>
      </w:r>
    </w:p>
    <w:p w14:paraId="7D9CF7D5" w14:textId="77777777" w:rsidR="003D4837" w:rsidRPr="008B5756" w:rsidRDefault="003D4837" w:rsidP="00A033BD">
      <w:pPr>
        <w:pStyle w:val="List2"/>
        <w:rPr>
          <w:i/>
        </w:rPr>
      </w:pPr>
      <w:r w:rsidRPr="008B5756">
        <w:rPr>
          <w:i/>
        </w:rPr>
        <w:t>(c)</w:t>
      </w:r>
      <w:r w:rsidRPr="008B5756">
        <w:rPr>
          <w:i/>
        </w:rPr>
        <w:tab/>
        <w:t>How sufficient amounts of cool, potable water in work areas will be provided;</w:t>
      </w:r>
    </w:p>
    <w:p w14:paraId="09DCA0E4" w14:textId="77777777" w:rsidR="003D4837" w:rsidRPr="008B5756" w:rsidRDefault="003D4837" w:rsidP="00A033BD">
      <w:pPr>
        <w:pStyle w:val="List2"/>
        <w:rPr>
          <w:i/>
        </w:rPr>
      </w:pPr>
      <w:r w:rsidRPr="008B5756">
        <w:rPr>
          <w:i/>
        </w:rPr>
        <w:t>(d)</w:t>
      </w:r>
      <w:r w:rsidRPr="008B5756">
        <w:rPr>
          <w:i/>
        </w:rPr>
        <w:tab/>
        <w:t xml:space="preserve">How employees will be provided frequent opportunities and encouragement to stay hydrated by drinking water; </w:t>
      </w:r>
    </w:p>
    <w:p w14:paraId="7014FDB4" w14:textId="77777777" w:rsidR="003D4837" w:rsidRPr="008B5756" w:rsidRDefault="003D4837" w:rsidP="00A033BD">
      <w:pPr>
        <w:pStyle w:val="List2"/>
        <w:rPr>
          <w:i/>
        </w:rPr>
      </w:pPr>
      <w:r w:rsidRPr="008B5756">
        <w:rPr>
          <w:i/>
        </w:rPr>
        <w:t>(e)</w:t>
      </w:r>
      <w:r w:rsidRPr="008B5756">
        <w:rPr>
          <w:i/>
        </w:rPr>
        <w:tab/>
        <w:t>How employees will be provided sufficient space to rest in a shaded area or cool climate-controlled area, and where heat-affected employees may cool off and recover when signs and symptoms of heat-related illnesses are recognized;</w:t>
      </w:r>
    </w:p>
    <w:p w14:paraId="7055C90A" w14:textId="77777777" w:rsidR="00557A57" w:rsidRDefault="00557A57" w:rsidP="00A033BD">
      <w:pPr>
        <w:pStyle w:val="List2"/>
        <w:rPr>
          <w:i/>
        </w:rPr>
        <w:sectPr w:rsidR="00557A57" w:rsidSect="00557A57">
          <w:footerReference w:type="even" r:id="rId110"/>
          <w:footerReference w:type="default" r:id="rId111"/>
          <w:endnotePr>
            <w:numFmt w:val="decimal"/>
          </w:endnotePr>
          <w:type w:val="continuous"/>
          <w:pgSz w:w="12240" w:h="15840" w:code="1"/>
          <w:pgMar w:top="1440" w:right="864" w:bottom="1440" w:left="1440" w:header="720" w:footer="720" w:gutter="0"/>
          <w:cols w:space="720"/>
          <w:titlePg/>
          <w:docGrid w:linePitch="360"/>
        </w:sectPr>
      </w:pPr>
    </w:p>
    <w:p w14:paraId="260E7F24" w14:textId="77777777" w:rsidR="003D4837" w:rsidRPr="008B5756" w:rsidRDefault="003D4837" w:rsidP="00A033BD">
      <w:pPr>
        <w:pStyle w:val="List2"/>
        <w:rPr>
          <w:i/>
        </w:rPr>
      </w:pPr>
      <w:r w:rsidRPr="008B5756">
        <w:rPr>
          <w:i/>
        </w:rPr>
        <w:t>(f)</w:t>
      </w:r>
      <w:r w:rsidRPr="008B5756">
        <w:rPr>
          <w:i/>
        </w:rPr>
        <w:tab/>
        <w:t>How the employer will implement the heat illness prevention rest break schedule when necessary to keep employees safe; and</w:t>
      </w:r>
    </w:p>
    <w:p w14:paraId="15306152" w14:textId="77777777" w:rsidR="003D4837" w:rsidRPr="008B5756" w:rsidRDefault="003D4837" w:rsidP="00A033BD">
      <w:pPr>
        <w:pStyle w:val="List2"/>
        <w:rPr>
          <w:i/>
        </w:rPr>
      </w:pPr>
      <w:r w:rsidRPr="008B5756">
        <w:rPr>
          <w:i/>
        </w:rPr>
        <w:t>(g)</w:t>
      </w:r>
      <w:r w:rsidRPr="008B5756">
        <w:rPr>
          <w:i/>
        </w:rPr>
        <w:tab/>
        <w:t>How the employer will implement heat acclimatization procedures for new employees or employees returning to work from extended absences of seven or more days.</w:t>
      </w:r>
    </w:p>
    <w:p w14:paraId="7C124713" w14:textId="77777777" w:rsidR="003D4837" w:rsidRPr="008B5756" w:rsidRDefault="003D4837" w:rsidP="00A033BD">
      <w:pPr>
        <w:pStyle w:val="List"/>
        <w:rPr>
          <w:i/>
        </w:rPr>
      </w:pPr>
      <w:r w:rsidRPr="008B5756">
        <w:rPr>
          <w:i/>
        </w:rPr>
        <w:t>(9)</w:t>
      </w:r>
      <w:r w:rsidRPr="008B5756">
        <w:rPr>
          <w:i/>
        </w:rPr>
        <w:tab/>
        <w:t xml:space="preserve">Supervisor and employee training. Provide heat illness prevention training to all employees, including new employees, supervisory and non-supervisory employees in a language and vocabulary readily understood, and in a manner that facilitates employee feedback. Such training must be provided annually before employees begin work that should reasonably be anticipated to expose them to the risk of heat illness, and include at least the following: </w:t>
      </w:r>
    </w:p>
    <w:p w14:paraId="643D9E42" w14:textId="77777777" w:rsidR="003D4837" w:rsidRPr="008B5756" w:rsidRDefault="003D4837" w:rsidP="00A033BD">
      <w:pPr>
        <w:pStyle w:val="List2"/>
        <w:rPr>
          <w:i/>
        </w:rPr>
      </w:pPr>
      <w:r w:rsidRPr="008B5756">
        <w:rPr>
          <w:i/>
        </w:rPr>
        <w:t>(a)</w:t>
      </w:r>
      <w:r w:rsidRPr="008B5756">
        <w:rPr>
          <w:i/>
        </w:rPr>
        <w:tab/>
        <w:t>The environmental and personal risk factors (for example, chronic obstructive pulmonary disease, asthma, kidney disease, obesity, etc.) for heat illness that may limit an individual’s tolerance to excessive heat, as well as the added burden of heat load on the body caused by exertion, clothing (See section 5 in Appendix A: Mandatory Information for Heat Illness Prevention), and personal protective equipment;</w:t>
      </w:r>
    </w:p>
    <w:p w14:paraId="2AED3BA5" w14:textId="77777777" w:rsidR="003D4837" w:rsidRPr="008B5756" w:rsidRDefault="003D4837" w:rsidP="00A033BD">
      <w:pPr>
        <w:pStyle w:val="List2"/>
        <w:rPr>
          <w:i/>
        </w:rPr>
      </w:pPr>
      <w:r w:rsidRPr="008B5756">
        <w:rPr>
          <w:i/>
        </w:rPr>
        <w:lastRenderedPageBreak/>
        <w:t>(b)</w:t>
      </w:r>
      <w:r w:rsidRPr="008B5756">
        <w:rPr>
          <w:i/>
        </w:rPr>
        <w:tab/>
        <w:t>The employer's procedures for complying with the requirements of this standard, including, but not limited to, the employer's responsibility to provide water, heat index information (including the risks to experiencing a heat-related illness), shade, preventative rest breaks, and access to first aid, as well as how employees can exercise their rights under this standard without fear of retaliation;</w:t>
      </w:r>
    </w:p>
    <w:p w14:paraId="6A15F178" w14:textId="77777777" w:rsidR="003D4837" w:rsidRPr="008B5756" w:rsidRDefault="003D4837" w:rsidP="00A033BD">
      <w:pPr>
        <w:pStyle w:val="List2"/>
        <w:rPr>
          <w:i/>
        </w:rPr>
      </w:pPr>
      <w:r w:rsidRPr="008B5756">
        <w:rPr>
          <w:i/>
        </w:rPr>
        <w:t>(c)</w:t>
      </w:r>
      <w:r w:rsidRPr="008B5756">
        <w:rPr>
          <w:i/>
        </w:rPr>
        <w:tab/>
        <w:t>The importance of frequent consumption of small quantities of water, up to 32 ounces per hour, when the work environment is hot and employees are likely to be sweating more than usual in the performance of their duties;</w:t>
      </w:r>
    </w:p>
    <w:p w14:paraId="66DD8233" w14:textId="77777777" w:rsidR="003D4837" w:rsidRPr="008B5756" w:rsidRDefault="003D4837" w:rsidP="00A033BD">
      <w:pPr>
        <w:pStyle w:val="List2"/>
        <w:rPr>
          <w:i/>
        </w:rPr>
      </w:pPr>
      <w:r w:rsidRPr="008B5756">
        <w:rPr>
          <w:i/>
        </w:rPr>
        <w:t>(d)</w:t>
      </w:r>
      <w:r w:rsidRPr="008B5756">
        <w:rPr>
          <w:i/>
        </w:rPr>
        <w:tab/>
        <w:t>The concept, importance, and methods of the acclimatization plan pursuant to the employer's procedures under section (8);</w:t>
      </w:r>
    </w:p>
    <w:p w14:paraId="5AD8D729" w14:textId="77777777" w:rsidR="003D4837" w:rsidRPr="008B5756" w:rsidRDefault="003D4837" w:rsidP="00A033BD">
      <w:pPr>
        <w:pStyle w:val="List2"/>
        <w:rPr>
          <w:i/>
        </w:rPr>
      </w:pPr>
      <w:r w:rsidRPr="008B5756">
        <w:rPr>
          <w:i/>
        </w:rPr>
        <w:t>(e)</w:t>
      </w:r>
      <w:r w:rsidRPr="008B5756">
        <w:rPr>
          <w:i/>
        </w:rPr>
        <w:tab/>
        <w:t>The different types of heat illness, the common signs and symptoms of heat illness, and the appropriate first aid and emergency response to the different types of heat illness, including how heat illness may progress quickly from mild signs and symptoms to a serious and life-threatening condition;</w:t>
      </w:r>
    </w:p>
    <w:p w14:paraId="4BC32AAB" w14:textId="77777777" w:rsidR="003D4837" w:rsidRPr="008B5756" w:rsidRDefault="003D4837" w:rsidP="00A033BD">
      <w:pPr>
        <w:pStyle w:val="List2"/>
        <w:rPr>
          <w:i/>
        </w:rPr>
      </w:pPr>
      <w:r w:rsidRPr="008B5756">
        <w:rPr>
          <w:i/>
        </w:rPr>
        <w:t>(f)</w:t>
      </w:r>
      <w:r w:rsidRPr="008B5756">
        <w:rPr>
          <w:i/>
        </w:rPr>
        <w:tab/>
        <w:t>The importance for employees to immediately report to the employer, directly or through the employee's supervisor, signs and symptoms of heat illness in themselves or in others; and</w:t>
      </w:r>
    </w:p>
    <w:p w14:paraId="1948B5BE" w14:textId="77777777" w:rsidR="003D4837" w:rsidRPr="008B5756" w:rsidRDefault="003D4837" w:rsidP="00A033BD">
      <w:pPr>
        <w:pStyle w:val="List2"/>
        <w:rPr>
          <w:i/>
        </w:rPr>
      </w:pPr>
      <w:r w:rsidRPr="008B5756">
        <w:rPr>
          <w:i/>
        </w:rPr>
        <w:t>(g)</w:t>
      </w:r>
      <w:r w:rsidRPr="008B5756">
        <w:rPr>
          <w:i/>
        </w:rPr>
        <w:tab/>
        <w:t>The effects of nonoccupational factors (drugs, alcohol, obesity, etc.) on tolerance to occupational heat stress.</w:t>
      </w:r>
    </w:p>
    <w:p w14:paraId="157108C7" w14:textId="77777777" w:rsidR="003D4837" w:rsidRPr="008B5756" w:rsidRDefault="003D4837" w:rsidP="00A033BD">
      <w:pPr>
        <w:pStyle w:val="List"/>
        <w:rPr>
          <w:i/>
        </w:rPr>
      </w:pPr>
      <w:r w:rsidRPr="008B5756">
        <w:rPr>
          <w:i/>
        </w:rPr>
        <w:t>(10)</w:t>
      </w:r>
      <w:r w:rsidRPr="008B5756">
        <w:rPr>
          <w:i/>
        </w:rPr>
        <w:tab/>
        <w:t xml:space="preserve">Training documentation. Verify compliance with section (9) by preparing and maintaining written or electronic training records that can be provided to Oregon OSHA upon request. Such records must contain the name or identification of each employee trained, the date(s) of the training, and the name of the person who conducted the training. The most recent annual training record for each affected employee must be maintained. </w:t>
      </w:r>
    </w:p>
    <w:p w14:paraId="2C6A6A19" w14:textId="77777777" w:rsidR="003D4837" w:rsidRDefault="003D4837" w:rsidP="003D4837">
      <w:pPr>
        <w:pStyle w:val="History"/>
      </w:pPr>
      <w:r>
        <w:t>Statutory/Other Authority: ORS 654.025(2), 654.035 &amp; 656.726(4)</w:t>
      </w:r>
    </w:p>
    <w:p w14:paraId="09751694" w14:textId="77777777" w:rsidR="003D4837" w:rsidRDefault="003D4837" w:rsidP="003D4837">
      <w:pPr>
        <w:pStyle w:val="History"/>
      </w:pPr>
      <w:r>
        <w:t>Statutes Implemented: ORS 654.001 through 654.295</w:t>
      </w:r>
    </w:p>
    <w:p w14:paraId="6BEFE8E8" w14:textId="77777777" w:rsidR="0036457C" w:rsidRDefault="003D4837" w:rsidP="003D4837">
      <w:pPr>
        <w:pStyle w:val="History"/>
      </w:pPr>
      <w:r>
        <w:t>History:</w:t>
      </w:r>
      <w:r>
        <w:tab/>
        <w:t>OSHA 3-2022, adopt filed 05/09/2022, effective 06/15/2022</w:t>
      </w:r>
    </w:p>
    <w:p w14:paraId="6DC6EE83" w14:textId="77777777" w:rsidR="003D4837" w:rsidRDefault="008B5756" w:rsidP="003D4837">
      <w:pPr>
        <w:pStyle w:val="History"/>
      </w:pPr>
      <w:r>
        <w:tab/>
      </w:r>
    </w:p>
    <w:bookmarkEnd w:id="3"/>
    <w:bookmarkEnd w:id="4"/>
    <w:bookmarkEnd w:id="5"/>
    <w:bookmarkEnd w:id="6"/>
    <w:p w14:paraId="03B8F687" w14:textId="77777777" w:rsidR="000E2AFF" w:rsidRDefault="000E2AFF" w:rsidP="003A3DB6"/>
    <w:p w14:paraId="69D651E9" w14:textId="77777777" w:rsidR="00BA0796" w:rsidRDefault="00BA0796" w:rsidP="003A3DB6">
      <w:pPr>
        <w:sectPr w:rsidR="00BA0796" w:rsidSect="00557A57">
          <w:footerReference w:type="default" r:id="rId112"/>
          <w:endnotePr>
            <w:numFmt w:val="decimal"/>
          </w:endnotePr>
          <w:type w:val="continuous"/>
          <w:pgSz w:w="12240" w:h="15840" w:code="1"/>
          <w:pgMar w:top="1440" w:right="864" w:bottom="1440" w:left="1440" w:header="720" w:footer="720" w:gutter="0"/>
          <w:cols w:space="720"/>
          <w:titlePg/>
          <w:docGrid w:linePitch="360"/>
        </w:sectPr>
      </w:pPr>
    </w:p>
    <w:p w14:paraId="5E1152AD" w14:textId="77777777" w:rsidR="00BA0796" w:rsidRPr="008A179C" w:rsidRDefault="00BA0796" w:rsidP="00BA0796">
      <w:pPr>
        <w:pStyle w:val="Heading1"/>
        <w:rPr>
          <w:i/>
        </w:rPr>
      </w:pPr>
      <w:bookmarkStart w:id="31" w:name="_Toc106811164"/>
      <w:r w:rsidRPr="008A179C">
        <w:rPr>
          <w:i/>
        </w:rPr>
        <w:lastRenderedPageBreak/>
        <w:t>Appendix A to 437-002-0156 - Mandatory Information for Heat Illness Prevention</w:t>
      </w:r>
      <w:bookmarkEnd w:id="31"/>
    </w:p>
    <w:p w14:paraId="599D9A6D" w14:textId="77777777" w:rsidR="00BA0796" w:rsidRPr="008A179C" w:rsidRDefault="00BA0796" w:rsidP="00BA0796">
      <w:pPr>
        <w:rPr>
          <w:i/>
        </w:rPr>
      </w:pPr>
      <w:r w:rsidRPr="008A179C">
        <w:rPr>
          <w:i/>
        </w:rPr>
        <w:t>To protect the health and safety of employees from heat-related illnesses, employers should consider using the resources in this appendix. Please note that some resources may use temperatures in Celsius instead of Fahrenheit. To convert to degrees Fahrenheit, use this formula: Fahrenheit (°F) = (Celsius x 1.8) + 32</w:t>
      </w:r>
    </w:p>
    <w:p w14:paraId="0E3A30CD" w14:textId="77777777" w:rsidR="00BA0796" w:rsidRPr="008A179C" w:rsidRDefault="00BA0796" w:rsidP="00BA0796">
      <w:pPr>
        <w:pStyle w:val="List"/>
        <w:rPr>
          <w:i/>
        </w:rPr>
      </w:pPr>
      <w:r w:rsidRPr="008A179C">
        <w:rPr>
          <w:i/>
        </w:rPr>
        <w:t>1.</w:t>
      </w:r>
      <w:r w:rsidR="00737A95" w:rsidRPr="008A179C">
        <w:rPr>
          <w:i/>
        </w:rPr>
        <w:tab/>
      </w:r>
      <w:r w:rsidRPr="008A179C">
        <w:rPr>
          <w:i/>
        </w:rPr>
        <w:t xml:space="preserve">Most heat-related illnesses affect workers who do strenuous physical activity. When workers engage in intense work, their bodies create heat. This "metabolic" heat combines with environmental heat (from temperature, sunlight, humidity, etc.) so workers' core temperature can rise to dangerous levels. To prevent a hazardous combination of environmental and metabolic heat, employers should be aware of workers' activity level. </w:t>
      </w:r>
    </w:p>
    <w:p w14:paraId="696EDCD8" w14:textId="77777777" w:rsidR="00BA0796" w:rsidRPr="008A179C" w:rsidRDefault="00BA0796" w:rsidP="00BA0796">
      <w:pPr>
        <w:pStyle w:val="List"/>
        <w:rPr>
          <w:i/>
        </w:rPr>
      </w:pPr>
      <w:r w:rsidRPr="008A179C">
        <w:rPr>
          <w:i/>
        </w:rPr>
        <w:tab/>
        <w:t xml:space="preserve">Workload can be classified as rest, light, moderate, heavy, or very heavy. </w:t>
      </w:r>
    </w:p>
    <w:p w14:paraId="5D1B4965" w14:textId="77777777" w:rsidR="00BA0796" w:rsidRPr="008A179C" w:rsidRDefault="00BA0796" w:rsidP="00BA0796">
      <w:pPr>
        <w:pStyle w:val="ListParagraph"/>
        <w:numPr>
          <w:ilvl w:val="0"/>
          <w:numId w:val="41"/>
        </w:numPr>
        <w:rPr>
          <w:i/>
        </w:rPr>
      </w:pPr>
      <w:r w:rsidRPr="008A179C">
        <w:rPr>
          <w:i/>
        </w:rPr>
        <w:t>Light: Sitting or standing with minimal arm and leg work.</w:t>
      </w:r>
    </w:p>
    <w:p w14:paraId="7ADB9C5A" w14:textId="77777777" w:rsidR="00BA0796" w:rsidRPr="008A179C" w:rsidRDefault="00BA0796" w:rsidP="00BA0796">
      <w:pPr>
        <w:pStyle w:val="ListParagraph"/>
        <w:numPr>
          <w:ilvl w:val="0"/>
          <w:numId w:val="41"/>
        </w:numPr>
        <w:rPr>
          <w:i/>
        </w:rPr>
      </w:pPr>
      <w:r w:rsidRPr="008A179C">
        <w:rPr>
          <w:i/>
        </w:rPr>
        <w:t>Moderate: Continuous modest intensity, such as light pushing/pulling or normal walking.</w:t>
      </w:r>
    </w:p>
    <w:p w14:paraId="560A21C7" w14:textId="77777777" w:rsidR="00BA0796" w:rsidRPr="008A179C" w:rsidRDefault="00BA0796" w:rsidP="00BA0796">
      <w:pPr>
        <w:pStyle w:val="ListParagraph"/>
        <w:numPr>
          <w:ilvl w:val="0"/>
          <w:numId w:val="41"/>
        </w:numPr>
        <w:rPr>
          <w:i/>
        </w:rPr>
      </w:pPr>
      <w:r w:rsidRPr="008A179C">
        <w:rPr>
          <w:i/>
        </w:rPr>
        <w:t>Heavy: Intense upper body work such as carrying loads or sawing.</w:t>
      </w:r>
    </w:p>
    <w:p w14:paraId="5DBEBD83" w14:textId="77777777" w:rsidR="00BA0796" w:rsidRPr="008A179C" w:rsidRDefault="00BA0796" w:rsidP="00BA0796">
      <w:pPr>
        <w:pStyle w:val="ListParagraph"/>
        <w:numPr>
          <w:ilvl w:val="0"/>
          <w:numId w:val="41"/>
        </w:numPr>
        <w:rPr>
          <w:i/>
        </w:rPr>
      </w:pPr>
      <w:r w:rsidRPr="008A179C">
        <w:rPr>
          <w:i/>
        </w:rPr>
        <w:t>Very heavy: Intense activity at an almost maximum pace.</w:t>
      </w:r>
    </w:p>
    <w:p w14:paraId="79792BD8" w14:textId="77777777" w:rsidR="00BA0796" w:rsidRPr="008A179C" w:rsidRDefault="00C33830" w:rsidP="00BA0796">
      <w:pPr>
        <w:pStyle w:val="Caption"/>
        <w:rPr>
          <w:i/>
        </w:rPr>
      </w:pPr>
      <w:r w:rsidRPr="008A179C">
        <w:rPr>
          <w:i/>
        </w:rPr>
        <w:lastRenderedPageBreak/>
        <w:t>Table 1.1 Metabolic Heat and Workload (Physical Activity Level)</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30"/>
        <w:gridCol w:w="4230"/>
        <w:gridCol w:w="3276"/>
      </w:tblGrid>
      <w:tr w:rsidR="00C33830" w:rsidRPr="008A179C" w14:paraId="1D1D01ED" w14:textId="77777777" w:rsidTr="008A179C">
        <w:trPr>
          <w:cantSplit/>
          <w:tblHeader/>
          <w:jc w:val="center"/>
        </w:trPr>
        <w:tc>
          <w:tcPr>
            <w:tcW w:w="2430" w:type="dxa"/>
            <w:tcBorders>
              <w:bottom w:val="single" w:sz="4" w:space="0" w:color="auto"/>
            </w:tcBorders>
            <w:shd w:val="clear" w:color="auto" w:fill="EEECE1" w:themeFill="background2"/>
            <w:vAlign w:val="center"/>
          </w:tcPr>
          <w:p w14:paraId="3893F4D5" w14:textId="77777777" w:rsidR="00C33830" w:rsidRPr="008A179C" w:rsidRDefault="00C33830" w:rsidP="00BA0796">
            <w:pPr>
              <w:pStyle w:val="Tabletext"/>
              <w:rPr>
                <w:b/>
                <w:i/>
              </w:rPr>
            </w:pPr>
            <w:r w:rsidRPr="008A179C">
              <w:rPr>
                <w:b/>
                <w:i/>
              </w:rPr>
              <w:t>Level of Workload / Physical Activity *</w:t>
            </w:r>
          </w:p>
        </w:tc>
        <w:tc>
          <w:tcPr>
            <w:tcW w:w="4230" w:type="dxa"/>
            <w:tcBorders>
              <w:bottom w:val="single" w:sz="4" w:space="0" w:color="auto"/>
            </w:tcBorders>
            <w:shd w:val="clear" w:color="auto" w:fill="EEECE1" w:themeFill="background2"/>
            <w:vAlign w:val="center"/>
          </w:tcPr>
          <w:p w14:paraId="1F24507E" w14:textId="77777777" w:rsidR="00C33830" w:rsidRPr="008A179C" w:rsidRDefault="00C33830" w:rsidP="00BA0796">
            <w:pPr>
              <w:pStyle w:val="Tabletext"/>
              <w:rPr>
                <w:b/>
                <w:i/>
              </w:rPr>
            </w:pPr>
            <w:r w:rsidRPr="008A179C">
              <w:rPr>
                <w:b/>
                <w:i/>
              </w:rPr>
              <w:t>Examples</w:t>
            </w:r>
          </w:p>
        </w:tc>
        <w:tc>
          <w:tcPr>
            <w:tcW w:w="3276" w:type="dxa"/>
            <w:tcBorders>
              <w:bottom w:val="single" w:sz="4" w:space="0" w:color="auto"/>
            </w:tcBorders>
            <w:shd w:val="clear" w:color="auto" w:fill="EEECE1" w:themeFill="background2"/>
            <w:vAlign w:val="center"/>
          </w:tcPr>
          <w:p w14:paraId="4F30C5B1" w14:textId="77777777" w:rsidR="00C33830" w:rsidRPr="008A179C" w:rsidRDefault="00C33830" w:rsidP="00941F1D">
            <w:pPr>
              <w:pStyle w:val="Tabletext"/>
              <w:rPr>
                <w:b/>
                <w:i/>
              </w:rPr>
            </w:pPr>
            <w:r w:rsidRPr="008A179C">
              <w:rPr>
                <w:b/>
                <w:i/>
              </w:rPr>
              <w:t xml:space="preserve">Metabolic Rate in Watts, </w:t>
            </w:r>
            <w:r w:rsidRPr="008A179C">
              <w:rPr>
                <w:i/>
                <w:sz w:val="16"/>
              </w:rPr>
              <w:t>“typical” recognizing that different ways of doing the same task may lead to dramatically different wattage</w:t>
            </w:r>
          </w:p>
        </w:tc>
      </w:tr>
      <w:tr w:rsidR="00C33830" w:rsidRPr="008A179C" w14:paraId="64769844" w14:textId="77777777" w:rsidTr="008A179C">
        <w:trPr>
          <w:cantSplit/>
          <w:jc w:val="center"/>
        </w:trPr>
        <w:tc>
          <w:tcPr>
            <w:tcW w:w="2430" w:type="dxa"/>
            <w:tcBorders>
              <w:bottom w:val="dashed" w:sz="4" w:space="0" w:color="7F7F7F" w:themeColor="text1" w:themeTint="80"/>
            </w:tcBorders>
          </w:tcPr>
          <w:p w14:paraId="7CDFA6C7" w14:textId="77777777" w:rsidR="00C33830" w:rsidRPr="008A179C" w:rsidRDefault="00C33830" w:rsidP="00737A95">
            <w:pPr>
              <w:pStyle w:val="Tabletext"/>
              <w:jc w:val="left"/>
              <w:rPr>
                <w:i/>
              </w:rPr>
            </w:pPr>
            <w:r w:rsidRPr="008A179C">
              <w:rPr>
                <w:i/>
              </w:rPr>
              <w:t>Rest</w:t>
            </w:r>
          </w:p>
        </w:tc>
        <w:tc>
          <w:tcPr>
            <w:tcW w:w="4230" w:type="dxa"/>
            <w:tcBorders>
              <w:bottom w:val="dashed" w:sz="4" w:space="0" w:color="7F7F7F" w:themeColor="text1" w:themeTint="80"/>
            </w:tcBorders>
          </w:tcPr>
          <w:p w14:paraId="2B0E1DA6" w14:textId="77777777" w:rsidR="00C33830" w:rsidRPr="008A179C" w:rsidRDefault="00C33830" w:rsidP="008A179C">
            <w:pPr>
              <w:pStyle w:val="Tabletext"/>
              <w:keepNext w:val="0"/>
              <w:numPr>
                <w:ilvl w:val="0"/>
                <w:numId w:val="43"/>
              </w:numPr>
              <w:ind w:left="360"/>
              <w:jc w:val="left"/>
              <w:rPr>
                <w:i/>
              </w:rPr>
            </w:pPr>
            <w:r w:rsidRPr="008A179C">
              <w:rPr>
                <w:i/>
              </w:rPr>
              <w:t>Sitting</w:t>
            </w:r>
          </w:p>
          <w:p w14:paraId="57943ECC" w14:textId="77777777" w:rsidR="00C33830" w:rsidRPr="008A179C" w:rsidRDefault="00C33830" w:rsidP="008A179C">
            <w:pPr>
              <w:pStyle w:val="Tabletext"/>
              <w:keepNext w:val="0"/>
              <w:numPr>
                <w:ilvl w:val="0"/>
                <w:numId w:val="43"/>
              </w:numPr>
              <w:ind w:left="360"/>
              <w:jc w:val="left"/>
              <w:rPr>
                <w:i/>
              </w:rPr>
            </w:pPr>
            <w:r w:rsidRPr="008A179C">
              <w:rPr>
                <w:i/>
              </w:rPr>
              <w:t>Thinking</w:t>
            </w:r>
          </w:p>
        </w:tc>
        <w:tc>
          <w:tcPr>
            <w:tcW w:w="3276" w:type="dxa"/>
            <w:tcBorders>
              <w:bottom w:val="dashed" w:sz="4" w:space="0" w:color="7F7F7F" w:themeColor="text1" w:themeTint="80"/>
            </w:tcBorders>
          </w:tcPr>
          <w:p w14:paraId="6D39FB9D" w14:textId="77777777" w:rsidR="00C33830" w:rsidRPr="008A179C" w:rsidRDefault="00C33830" w:rsidP="00941F1D">
            <w:pPr>
              <w:pStyle w:val="Tabletext"/>
              <w:keepNext w:val="0"/>
              <w:rPr>
                <w:i/>
              </w:rPr>
            </w:pPr>
            <w:r w:rsidRPr="008A179C">
              <w:rPr>
                <w:i/>
              </w:rPr>
              <w:t>115</w:t>
            </w:r>
          </w:p>
        </w:tc>
      </w:tr>
      <w:tr w:rsidR="00C33830" w:rsidRPr="008A179C" w14:paraId="51CC7F4C" w14:textId="77777777" w:rsidTr="008A179C">
        <w:trPr>
          <w:cantSplit/>
          <w:jc w:val="center"/>
        </w:trPr>
        <w:tc>
          <w:tcPr>
            <w:tcW w:w="2430" w:type="dxa"/>
            <w:tcBorders>
              <w:top w:val="dashed" w:sz="4" w:space="0" w:color="7F7F7F" w:themeColor="text1" w:themeTint="80"/>
              <w:bottom w:val="dashed" w:sz="4" w:space="0" w:color="7F7F7F" w:themeColor="text1" w:themeTint="80"/>
            </w:tcBorders>
          </w:tcPr>
          <w:p w14:paraId="34BC47A3" w14:textId="77777777" w:rsidR="007D3203" w:rsidRDefault="00C33830" w:rsidP="00C33830">
            <w:pPr>
              <w:pStyle w:val="Tabletext"/>
              <w:keepNext w:val="0"/>
              <w:jc w:val="left"/>
              <w:rPr>
                <w:i/>
              </w:rPr>
            </w:pPr>
            <w:r w:rsidRPr="008A179C">
              <w:rPr>
                <w:i/>
              </w:rPr>
              <w:t>Light</w:t>
            </w:r>
          </w:p>
          <w:p w14:paraId="36151760" w14:textId="77777777" w:rsidR="007D3203" w:rsidRPr="007D3203" w:rsidRDefault="007D3203" w:rsidP="007D3203"/>
          <w:p w14:paraId="622E8B93" w14:textId="77777777" w:rsidR="007D3203" w:rsidRPr="007D3203" w:rsidRDefault="007D3203" w:rsidP="007D3203"/>
          <w:p w14:paraId="2EAD6E1B" w14:textId="77777777" w:rsidR="007D3203" w:rsidRPr="007D3203" w:rsidRDefault="007D3203" w:rsidP="007D3203"/>
          <w:p w14:paraId="4E65C445" w14:textId="77777777" w:rsidR="007D3203" w:rsidRPr="007D3203" w:rsidRDefault="007D3203" w:rsidP="007D3203"/>
          <w:p w14:paraId="31276954" w14:textId="77777777" w:rsidR="007D3203" w:rsidRPr="007D3203" w:rsidRDefault="007D3203" w:rsidP="007D3203"/>
          <w:p w14:paraId="50008252" w14:textId="77777777" w:rsidR="007D3203" w:rsidRPr="007D3203" w:rsidRDefault="007D3203" w:rsidP="007D3203"/>
          <w:p w14:paraId="3E947694" w14:textId="77777777" w:rsidR="007D3203" w:rsidRPr="007D3203" w:rsidRDefault="007D3203" w:rsidP="007D3203"/>
          <w:p w14:paraId="6095F018" w14:textId="77777777" w:rsidR="007D3203" w:rsidRPr="007D3203" w:rsidRDefault="007D3203" w:rsidP="007D3203"/>
          <w:p w14:paraId="7328AADF" w14:textId="77777777" w:rsidR="007D3203" w:rsidRPr="007D3203" w:rsidRDefault="007D3203" w:rsidP="007D3203"/>
          <w:p w14:paraId="7A302B43" w14:textId="77777777" w:rsidR="00C33830" w:rsidRPr="007D3203" w:rsidRDefault="00C33830" w:rsidP="007D3203"/>
        </w:tc>
        <w:tc>
          <w:tcPr>
            <w:tcW w:w="4230" w:type="dxa"/>
            <w:tcBorders>
              <w:top w:val="dashed" w:sz="4" w:space="0" w:color="7F7F7F" w:themeColor="text1" w:themeTint="80"/>
              <w:bottom w:val="dashed" w:sz="4" w:space="0" w:color="7F7F7F" w:themeColor="text1" w:themeTint="80"/>
            </w:tcBorders>
          </w:tcPr>
          <w:p w14:paraId="24F8AC17" w14:textId="77777777" w:rsidR="00C33830" w:rsidRPr="008A179C" w:rsidRDefault="00C33830" w:rsidP="008A179C">
            <w:pPr>
              <w:pStyle w:val="Tabletext"/>
              <w:keepNext w:val="0"/>
              <w:numPr>
                <w:ilvl w:val="0"/>
                <w:numId w:val="44"/>
              </w:numPr>
              <w:ind w:left="360"/>
              <w:jc w:val="left"/>
              <w:rPr>
                <w:i/>
              </w:rPr>
            </w:pPr>
            <w:r w:rsidRPr="008A179C">
              <w:rPr>
                <w:i/>
              </w:rPr>
              <w:t>Sitting with minimal hand and arm work</w:t>
            </w:r>
          </w:p>
          <w:p w14:paraId="72EEC6D8" w14:textId="77777777" w:rsidR="00C33830" w:rsidRPr="008A179C" w:rsidRDefault="00C33830" w:rsidP="008A179C">
            <w:pPr>
              <w:pStyle w:val="Tabletext"/>
              <w:keepNext w:val="0"/>
              <w:numPr>
                <w:ilvl w:val="0"/>
                <w:numId w:val="44"/>
              </w:numPr>
              <w:ind w:left="360"/>
              <w:jc w:val="left"/>
              <w:rPr>
                <w:i/>
              </w:rPr>
            </w:pPr>
            <w:r w:rsidRPr="008A179C">
              <w:rPr>
                <w:i/>
              </w:rPr>
              <w:t>Sewing</w:t>
            </w:r>
          </w:p>
          <w:p w14:paraId="4D4F3A2A" w14:textId="77777777" w:rsidR="00C33830" w:rsidRPr="008A179C" w:rsidRDefault="00C33830" w:rsidP="008A179C">
            <w:pPr>
              <w:pStyle w:val="Tabletext"/>
              <w:keepNext w:val="0"/>
              <w:numPr>
                <w:ilvl w:val="0"/>
                <w:numId w:val="44"/>
              </w:numPr>
              <w:ind w:left="360"/>
              <w:jc w:val="left"/>
              <w:rPr>
                <w:i/>
              </w:rPr>
            </w:pPr>
            <w:r w:rsidRPr="008A179C">
              <w:rPr>
                <w:i/>
              </w:rPr>
              <w:t>Writing or drawing</w:t>
            </w:r>
          </w:p>
          <w:p w14:paraId="73773419" w14:textId="77777777" w:rsidR="00C33830" w:rsidRPr="008A179C" w:rsidRDefault="00C33830" w:rsidP="008A179C">
            <w:pPr>
              <w:pStyle w:val="Tabletext"/>
              <w:keepNext w:val="0"/>
              <w:numPr>
                <w:ilvl w:val="0"/>
                <w:numId w:val="44"/>
              </w:numPr>
              <w:ind w:left="360"/>
              <w:jc w:val="left"/>
              <w:rPr>
                <w:i/>
              </w:rPr>
            </w:pPr>
            <w:r w:rsidRPr="008A179C">
              <w:rPr>
                <w:i/>
              </w:rPr>
              <w:t>Driving a car</w:t>
            </w:r>
          </w:p>
          <w:p w14:paraId="3F1690ED" w14:textId="77777777" w:rsidR="00C33830" w:rsidRPr="008A179C" w:rsidRDefault="00C33830" w:rsidP="008A179C">
            <w:pPr>
              <w:pStyle w:val="Tabletext"/>
              <w:keepNext w:val="0"/>
              <w:numPr>
                <w:ilvl w:val="0"/>
                <w:numId w:val="44"/>
              </w:numPr>
              <w:ind w:left="360"/>
              <w:jc w:val="left"/>
              <w:rPr>
                <w:i/>
              </w:rPr>
            </w:pPr>
            <w:r w:rsidRPr="008A179C">
              <w:rPr>
                <w:i/>
              </w:rPr>
              <w:t>Occasional or slow walking</w:t>
            </w:r>
          </w:p>
          <w:p w14:paraId="5FC2B906" w14:textId="77777777" w:rsidR="00C33830" w:rsidRPr="008A179C" w:rsidRDefault="00C33830" w:rsidP="008A179C">
            <w:pPr>
              <w:pStyle w:val="Tabletext"/>
              <w:keepNext w:val="0"/>
              <w:numPr>
                <w:ilvl w:val="0"/>
                <w:numId w:val="44"/>
              </w:numPr>
              <w:ind w:left="360"/>
              <w:jc w:val="left"/>
              <w:rPr>
                <w:i/>
              </w:rPr>
            </w:pPr>
            <w:r w:rsidRPr="008A179C">
              <w:rPr>
                <w:i/>
              </w:rPr>
              <w:t>Stooping, crouching, or kneeling</w:t>
            </w:r>
          </w:p>
          <w:p w14:paraId="4C410EB8" w14:textId="77777777" w:rsidR="00C33830" w:rsidRPr="008A179C" w:rsidRDefault="00C33830" w:rsidP="008A179C">
            <w:pPr>
              <w:pStyle w:val="Tabletext"/>
              <w:keepNext w:val="0"/>
              <w:numPr>
                <w:ilvl w:val="0"/>
                <w:numId w:val="44"/>
              </w:numPr>
              <w:ind w:left="360"/>
              <w:jc w:val="left"/>
              <w:rPr>
                <w:i/>
              </w:rPr>
            </w:pPr>
            <w:r w:rsidRPr="008A179C">
              <w:rPr>
                <w:i/>
              </w:rPr>
              <w:t>Standing watch</w:t>
            </w:r>
          </w:p>
        </w:tc>
        <w:tc>
          <w:tcPr>
            <w:tcW w:w="3276" w:type="dxa"/>
            <w:tcBorders>
              <w:top w:val="dashed" w:sz="4" w:space="0" w:color="7F7F7F" w:themeColor="text1" w:themeTint="80"/>
              <w:bottom w:val="dashed" w:sz="4" w:space="0" w:color="7F7F7F" w:themeColor="text1" w:themeTint="80"/>
            </w:tcBorders>
          </w:tcPr>
          <w:p w14:paraId="76DE8620" w14:textId="77777777" w:rsidR="00C33830" w:rsidRPr="008A179C" w:rsidRDefault="00C33830" w:rsidP="00941F1D">
            <w:pPr>
              <w:pStyle w:val="Tabletext"/>
              <w:keepNext w:val="0"/>
              <w:rPr>
                <w:i/>
              </w:rPr>
            </w:pPr>
            <w:r w:rsidRPr="008A179C">
              <w:rPr>
                <w:i/>
              </w:rPr>
              <w:t>180</w:t>
            </w:r>
          </w:p>
        </w:tc>
      </w:tr>
      <w:tr w:rsidR="00C33830" w:rsidRPr="008A179C" w14:paraId="53DB2AE0" w14:textId="77777777" w:rsidTr="008A179C">
        <w:trPr>
          <w:cantSplit/>
          <w:jc w:val="center"/>
        </w:trPr>
        <w:tc>
          <w:tcPr>
            <w:tcW w:w="2430" w:type="dxa"/>
            <w:tcBorders>
              <w:top w:val="dashed" w:sz="4" w:space="0" w:color="7F7F7F" w:themeColor="text1" w:themeTint="80"/>
              <w:bottom w:val="dashed" w:sz="4" w:space="0" w:color="7F7F7F" w:themeColor="text1" w:themeTint="80"/>
            </w:tcBorders>
          </w:tcPr>
          <w:p w14:paraId="2D3C6240" w14:textId="77777777" w:rsidR="00C33830" w:rsidRPr="008A179C" w:rsidRDefault="00941F1D" w:rsidP="00C33830">
            <w:pPr>
              <w:pStyle w:val="Tabletext"/>
              <w:keepNext w:val="0"/>
              <w:jc w:val="left"/>
              <w:rPr>
                <w:i/>
              </w:rPr>
            </w:pPr>
            <w:r w:rsidRPr="008A179C">
              <w:rPr>
                <w:i/>
              </w:rPr>
              <w:t>Moderate</w:t>
            </w:r>
          </w:p>
        </w:tc>
        <w:tc>
          <w:tcPr>
            <w:tcW w:w="4230" w:type="dxa"/>
            <w:tcBorders>
              <w:top w:val="dashed" w:sz="4" w:space="0" w:color="7F7F7F" w:themeColor="text1" w:themeTint="80"/>
              <w:bottom w:val="dashed" w:sz="4" w:space="0" w:color="7F7F7F" w:themeColor="text1" w:themeTint="80"/>
            </w:tcBorders>
          </w:tcPr>
          <w:p w14:paraId="0091EA59" w14:textId="77777777" w:rsidR="00941F1D" w:rsidRPr="008A179C" w:rsidRDefault="00941F1D" w:rsidP="008A179C">
            <w:pPr>
              <w:pStyle w:val="Tabletext"/>
              <w:numPr>
                <w:ilvl w:val="0"/>
                <w:numId w:val="45"/>
              </w:numPr>
              <w:ind w:left="360"/>
              <w:jc w:val="left"/>
              <w:rPr>
                <w:i/>
              </w:rPr>
            </w:pPr>
            <w:r w:rsidRPr="008A179C">
              <w:rPr>
                <w:i/>
              </w:rPr>
              <w:t>Pushing and pulling light carts</w:t>
            </w:r>
          </w:p>
          <w:p w14:paraId="78D81B8A" w14:textId="77777777" w:rsidR="00941F1D" w:rsidRPr="008A179C" w:rsidRDefault="00941F1D" w:rsidP="008A179C">
            <w:pPr>
              <w:pStyle w:val="Tabletext"/>
              <w:numPr>
                <w:ilvl w:val="0"/>
                <w:numId w:val="45"/>
              </w:numPr>
              <w:ind w:left="360"/>
              <w:jc w:val="left"/>
              <w:rPr>
                <w:i/>
              </w:rPr>
            </w:pPr>
            <w:r w:rsidRPr="008A179C">
              <w:rPr>
                <w:i/>
              </w:rPr>
              <w:t>Hammering nails</w:t>
            </w:r>
          </w:p>
          <w:p w14:paraId="15A57AB7" w14:textId="77777777" w:rsidR="00941F1D" w:rsidRPr="008A179C" w:rsidRDefault="00941F1D" w:rsidP="008A179C">
            <w:pPr>
              <w:pStyle w:val="Tabletext"/>
              <w:numPr>
                <w:ilvl w:val="0"/>
                <w:numId w:val="45"/>
              </w:numPr>
              <w:ind w:left="360"/>
              <w:jc w:val="left"/>
              <w:rPr>
                <w:i/>
              </w:rPr>
            </w:pPr>
            <w:r w:rsidRPr="008A179C">
              <w:rPr>
                <w:i/>
              </w:rPr>
              <w:t>Picking fruit or vegetables</w:t>
            </w:r>
          </w:p>
          <w:p w14:paraId="08618DFC" w14:textId="77777777" w:rsidR="00941F1D" w:rsidRPr="008A179C" w:rsidRDefault="00941F1D" w:rsidP="008A179C">
            <w:pPr>
              <w:pStyle w:val="Tabletext"/>
              <w:numPr>
                <w:ilvl w:val="0"/>
                <w:numId w:val="45"/>
              </w:numPr>
              <w:ind w:left="360"/>
              <w:jc w:val="left"/>
              <w:rPr>
                <w:i/>
              </w:rPr>
            </w:pPr>
            <w:r w:rsidRPr="008A179C">
              <w:rPr>
                <w:i/>
              </w:rPr>
              <w:t>Continuous normal walking</w:t>
            </w:r>
          </w:p>
          <w:p w14:paraId="2190A54F" w14:textId="77777777" w:rsidR="00941F1D" w:rsidRPr="008A179C" w:rsidRDefault="00941F1D" w:rsidP="008A179C">
            <w:pPr>
              <w:pStyle w:val="Tabletext"/>
              <w:numPr>
                <w:ilvl w:val="0"/>
                <w:numId w:val="45"/>
              </w:numPr>
              <w:ind w:left="360"/>
              <w:jc w:val="left"/>
              <w:rPr>
                <w:i/>
              </w:rPr>
            </w:pPr>
            <w:r w:rsidRPr="008A179C">
              <w:rPr>
                <w:i/>
              </w:rPr>
              <w:t>Driving or operating mobile equipment</w:t>
            </w:r>
          </w:p>
          <w:p w14:paraId="45229A58" w14:textId="77777777" w:rsidR="00941F1D" w:rsidRPr="008A179C" w:rsidRDefault="00941F1D" w:rsidP="008A179C">
            <w:pPr>
              <w:pStyle w:val="Tabletext"/>
              <w:numPr>
                <w:ilvl w:val="0"/>
                <w:numId w:val="45"/>
              </w:numPr>
              <w:ind w:left="360"/>
              <w:jc w:val="left"/>
              <w:rPr>
                <w:i/>
              </w:rPr>
            </w:pPr>
            <w:r w:rsidRPr="008A179C">
              <w:rPr>
                <w:i/>
              </w:rPr>
              <w:t>Raking</w:t>
            </w:r>
          </w:p>
          <w:p w14:paraId="5B880938" w14:textId="77777777" w:rsidR="00941F1D" w:rsidRPr="008A179C" w:rsidRDefault="00941F1D" w:rsidP="008A179C">
            <w:pPr>
              <w:pStyle w:val="Tabletext"/>
              <w:numPr>
                <w:ilvl w:val="0"/>
                <w:numId w:val="45"/>
              </w:numPr>
              <w:ind w:left="360"/>
              <w:jc w:val="left"/>
              <w:rPr>
                <w:i/>
              </w:rPr>
            </w:pPr>
            <w:r w:rsidRPr="008A179C">
              <w:rPr>
                <w:i/>
              </w:rPr>
              <w:t>Mopping or vacuuming floors</w:t>
            </w:r>
          </w:p>
          <w:p w14:paraId="0CD68EBA" w14:textId="77777777" w:rsidR="00941F1D" w:rsidRPr="008A179C" w:rsidRDefault="00941F1D" w:rsidP="008A179C">
            <w:pPr>
              <w:pStyle w:val="Tabletext"/>
              <w:numPr>
                <w:ilvl w:val="0"/>
                <w:numId w:val="45"/>
              </w:numPr>
              <w:ind w:left="360"/>
              <w:jc w:val="left"/>
              <w:rPr>
                <w:i/>
              </w:rPr>
            </w:pPr>
            <w:r w:rsidRPr="008A179C">
              <w:rPr>
                <w:i/>
              </w:rPr>
              <w:t>Scraping, painting, or plastering</w:t>
            </w:r>
          </w:p>
          <w:p w14:paraId="1E2E1FD5" w14:textId="77777777" w:rsidR="00941F1D" w:rsidRPr="008A179C" w:rsidRDefault="00941F1D" w:rsidP="008A179C">
            <w:pPr>
              <w:pStyle w:val="Tabletext"/>
              <w:numPr>
                <w:ilvl w:val="0"/>
                <w:numId w:val="45"/>
              </w:numPr>
              <w:ind w:left="360"/>
              <w:jc w:val="left"/>
              <w:rPr>
                <w:i/>
              </w:rPr>
            </w:pPr>
            <w:r w:rsidRPr="008A179C">
              <w:rPr>
                <w:i/>
              </w:rPr>
              <w:t>Laundry/dry cleaning</w:t>
            </w:r>
          </w:p>
          <w:p w14:paraId="6A87F2F0" w14:textId="77777777" w:rsidR="00941F1D" w:rsidRPr="008A179C" w:rsidRDefault="00941F1D" w:rsidP="008A179C">
            <w:pPr>
              <w:pStyle w:val="Tabletext"/>
              <w:numPr>
                <w:ilvl w:val="0"/>
                <w:numId w:val="45"/>
              </w:numPr>
              <w:ind w:left="360"/>
              <w:jc w:val="left"/>
              <w:rPr>
                <w:i/>
              </w:rPr>
            </w:pPr>
            <w:r w:rsidRPr="008A179C">
              <w:rPr>
                <w:i/>
              </w:rPr>
              <w:t>Tapping and drilling</w:t>
            </w:r>
          </w:p>
          <w:p w14:paraId="7C7FC2BE" w14:textId="77777777" w:rsidR="00941F1D" w:rsidRPr="008A179C" w:rsidRDefault="00941F1D" w:rsidP="008A179C">
            <w:pPr>
              <w:pStyle w:val="Tabletext"/>
              <w:numPr>
                <w:ilvl w:val="0"/>
                <w:numId w:val="45"/>
              </w:numPr>
              <w:ind w:left="360"/>
              <w:jc w:val="left"/>
              <w:rPr>
                <w:i/>
              </w:rPr>
            </w:pPr>
            <w:r w:rsidRPr="008A179C">
              <w:rPr>
                <w:i/>
              </w:rPr>
              <w:t>Machining</w:t>
            </w:r>
          </w:p>
          <w:p w14:paraId="4C5EDFE5" w14:textId="77777777" w:rsidR="00941F1D" w:rsidRPr="008A179C" w:rsidRDefault="00941F1D" w:rsidP="008A179C">
            <w:pPr>
              <w:pStyle w:val="Tabletext"/>
              <w:numPr>
                <w:ilvl w:val="0"/>
                <w:numId w:val="45"/>
              </w:numPr>
              <w:ind w:left="360"/>
              <w:jc w:val="left"/>
              <w:rPr>
                <w:i/>
              </w:rPr>
            </w:pPr>
            <w:r w:rsidRPr="008A179C">
              <w:rPr>
                <w:i/>
              </w:rPr>
              <w:t>Molding</w:t>
            </w:r>
          </w:p>
          <w:p w14:paraId="6EC02B2E" w14:textId="77777777" w:rsidR="00941F1D" w:rsidRPr="008A179C" w:rsidRDefault="00941F1D" w:rsidP="008A179C">
            <w:pPr>
              <w:pStyle w:val="Tabletext"/>
              <w:numPr>
                <w:ilvl w:val="0"/>
                <w:numId w:val="45"/>
              </w:numPr>
              <w:ind w:left="360"/>
              <w:jc w:val="left"/>
              <w:rPr>
                <w:i/>
              </w:rPr>
            </w:pPr>
            <w:r w:rsidRPr="008A179C">
              <w:rPr>
                <w:i/>
              </w:rPr>
              <w:t>Packaging</w:t>
            </w:r>
          </w:p>
          <w:p w14:paraId="5D457F7E" w14:textId="77777777" w:rsidR="00941F1D" w:rsidRPr="008A179C" w:rsidRDefault="00941F1D" w:rsidP="008A179C">
            <w:pPr>
              <w:pStyle w:val="Tabletext"/>
              <w:numPr>
                <w:ilvl w:val="0"/>
                <w:numId w:val="45"/>
              </w:numPr>
              <w:ind w:left="360"/>
              <w:jc w:val="left"/>
              <w:rPr>
                <w:i/>
              </w:rPr>
            </w:pPr>
            <w:r w:rsidRPr="008A179C">
              <w:rPr>
                <w:i/>
              </w:rPr>
              <w:t>Laboratory work</w:t>
            </w:r>
          </w:p>
          <w:p w14:paraId="4E38E14F" w14:textId="77777777" w:rsidR="00941F1D" w:rsidRPr="008A179C" w:rsidRDefault="00941F1D" w:rsidP="008A179C">
            <w:pPr>
              <w:pStyle w:val="Tabletext"/>
              <w:numPr>
                <w:ilvl w:val="0"/>
                <w:numId w:val="45"/>
              </w:numPr>
              <w:ind w:left="360"/>
              <w:jc w:val="left"/>
              <w:rPr>
                <w:i/>
              </w:rPr>
            </w:pPr>
            <w:r w:rsidRPr="008A179C">
              <w:rPr>
                <w:i/>
              </w:rPr>
              <w:t>Cooking</w:t>
            </w:r>
          </w:p>
          <w:p w14:paraId="77287A0C" w14:textId="77777777" w:rsidR="00941F1D" w:rsidRPr="008A179C" w:rsidRDefault="00941F1D" w:rsidP="008A179C">
            <w:pPr>
              <w:pStyle w:val="Tabletext"/>
              <w:numPr>
                <w:ilvl w:val="0"/>
                <w:numId w:val="45"/>
              </w:numPr>
              <w:ind w:left="360"/>
              <w:jc w:val="left"/>
              <w:rPr>
                <w:i/>
              </w:rPr>
            </w:pPr>
            <w:r w:rsidRPr="008A179C">
              <w:rPr>
                <w:i/>
              </w:rPr>
              <w:t>General carpentry</w:t>
            </w:r>
          </w:p>
          <w:p w14:paraId="66DF2335" w14:textId="77777777" w:rsidR="00941F1D" w:rsidRPr="008A179C" w:rsidRDefault="00941F1D" w:rsidP="008A179C">
            <w:pPr>
              <w:pStyle w:val="Tabletext"/>
              <w:numPr>
                <w:ilvl w:val="0"/>
                <w:numId w:val="45"/>
              </w:numPr>
              <w:ind w:left="360"/>
              <w:jc w:val="left"/>
              <w:rPr>
                <w:i/>
              </w:rPr>
            </w:pPr>
            <w:r w:rsidRPr="008A179C">
              <w:rPr>
                <w:i/>
              </w:rPr>
              <w:t>Using hand tools</w:t>
            </w:r>
          </w:p>
          <w:p w14:paraId="1956840B" w14:textId="77777777" w:rsidR="00C33830" w:rsidRPr="008A179C" w:rsidRDefault="00941F1D" w:rsidP="008A179C">
            <w:pPr>
              <w:pStyle w:val="Tabletext"/>
              <w:keepNext w:val="0"/>
              <w:numPr>
                <w:ilvl w:val="0"/>
                <w:numId w:val="45"/>
              </w:numPr>
              <w:ind w:left="360"/>
              <w:jc w:val="left"/>
              <w:rPr>
                <w:i/>
              </w:rPr>
            </w:pPr>
            <w:r w:rsidRPr="008A179C">
              <w:rPr>
                <w:i/>
              </w:rPr>
              <w:t>Light pushing/pulling or normal walking.</w:t>
            </w:r>
          </w:p>
        </w:tc>
        <w:tc>
          <w:tcPr>
            <w:tcW w:w="3276" w:type="dxa"/>
            <w:tcBorders>
              <w:top w:val="dashed" w:sz="4" w:space="0" w:color="7F7F7F" w:themeColor="text1" w:themeTint="80"/>
              <w:bottom w:val="dashed" w:sz="4" w:space="0" w:color="7F7F7F" w:themeColor="text1" w:themeTint="80"/>
            </w:tcBorders>
          </w:tcPr>
          <w:p w14:paraId="27146108" w14:textId="77777777" w:rsidR="00C33830" w:rsidRPr="008A179C" w:rsidRDefault="00941F1D" w:rsidP="00C33830">
            <w:pPr>
              <w:pStyle w:val="Tabletext"/>
              <w:keepNext w:val="0"/>
              <w:rPr>
                <w:i/>
              </w:rPr>
            </w:pPr>
            <w:r w:rsidRPr="008A179C">
              <w:rPr>
                <w:i/>
              </w:rPr>
              <w:t>300</w:t>
            </w:r>
          </w:p>
        </w:tc>
      </w:tr>
      <w:tr w:rsidR="00C33830" w14:paraId="300DE796" w14:textId="77777777" w:rsidTr="008A179C">
        <w:trPr>
          <w:cantSplit/>
          <w:jc w:val="center"/>
        </w:trPr>
        <w:tc>
          <w:tcPr>
            <w:tcW w:w="2430" w:type="dxa"/>
            <w:tcBorders>
              <w:top w:val="dashed" w:sz="4" w:space="0" w:color="7F7F7F" w:themeColor="text1" w:themeTint="80"/>
              <w:bottom w:val="dashed" w:sz="4" w:space="0" w:color="7F7F7F" w:themeColor="text1" w:themeTint="80"/>
            </w:tcBorders>
          </w:tcPr>
          <w:p w14:paraId="1A08AB58" w14:textId="77777777" w:rsidR="00C33830" w:rsidRPr="008A179C" w:rsidRDefault="00941F1D" w:rsidP="00C33830">
            <w:pPr>
              <w:pStyle w:val="Tabletext"/>
              <w:keepNext w:val="0"/>
              <w:jc w:val="left"/>
              <w:rPr>
                <w:i/>
              </w:rPr>
            </w:pPr>
            <w:r w:rsidRPr="008A179C">
              <w:rPr>
                <w:i/>
              </w:rPr>
              <w:lastRenderedPageBreak/>
              <w:t>Heavy</w:t>
            </w:r>
          </w:p>
        </w:tc>
        <w:tc>
          <w:tcPr>
            <w:tcW w:w="4230" w:type="dxa"/>
            <w:tcBorders>
              <w:top w:val="dashed" w:sz="4" w:space="0" w:color="7F7F7F" w:themeColor="text1" w:themeTint="80"/>
              <w:bottom w:val="dashed" w:sz="4" w:space="0" w:color="7F7F7F" w:themeColor="text1" w:themeTint="80"/>
            </w:tcBorders>
          </w:tcPr>
          <w:p w14:paraId="59A20BE2" w14:textId="77777777" w:rsidR="00941F1D" w:rsidRPr="008A179C" w:rsidRDefault="00941F1D" w:rsidP="008A179C">
            <w:pPr>
              <w:pStyle w:val="Tabletext"/>
              <w:numPr>
                <w:ilvl w:val="0"/>
                <w:numId w:val="46"/>
              </w:numPr>
              <w:ind w:left="360"/>
              <w:jc w:val="left"/>
              <w:rPr>
                <w:i/>
              </w:rPr>
            </w:pPr>
            <w:r w:rsidRPr="008A179C">
              <w:rPr>
                <w:i/>
              </w:rPr>
              <w:t>Intense arm and trunk work</w:t>
            </w:r>
          </w:p>
          <w:p w14:paraId="38AED0CB" w14:textId="77777777" w:rsidR="00941F1D" w:rsidRPr="008A179C" w:rsidRDefault="00941F1D" w:rsidP="008A179C">
            <w:pPr>
              <w:pStyle w:val="Tabletext"/>
              <w:numPr>
                <w:ilvl w:val="0"/>
                <w:numId w:val="46"/>
              </w:numPr>
              <w:ind w:left="360"/>
              <w:jc w:val="left"/>
              <w:rPr>
                <w:i/>
              </w:rPr>
            </w:pPr>
            <w:r w:rsidRPr="008A179C">
              <w:rPr>
                <w:i/>
              </w:rPr>
              <w:t>Carrying loads</w:t>
            </w:r>
          </w:p>
          <w:p w14:paraId="258CC09B" w14:textId="77777777" w:rsidR="00941F1D" w:rsidRPr="008A179C" w:rsidRDefault="00941F1D" w:rsidP="008A179C">
            <w:pPr>
              <w:pStyle w:val="Tabletext"/>
              <w:numPr>
                <w:ilvl w:val="0"/>
                <w:numId w:val="46"/>
              </w:numPr>
              <w:ind w:left="360"/>
              <w:jc w:val="left"/>
              <w:rPr>
                <w:i/>
              </w:rPr>
            </w:pPr>
            <w:r w:rsidRPr="008A179C">
              <w:rPr>
                <w:i/>
              </w:rPr>
              <w:t>Shoveling</w:t>
            </w:r>
          </w:p>
          <w:p w14:paraId="23C5D161" w14:textId="77777777" w:rsidR="00941F1D" w:rsidRPr="008A179C" w:rsidRDefault="00941F1D" w:rsidP="008A179C">
            <w:pPr>
              <w:pStyle w:val="Tabletext"/>
              <w:numPr>
                <w:ilvl w:val="0"/>
                <w:numId w:val="46"/>
              </w:numPr>
              <w:ind w:left="360"/>
              <w:jc w:val="left"/>
              <w:rPr>
                <w:i/>
              </w:rPr>
            </w:pPr>
            <w:r w:rsidRPr="008A179C">
              <w:rPr>
                <w:i/>
              </w:rPr>
              <w:t>Sawing or heavy carpentry</w:t>
            </w:r>
          </w:p>
          <w:p w14:paraId="76FE2C42" w14:textId="77777777" w:rsidR="00941F1D" w:rsidRPr="008A179C" w:rsidRDefault="00941F1D" w:rsidP="008A179C">
            <w:pPr>
              <w:pStyle w:val="Tabletext"/>
              <w:numPr>
                <w:ilvl w:val="0"/>
                <w:numId w:val="46"/>
              </w:numPr>
              <w:ind w:left="360"/>
              <w:jc w:val="left"/>
              <w:rPr>
                <w:i/>
              </w:rPr>
            </w:pPr>
            <w:r w:rsidRPr="008A179C">
              <w:rPr>
                <w:i/>
              </w:rPr>
              <w:t>Roofing</w:t>
            </w:r>
          </w:p>
          <w:p w14:paraId="0FF4DEC2" w14:textId="77777777" w:rsidR="00941F1D" w:rsidRPr="008A179C" w:rsidRDefault="00941F1D" w:rsidP="008A179C">
            <w:pPr>
              <w:pStyle w:val="Tabletext"/>
              <w:numPr>
                <w:ilvl w:val="0"/>
                <w:numId w:val="46"/>
              </w:numPr>
              <w:ind w:left="360"/>
              <w:jc w:val="left"/>
              <w:rPr>
                <w:i/>
              </w:rPr>
            </w:pPr>
            <w:r w:rsidRPr="008A179C">
              <w:rPr>
                <w:i/>
              </w:rPr>
              <w:t>Pushing and pulling heavy carts or wheelbarrows</w:t>
            </w:r>
          </w:p>
          <w:p w14:paraId="401278D7" w14:textId="77777777" w:rsidR="00941F1D" w:rsidRPr="008A179C" w:rsidRDefault="00941F1D" w:rsidP="008A179C">
            <w:pPr>
              <w:pStyle w:val="Tabletext"/>
              <w:numPr>
                <w:ilvl w:val="0"/>
                <w:numId w:val="46"/>
              </w:numPr>
              <w:ind w:left="360"/>
              <w:jc w:val="left"/>
              <w:rPr>
                <w:i/>
              </w:rPr>
            </w:pPr>
            <w:r w:rsidRPr="008A179C">
              <w:rPr>
                <w:i/>
              </w:rPr>
              <w:t>Fast walking (&gt; 4 mph)</w:t>
            </w:r>
          </w:p>
          <w:p w14:paraId="1FB2AB12" w14:textId="77777777" w:rsidR="00941F1D" w:rsidRPr="008A179C" w:rsidRDefault="00941F1D" w:rsidP="008A179C">
            <w:pPr>
              <w:pStyle w:val="Tabletext"/>
              <w:numPr>
                <w:ilvl w:val="0"/>
                <w:numId w:val="46"/>
              </w:numPr>
              <w:ind w:left="360"/>
              <w:jc w:val="left"/>
              <w:rPr>
                <w:i/>
              </w:rPr>
            </w:pPr>
            <w:r w:rsidRPr="008A179C">
              <w:rPr>
                <w:i/>
              </w:rPr>
              <w:t>Landscaping</w:t>
            </w:r>
          </w:p>
          <w:p w14:paraId="245998A6" w14:textId="77777777" w:rsidR="00941F1D" w:rsidRPr="008A179C" w:rsidRDefault="00941F1D" w:rsidP="008A179C">
            <w:pPr>
              <w:pStyle w:val="Tabletext"/>
              <w:numPr>
                <w:ilvl w:val="0"/>
                <w:numId w:val="46"/>
              </w:numPr>
              <w:ind w:left="360"/>
              <w:jc w:val="left"/>
              <w:rPr>
                <w:i/>
              </w:rPr>
            </w:pPr>
            <w:r w:rsidRPr="008A179C">
              <w:rPr>
                <w:i/>
              </w:rPr>
              <w:t>Casting</w:t>
            </w:r>
          </w:p>
          <w:p w14:paraId="1C41DA3E" w14:textId="77777777" w:rsidR="00941F1D" w:rsidRPr="008A179C" w:rsidRDefault="00941F1D" w:rsidP="008A179C">
            <w:pPr>
              <w:pStyle w:val="Tabletext"/>
              <w:numPr>
                <w:ilvl w:val="0"/>
                <w:numId w:val="46"/>
              </w:numPr>
              <w:ind w:left="360"/>
              <w:jc w:val="left"/>
              <w:rPr>
                <w:i/>
              </w:rPr>
            </w:pPr>
            <w:r w:rsidRPr="008A179C">
              <w:rPr>
                <w:i/>
              </w:rPr>
              <w:t>Manual raising and lowering loads</w:t>
            </w:r>
          </w:p>
          <w:p w14:paraId="255E505F" w14:textId="77777777" w:rsidR="00941F1D" w:rsidRPr="008A179C" w:rsidRDefault="00941F1D" w:rsidP="008A179C">
            <w:pPr>
              <w:pStyle w:val="Tabletext"/>
              <w:numPr>
                <w:ilvl w:val="0"/>
                <w:numId w:val="46"/>
              </w:numPr>
              <w:ind w:left="360"/>
              <w:jc w:val="left"/>
              <w:rPr>
                <w:i/>
              </w:rPr>
            </w:pPr>
            <w:r w:rsidRPr="008A179C">
              <w:rPr>
                <w:i/>
              </w:rPr>
              <w:t>Stacking lumber</w:t>
            </w:r>
          </w:p>
          <w:p w14:paraId="2E3E09CE" w14:textId="77777777" w:rsidR="00941F1D" w:rsidRPr="008A179C" w:rsidRDefault="00941F1D" w:rsidP="008A179C">
            <w:pPr>
              <w:pStyle w:val="Tabletext"/>
              <w:numPr>
                <w:ilvl w:val="0"/>
                <w:numId w:val="46"/>
              </w:numPr>
              <w:ind w:left="360"/>
              <w:jc w:val="left"/>
              <w:rPr>
                <w:i/>
              </w:rPr>
            </w:pPr>
            <w:r w:rsidRPr="008A179C">
              <w:rPr>
                <w:i/>
              </w:rPr>
              <w:t>Truck and automobile repair</w:t>
            </w:r>
          </w:p>
          <w:p w14:paraId="1D0AEDA5" w14:textId="77777777" w:rsidR="00941F1D" w:rsidRPr="008A179C" w:rsidRDefault="00941F1D" w:rsidP="008A179C">
            <w:pPr>
              <w:pStyle w:val="Tabletext"/>
              <w:numPr>
                <w:ilvl w:val="0"/>
                <w:numId w:val="46"/>
              </w:numPr>
              <w:ind w:left="360"/>
              <w:jc w:val="left"/>
              <w:rPr>
                <w:i/>
              </w:rPr>
            </w:pPr>
            <w:r w:rsidRPr="008A179C">
              <w:rPr>
                <w:i/>
              </w:rPr>
              <w:t>Waxing and buffing by hand</w:t>
            </w:r>
          </w:p>
          <w:p w14:paraId="474B8332" w14:textId="77777777" w:rsidR="00941F1D" w:rsidRPr="008A179C" w:rsidRDefault="00941F1D" w:rsidP="008A179C">
            <w:pPr>
              <w:pStyle w:val="Tabletext"/>
              <w:numPr>
                <w:ilvl w:val="0"/>
                <w:numId w:val="46"/>
              </w:numPr>
              <w:ind w:left="360"/>
              <w:jc w:val="left"/>
              <w:rPr>
                <w:i/>
              </w:rPr>
            </w:pPr>
            <w:r w:rsidRPr="008A179C">
              <w:rPr>
                <w:i/>
              </w:rPr>
              <w:t>Welding</w:t>
            </w:r>
          </w:p>
          <w:p w14:paraId="36F4EE1B" w14:textId="77777777" w:rsidR="00941F1D" w:rsidRPr="008A179C" w:rsidRDefault="00941F1D" w:rsidP="008A179C">
            <w:pPr>
              <w:pStyle w:val="Tabletext"/>
              <w:numPr>
                <w:ilvl w:val="0"/>
                <w:numId w:val="46"/>
              </w:numPr>
              <w:ind w:left="360"/>
              <w:jc w:val="left"/>
              <w:rPr>
                <w:i/>
              </w:rPr>
            </w:pPr>
            <w:r w:rsidRPr="008A179C">
              <w:rPr>
                <w:i/>
              </w:rPr>
              <w:t>Heavy item assembly</w:t>
            </w:r>
          </w:p>
          <w:p w14:paraId="6D5F4C96" w14:textId="77777777" w:rsidR="00941F1D" w:rsidRPr="008A179C" w:rsidRDefault="00941F1D" w:rsidP="008A179C">
            <w:pPr>
              <w:pStyle w:val="Tabletext"/>
              <w:numPr>
                <w:ilvl w:val="0"/>
                <w:numId w:val="46"/>
              </w:numPr>
              <w:ind w:left="360"/>
              <w:jc w:val="left"/>
              <w:rPr>
                <w:i/>
              </w:rPr>
            </w:pPr>
            <w:r w:rsidRPr="008A179C">
              <w:rPr>
                <w:i/>
              </w:rPr>
              <w:t>Grinding and cutting</w:t>
            </w:r>
          </w:p>
          <w:p w14:paraId="7C09FAF8" w14:textId="77777777" w:rsidR="00941F1D" w:rsidRPr="008A179C" w:rsidRDefault="00941F1D" w:rsidP="008A179C">
            <w:pPr>
              <w:pStyle w:val="Tabletext"/>
              <w:numPr>
                <w:ilvl w:val="0"/>
                <w:numId w:val="46"/>
              </w:numPr>
              <w:ind w:left="360"/>
              <w:jc w:val="left"/>
              <w:rPr>
                <w:i/>
              </w:rPr>
            </w:pPr>
            <w:r w:rsidRPr="008A179C">
              <w:rPr>
                <w:i/>
              </w:rPr>
              <w:t>Drilling rock or concrete</w:t>
            </w:r>
          </w:p>
          <w:p w14:paraId="25EDEC43" w14:textId="77777777" w:rsidR="00941F1D" w:rsidRPr="008A179C" w:rsidRDefault="00941F1D" w:rsidP="008A179C">
            <w:pPr>
              <w:pStyle w:val="Tabletext"/>
              <w:numPr>
                <w:ilvl w:val="0"/>
                <w:numId w:val="46"/>
              </w:numPr>
              <w:ind w:left="360"/>
              <w:jc w:val="left"/>
              <w:rPr>
                <w:i/>
              </w:rPr>
            </w:pPr>
            <w:r w:rsidRPr="008A179C">
              <w:rPr>
                <w:i/>
              </w:rPr>
              <w:t>Mixing cement</w:t>
            </w:r>
          </w:p>
          <w:p w14:paraId="338D9D08" w14:textId="77777777" w:rsidR="00C33830" w:rsidRPr="008A179C" w:rsidRDefault="00941F1D" w:rsidP="008A179C">
            <w:pPr>
              <w:pStyle w:val="Tabletext"/>
              <w:keepNext w:val="0"/>
              <w:numPr>
                <w:ilvl w:val="0"/>
                <w:numId w:val="46"/>
              </w:numPr>
              <w:ind w:left="360"/>
              <w:jc w:val="left"/>
              <w:rPr>
                <w:i/>
              </w:rPr>
            </w:pPr>
            <w:r w:rsidRPr="008A179C">
              <w:rPr>
                <w:i/>
              </w:rPr>
              <w:t>Felling trees</w:t>
            </w:r>
          </w:p>
        </w:tc>
        <w:tc>
          <w:tcPr>
            <w:tcW w:w="3276" w:type="dxa"/>
            <w:tcBorders>
              <w:top w:val="dashed" w:sz="4" w:space="0" w:color="7F7F7F" w:themeColor="text1" w:themeTint="80"/>
              <w:bottom w:val="dashed" w:sz="4" w:space="0" w:color="7F7F7F" w:themeColor="text1" w:themeTint="80"/>
            </w:tcBorders>
          </w:tcPr>
          <w:p w14:paraId="5ACE1BD0" w14:textId="77777777" w:rsidR="00C33830" w:rsidRPr="008A179C" w:rsidRDefault="00941F1D" w:rsidP="00C33830">
            <w:pPr>
              <w:pStyle w:val="Tabletext"/>
              <w:keepNext w:val="0"/>
              <w:rPr>
                <w:i/>
              </w:rPr>
            </w:pPr>
            <w:r w:rsidRPr="008A179C">
              <w:rPr>
                <w:i/>
              </w:rPr>
              <w:t>415</w:t>
            </w:r>
          </w:p>
        </w:tc>
      </w:tr>
      <w:tr w:rsidR="00C33830" w14:paraId="34FC2E99" w14:textId="77777777" w:rsidTr="008A179C">
        <w:trPr>
          <w:cantSplit/>
          <w:jc w:val="center"/>
        </w:trPr>
        <w:tc>
          <w:tcPr>
            <w:tcW w:w="2430" w:type="dxa"/>
            <w:tcBorders>
              <w:top w:val="dashed" w:sz="4" w:space="0" w:color="7F7F7F" w:themeColor="text1" w:themeTint="80"/>
            </w:tcBorders>
          </w:tcPr>
          <w:p w14:paraId="207A23FC" w14:textId="77777777" w:rsidR="00C33830" w:rsidRPr="008A179C" w:rsidRDefault="00941F1D" w:rsidP="00C33830">
            <w:pPr>
              <w:pStyle w:val="Tabletext"/>
              <w:keepNext w:val="0"/>
              <w:jc w:val="left"/>
              <w:rPr>
                <w:i/>
              </w:rPr>
            </w:pPr>
            <w:r w:rsidRPr="008A179C">
              <w:rPr>
                <w:i/>
              </w:rPr>
              <w:t>Very heavy</w:t>
            </w:r>
          </w:p>
        </w:tc>
        <w:tc>
          <w:tcPr>
            <w:tcW w:w="4230" w:type="dxa"/>
            <w:tcBorders>
              <w:top w:val="dashed" w:sz="4" w:space="0" w:color="7F7F7F" w:themeColor="text1" w:themeTint="80"/>
            </w:tcBorders>
          </w:tcPr>
          <w:p w14:paraId="08C340C2" w14:textId="77777777" w:rsidR="00941F1D" w:rsidRPr="008A179C" w:rsidRDefault="00941F1D" w:rsidP="008A179C">
            <w:pPr>
              <w:pStyle w:val="Tabletext"/>
              <w:numPr>
                <w:ilvl w:val="0"/>
                <w:numId w:val="47"/>
              </w:numPr>
              <w:ind w:left="360"/>
              <w:jc w:val="left"/>
              <w:rPr>
                <w:i/>
              </w:rPr>
            </w:pPr>
            <w:r w:rsidRPr="008A179C">
              <w:rPr>
                <w:i/>
              </w:rPr>
              <w:t>Any activity done at near maximum pace</w:t>
            </w:r>
          </w:p>
          <w:p w14:paraId="45980D85" w14:textId="77777777" w:rsidR="00941F1D" w:rsidRPr="008A179C" w:rsidRDefault="00941F1D" w:rsidP="008A179C">
            <w:pPr>
              <w:pStyle w:val="Tabletext"/>
              <w:numPr>
                <w:ilvl w:val="0"/>
                <w:numId w:val="47"/>
              </w:numPr>
              <w:ind w:left="360"/>
              <w:jc w:val="left"/>
              <w:rPr>
                <w:i/>
              </w:rPr>
            </w:pPr>
            <w:r w:rsidRPr="008A179C">
              <w:rPr>
                <w:i/>
              </w:rPr>
              <w:t>Climbing stairs, ladder, or ramp</w:t>
            </w:r>
          </w:p>
          <w:p w14:paraId="754B863F" w14:textId="77777777" w:rsidR="00941F1D" w:rsidRPr="008A179C" w:rsidRDefault="00941F1D" w:rsidP="008A179C">
            <w:pPr>
              <w:pStyle w:val="Tabletext"/>
              <w:numPr>
                <w:ilvl w:val="0"/>
                <w:numId w:val="47"/>
              </w:numPr>
              <w:ind w:left="360"/>
              <w:jc w:val="left"/>
              <w:rPr>
                <w:i/>
              </w:rPr>
            </w:pPr>
            <w:r w:rsidRPr="008A179C">
              <w:rPr>
                <w:i/>
              </w:rPr>
              <w:t>Using an axe</w:t>
            </w:r>
          </w:p>
          <w:p w14:paraId="6D6A2468" w14:textId="77777777" w:rsidR="00941F1D" w:rsidRPr="008A179C" w:rsidRDefault="00941F1D" w:rsidP="008A179C">
            <w:pPr>
              <w:pStyle w:val="Tabletext"/>
              <w:numPr>
                <w:ilvl w:val="0"/>
                <w:numId w:val="47"/>
              </w:numPr>
              <w:ind w:left="360"/>
              <w:jc w:val="left"/>
              <w:rPr>
                <w:i/>
              </w:rPr>
            </w:pPr>
            <w:r w:rsidRPr="008A179C">
              <w:rPr>
                <w:i/>
              </w:rPr>
              <w:t>Intense shoveling or digging</w:t>
            </w:r>
          </w:p>
          <w:p w14:paraId="1C039DFF" w14:textId="77777777" w:rsidR="00941F1D" w:rsidRPr="008A179C" w:rsidRDefault="00941F1D" w:rsidP="008A179C">
            <w:pPr>
              <w:pStyle w:val="Tabletext"/>
              <w:numPr>
                <w:ilvl w:val="0"/>
                <w:numId w:val="47"/>
              </w:numPr>
              <w:ind w:left="360"/>
              <w:jc w:val="left"/>
              <w:rPr>
                <w:i/>
              </w:rPr>
            </w:pPr>
            <w:r w:rsidRPr="008A179C">
              <w:rPr>
                <w:i/>
              </w:rPr>
              <w:t>Sledgehammer use</w:t>
            </w:r>
          </w:p>
          <w:p w14:paraId="51D10EFC" w14:textId="77777777" w:rsidR="00941F1D" w:rsidRPr="008A179C" w:rsidRDefault="00941F1D" w:rsidP="008A179C">
            <w:pPr>
              <w:pStyle w:val="Tabletext"/>
              <w:numPr>
                <w:ilvl w:val="0"/>
                <w:numId w:val="47"/>
              </w:numPr>
              <w:ind w:left="360"/>
              <w:jc w:val="left"/>
              <w:rPr>
                <w:i/>
              </w:rPr>
            </w:pPr>
            <w:r w:rsidRPr="008A179C">
              <w:rPr>
                <w:i/>
              </w:rPr>
              <w:t>Stacking concrete</w:t>
            </w:r>
          </w:p>
          <w:p w14:paraId="5C38C119" w14:textId="77777777" w:rsidR="00C33830" w:rsidRPr="008A179C" w:rsidRDefault="00941F1D" w:rsidP="008A179C">
            <w:pPr>
              <w:pStyle w:val="Tabletext"/>
              <w:keepNext w:val="0"/>
              <w:numPr>
                <w:ilvl w:val="0"/>
                <w:numId w:val="47"/>
              </w:numPr>
              <w:ind w:left="360"/>
              <w:jc w:val="left"/>
              <w:rPr>
                <w:i/>
              </w:rPr>
            </w:pPr>
            <w:r w:rsidRPr="008A179C">
              <w:rPr>
                <w:i/>
              </w:rPr>
              <w:t>Brick or stone masonry</w:t>
            </w:r>
          </w:p>
        </w:tc>
        <w:tc>
          <w:tcPr>
            <w:tcW w:w="3276" w:type="dxa"/>
            <w:tcBorders>
              <w:top w:val="dashed" w:sz="4" w:space="0" w:color="7F7F7F" w:themeColor="text1" w:themeTint="80"/>
            </w:tcBorders>
          </w:tcPr>
          <w:p w14:paraId="0854B6F9" w14:textId="77777777" w:rsidR="00C33830" w:rsidRPr="008A179C" w:rsidRDefault="00941F1D" w:rsidP="00C33830">
            <w:pPr>
              <w:pStyle w:val="Tabletext"/>
              <w:keepNext w:val="0"/>
              <w:rPr>
                <w:i/>
              </w:rPr>
            </w:pPr>
            <w:r w:rsidRPr="008A179C">
              <w:rPr>
                <w:i/>
              </w:rPr>
              <w:t>520</w:t>
            </w:r>
          </w:p>
        </w:tc>
      </w:tr>
    </w:tbl>
    <w:p w14:paraId="499469A4" w14:textId="77777777" w:rsidR="00BA0796" w:rsidRPr="008A179C" w:rsidRDefault="008D51D8" w:rsidP="008D51D8">
      <w:pPr>
        <w:ind w:left="180" w:hanging="180"/>
        <w:rPr>
          <w:rStyle w:val="Notes"/>
          <w:i/>
        </w:rPr>
      </w:pPr>
      <w:r w:rsidRPr="008A179C">
        <w:rPr>
          <w:i/>
        </w:rPr>
        <w:t xml:space="preserve">* </w:t>
      </w:r>
      <w:r w:rsidRPr="008A179C">
        <w:rPr>
          <w:rStyle w:val="Notes"/>
          <w:i/>
        </w:rPr>
        <w:t>Workers who are overweight or obese might produce more metabolic heat than other workers who perform the same tasks. The above table assumes a 70-kg (154-pound) worker.</w:t>
      </w:r>
    </w:p>
    <w:p w14:paraId="5DA58C0C" w14:textId="77777777" w:rsidR="0005430D" w:rsidRPr="008A179C" w:rsidRDefault="0005430D" w:rsidP="0005430D">
      <w:pPr>
        <w:ind w:left="180"/>
        <w:rPr>
          <w:rStyle w:val="Notes"/>
          <w:i/>
        </w:rPr>
      </w:pPr>
      <w:r w:rsidRPr="008A179C">
        <w:rPr>
          <w:rStyle w:val="Notes"/>
          <w:i/>
        </w:rPr>
        <w:t>Table 1.1 is copied from federal OSHA’s guidance on Heat Hazard recognition, which can be accessed at: https://www.osha.gov/heat-exposure/hazards under the Metabolic Heat and Workload (Physical Activity Level) tab</w:t>
      </w:r>
    </w:p>
    <w:p w14:paraId="32FA8F89" w14:textId="77777777" w:rsidR="00853BC6" w:rsidRPr="008A179C" w:rsidRDefault="00853BC6" w:rsidP="00853BC6">
      <w:pPr>
        <w:pStyle w:val="List"/>
        <w:rPr>
          <w:i/>
        </w:rPr>
      </w:pPr>
      <w:r w:rsidRPr="008A179C">
        <w:rPr>
          <w:i/>
        </w:rPr>
        <w:t>2.</w:t>
      </w:r>
      <w:r w:rsidRPr="008A179C">
        <w:rPr>
          <w:i/>
        </w:rPr>
        <w:tab/>
        <w:t>The OSHA-NIOSH Heat Safety Tool app is a useful resource for planning outdoor work activities based on how hot it feels throughout the day. It features real-time heat index and hourly forecasts specific to your location, as well as occupational safety and health recommendations from OSHA and NIOSH. It can be accessed and downloaded at: https://www.osha.gov/heat/heat-app</w:t>
      </w:r>
    </w:p>
    <w:p w14:paraId="5161592E" w14:textId="77777777" w:rsidR="00BA0796" w:rsidRPr="008A179C" w:rsidRDefault="00853BC6" w:rsidP="00853BC6">
      <w:pPr>
        <w:pStyle w:val="List"/>
        <w:rPr>
          <w:i/>
        </w:rPr>
      </w:pPr>
      <w:r w:rsidRPr="008A179C">
        <w:rPr>
          <w:i/>
        </w:rPr>
        <w:t>3.</w:t>
      </w:r>
      <w:r w:rsidRPr="008A179C">
        <w:rPr>
          <w:i/>
        </w:rPr>
        <w:tab/>
        <w:t>NIOSH Work/rest schedules.</w:t>
      </w:r>
    </w:p>
    <w:p w14:paraId="1EA70E75" w14:textId="77777777" w:rsidR="00824F41" w:rsidRPr="008A179C" w:rsidRDefault="00824F41" w:rsidP="00737A95">
      <w:pPr>
        <w:pStyle w:val="List2"/>
        <w:rPr>
          <w:i/>
        </w:rPr>
      </w:pPr>
      <w:r w:rsidRPr="008A179C">
        <w:rPr>
          <w:i/>
        </w:rPr>
        <w:lastRenderedPageBreak/>
        <w:t>A.</w:t>
      </w:r>
      <w:r w:rsidR="00737A95" w:rsidRPr="008A179C">
        <w:rPr>
          <w:i/>
        </w:rPr>
        <w:tab/>
      </w:r>
      <w:r w:rsidRPr="008A179C">
        <w:rPr>
          <w:i/>
        </w:rPr>
        <w:t>Table 3.1. Work/rest schedules for workers wearing normal work clothing</w:t>
      </w:r>
      <w:r w:rsidRPr="008A179C">
        <w:rPr>
          <w:b/>
          <w:i/>
        </w:rPr>
        <w:t>*</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84"/>
        <w:gridCol w:w="2484"/>
        <w:gridCol w:w="2484"/>
        <w:gridCol w:w="2484"/>
      </w:tblGrid>
      <w:tr w:rsidR="00824F41" w:rsidRPr="008A179C" w14:paraId="4C10D4E7" w14:textId="77777777" w:rsidTr="00225B8B">
        <w:trPr>
          <w:cantSplit/>
          <w:tblHeader/>
          <w:jc w:val="center"/>
        </w:trPr>
        <w:tc>
          <w:tcPr>
            <w:tcW w:w="2484" w:type="dxa"/>
            <w:tcBorders>
              <w:bottom w:val="single" w:sz="4" w:space="0" w:color="auto"/>
            </w:tcBorders>
            <w:vAlign w:val="center"/>
          </w:tcPr>
          <w:p w14:paraId="09E262B1" w14:textId="77777777" w:rsidR="00824F41" w:rsidRPr="008A179C" w:rsidRDefault="00EE3A8A" w:rsidP="00737A95">
            <w:pPr>
              <w:pStyle w:val="Tabletext"/>
              <w:keepNext w:val="0"/>
              <w:rPr>
                <w:b/>
                <w:i/>
              </w:rPr>
            </w:pPr>
            <w:r w:rsidRPr="008A179C">
              <w:rPr>
                <w:b/>
                <w:i/>
              </w:rPr>
              <w:t xml:space="preserve">Adjusted temperature </w:t>
            </w:r>
            <w:r w:rsidRPr="008A179C">
              <w:rPr>
                <w:i/>
              </w:rPr>
              <w:t>(°F)†</w:t>
            </w:r>
          </w:p>
        </w:tc>
        <w:tc>
          <w:tcPr>
            <w:tcW w:w="2484" w:type="dxa"/>
            <w:tcBorders>
              <w:bottom w:val="single" w:sz="4" w:space="0" w:color="auto"/>
            </w:tcBorders>
            <w:vAlign w:val="center"/>
          </w:tcPr>
          <w:p w14:paraId="4CF0DF04" w14:textId="77777777" w:rsidR="00824F41" w:rsidRPr="008A179C" w:rsidRDefault="00EE3A8A" w:rsidP="00737A95">
            <w:pPr>
              <w:pStyle w:val="Tabletext"/>
              <w:keepNext w:val="0"/>
              <w:rPr>
                <w:b/>
                <w:i/>
              </w:rPr>
            </w:pPr>
            <w:r w:rsidRPr="008A179C">
              <w:rPr>
                <w:b/>
                <w:i/>
                <w:u w:val="single"/>
              </w:rPr>
              <w:t xml:space="preserve">Light work </w:t>
            </w:r>
            <w:r w:rsidRPr="008A179C">
              <w:rPr>
                <w:b/>
                <w:i/>
                <w:u w:val="single"/>
              </w:rPr>
              <w:br/>
            </w:r>
            <w:r w:rsidRPr="008A179C">
              <w:rPr>
                <w:i/>
                <w:u w:val="single"/>
              </w:rPr>
              <w:t>(minutes work/rest)</w:t>
            </w:r>
          </w:p>
        </w:tc>
        <w:tc>
          <w:tcPr>
            <w:tcW w:w="2484" w:type="dxa"/>
            <w:tcBorders>
              <w:bottom w:val="single" w:sz="4" w:space="0" w:color="auto"/>
            </w:tcBorders>
            <w:vAlign w:val="center"/>
          </w:tcPr>
          <w:p w14:paraId="4FA87791" w14:textId="77777777" w:rsidR="00824F41" w:rsidRPr="008A179C" w:rsidRDefault="00EE3A8A" w:rsidP="00737A95">
            <w:pPr>
              <w:pStyle w:val="Tabletext"/>
              <w:keepNext w:val="0"/>
              <w:rPr>
                <w:b/>
                <w:i/>
              </w:rPr>
            </w:pPr>
            <w:r w:rsidRPr="008A179C">
              <w:rPr>
                <w:b/>
                <w:i/>
              </w:rPr>
              <w:t xml:space="preserve">Moderate work </w:t>
            </w:r>
            <w:r w:rsidRPr="008A179C">
              <w:rPr>
                <w:b/>
                <w:i/>
              </w:rPr>
              <w:br/>
            </w:r>
            <w:r w:rsidRPr="008A179C">
              <w:rPr>
                <w:i/>
              </w:rPr>
              <w:t>(minutes work/rest)</w:t>
            </w:r>
          </w:p>
        </w:tc>
        <w:tc>
          <w:tcPr>
            <w:tcW w:w="2484" w:type="dxa"/>
            <w:tcBorders>
              <w:bottom w:val="single" w:sz="4" w:space="0" w:color="auto"/>
            </w:tcBorders>
            <w:vAlign w:val="center"/>
          </w:tcPr>
          <w:p w14:paraId="0CFFCAB9" w14:textId="77777777" w:rsidR="00824F41" w:rsidRPr="008A179C" w:rsidRDefault="00EE3A8A" w:rsidP="00737A95">
            <w:pPr>
              <w:pStyle w:val="Tabletext"/>
              <w:keepNext w:val="0"/>
              <w:rPr>
                <w:b/>
                <w:i/>
              </w:rPr>
            </w:pPr>
            <w:r w:rsidRPr="008A179C">
              <w:rPr>
                <w:b/>
                <w:i/>
                <w:u w:val="single"/>
              </w:rPr>
              <w:t xml:space="preserve">Heavy work </w:t>
            </w:r>
            <w:r w:rsidRPr="008A179C">
              <w:rPr>
                <w:b/>
                <w:i/>
                <w:u w:val="single"/>
              </w:rPr>
              <w:br/>
            </w:r>
            <w:r w:rsidRPr="008A179C">
              <w:rPr>
                <w:i/>
                <w:u w:val="single"/>
              </w:rPr>
              <w:t>(minutes work/rest)</w:t>
            </w:r>
          </w:p>
        </w:tc>
      </w:tr>
      <w:tr w:rsidR="00824F41" w:rsidRPr="008A179C" w14:paraId="03CD8241" w14:textId="77777777" w:rsidTr="00EA1AFE">
        <w:trPr>
          <w:cantSplit/>
          <w:jc w:val="center"/>
        </w:trPr>
        <w:tc>
          <w:tcPr>
            <w:tcW w:w="2484" w:type="dxa"/>
            <w:tcBorders>
              <w:bottom w:val="dashed" w:sz="4" w:space="0" w:color="7F7F7F" w:themeColor="text1" w:themeTint="80"/>
            </w:tcBorders>
            <w:vAlign w:val="center"/>
          </w:tcPr>
          <w:p w14:paraId="3CC47683" w14:textId="77777777" w:rsidR="00824F41" w:rsidRPr="008A179C" w:rsidRDefault="00EA1AFE" w:rsidP="00737A95">
            <w:pPr>
              <w:pStyle w:val="Tabletext"/>
              <w:keepNext w:val="0"/>
              <w:rPr>
                <w:i/>
              </w:rPr>
            </w:pPr>
            <w:r w:rsidRPr="008A179C">
              <w:rPr>
                <w:i/>
              </w:rPr>
              <w:t>90</w:t>
            </w:r>
          </w:p>
        </w:tc>
        <w:tc>
          <w:tcPr>
            <w:tcW w:w="2484" w:type="dxa"/>
            <w:tcBorders>
              <w:bottom w:val="dashed" w:sz="4" w:space="0" w:color="7F7F7F" w:themeColor="text1" w:themeTint="80"/>
            </w:tcBorders>
            <w:vAlign w:val="center"/>
          </w:tcPr>
          <w:p w14:paraId="58035C33" w14:textId="77777777" w:rsidR="00824F41" w:rsidRPr="008A179C" w:rsidRDefault="00EA1AFE" w:rsidP="00737A95">
            <w:pPr>
              <w:pStyle w:val="Tabletext"/>
              <w:keepNext w:val="0"/>
              <w:rPr>
                <w:i/>
              </w:rPr>
            </w:pPr>
            <w:r w:rsidRPr="008A179C">
              <w:rPr>
                <w:i/>
              </w:rPr>
              <w:t>Normal</w:t>
            </w:r>
          </w:p>
        </w:tc>
        <w:tc>
          <w:tcPr>
            <w:tcW w:w="2484" w:type="dxa"/>
            <w:tcBorders>
              <w:bottom w:val="dashed" w:sz="4" w:space="0" w:color="7F7F7F" w:themeColor="text1" w:themeTint="80"/>
            </w:tcBorders>
            <w:vAlign w:val="center"/>
          </w:tcPr>
          <w:p w14:paraId="13F4FDDA" w14:textId="77777777" w:rsidR="00824F41" w:rsidRPr="008A179C" w:rsidRDefault="00EA1AFE" w:rsidP="00737A95">
            <w:pPr>
              <w:pStyle w:val="Tabletext"/>
              <w:keepNext w:val="0"/>
              <w:rPr>
                <w:i/>
              </w:rPr>
            </w:pPr>
            <w:r w:rsidRPr="008A179C">
              <w:rPr>
                <w:i/>
              </w:rPr>
              <w:t>Normal</w:t>
            </w:r>
          </w:p>
        </w:tc>
        <w:tc>
          <w:tcPr>
            <w:tcW w:w="2484" w:type="dxa"/>
            <w:tcBorders>
              <w:bottom w:val="dashed" w:sz="4" w:space="0" w:color="7F7F7F" w:themeColor="text1" w:themeTint="80"/>
            </w:tcBorders>
            <w:vAlign w:val="center"/>
          </w:tcPr>
          <w:p w14:paraId="38BB4832" w14:textId="77777777" w:rsidR="00824F41" w:rsidRPr="008A179C" w:rsidRDefault="00EA1AFE" w:rsidP="00737A95">
            <w:pPr>
              <w:pStyle w:val="Tabletext"/>
              <w:keepNext w:val="0"/>
              <w:rPr>
                <w:i/>
              </w:rPr>
            </w:pPr>
            <w:r w:rsidRPr="008A179C">
              <w:rPr>
                <w:i/>
              </w:rPr>
              <w:t>Normal</w:t>
            </w:r>
          </w:p>
        </w:tc>
      </w:tr>
      <w:tr w:rsidR="00824F41" w:rsidRPr="008A179C" w14:paraId="788F52E2"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E0AB427" w14:textId="77777777" w:rsidR="00824F41" w:rsidRPr="008A179C" w:rsidRDefault="00EA1AFE" w:rsidP="00737A95">
            <w:pPr>
              <w:pStyle w:val="Tabletext"/>
              <w:keepNext w:val="0"/>
              <w:rPr>
                <w:i/>
              </w:rPr>
            </w:pPr>
            <w:r w:rsidRPr="008A179C">
              <w:rPr>
                <w:i/>
              </w:rPr>
              <w:t>91</w:t>
            </w:r>
          </w:p>
        </w:tc>
        <w:tc>
          <w:tcPr>
            <w:tcW w:w="2484" w:type="dxa"/>
            <w:tcBorders>
              <w:top w:val="dashed" w:sz="4" w:space="0" w:color="7F7F7F" w:themeColor="text1" w:themeTint="80"/>
              <w:bottom w:val="dashed" w:sz="4" w:space="0" w:color="7F7F7F" w:themeColor="text1" w:themeTint="80"/>
            </w:tcBorders>
            <w:vAlign w:val="center"/>
          </w:tcPr>
          <w:p w14:paraId="7BAE3360"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4F5E9C7"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49165388" w14:textId="77777777" w:rsidR="00824F41" w:rsidRPr="008A179C" w:rsidRDefault="00EA1AFE" w:rsidP="00737A95">
            <w:pPr>
              <w:pStyle w:val="Tabletext"/>
              <w:keepNext w:val="0"/>
              <w:rPr>
                <w:i/>
              </w:rPr>
            </w:pPr>
            <w:r w:rsidRPr="008A179C">
              <w:rPr>
                <w:i/>
              </w:rPr>
              <w:t>Normal</w:t>
            </w:r>
          </w:p>
        </w:tc>
      </w:tr>
      <w:tr w:rsidR="00824F41" w:rsidRPr="008A179C" w14:paraId="157AE9CA"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2D6B9712" w14:textId="77777777" w:rsidR="00824F41" w:rsidRPr="008A179C" w:rsidRDefault="00EA1AFE" w:rsidP="00737A95">
            <w:pPr>
              <w:pStyle w:val="Tabletext"/>
              <w:keepNext w:val="0"/>
              <w:rPr>
                <w:i/>
              </w:rPr>
            </w:pPr>
            <w:r w:rsidRPr="008A179C">
              <w:rPr>
                <w:i/>
              </w:rPr>
              <w:t>92</w:t>
            </w:r>
          </w:p>
        </w:tc>
        <w:tc>
          <w:tcPr>
            <w:tcW w:w="2484" w:type="dxa"/>
            <w:tcBorders>
              <w:top w:val="dashed" w:sz="4" w:space="0" w:color="7F7F7F" w:themeColor="text1" w:themeTint="80"/>
              <w:bottom w:val="dashed" w:sz="4" w:space="0" w:color="7F7F7F" w:themeColor="text1" w:themeTint="80"/>
            </w:tcBorders>
            <w:vAlign w:val="center"/>
          </w:tcPr>
          <w:p w14:paraId="138F67D5"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F8F0521"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CC4D061" w14:textId="77777777" w:rsidR="00824F41" w:rsidRPr="008A179C" w:rsidRDefault="00EA1AFE" w:rsidP="00737A95">
            <w:pPr>
              <w:pStyle w:val="Tabletext"/>
              <w:keepNext w:val="0"/>
              <w:rPr>
                <w:i/>
              </w:rPr>
            </w:pPr>
            <w:r w:rsidRPr="008A179C">
              <w:rPr>
                <w:i/>
              </w:rPr>
              <w:t>Normal</w:t>
            </w:r>
          </w:p>
        </w:tc>
      </w:tr>
      <w:tr w:rsidR="00824F41" w:rsidRPr="008A179C" w14:paraId="44C1461F"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2767A7FA" w14:textId="77777777" w:rsidR="00824F41" w:rsidRPr="008A179C" w:rsidRDefault="00EA1AFE" w:rsidP="00737A95">
            <w:pPr>
              <w:pStyle w:val="Tabletext"/>
              <w:keepNext w:val="0"/>
              <w:rPr>
                <w:i/>
              </w:rPr>
            </w:pPr>
            <w:r w:rsidRPr="008A179C">
              <w:rPr>
                <w:i/>
              </w:rPr>
              <w:t>93</w:t>
            </w:r>
          </w:p>
        </w:tc>
        <w:tc>
          <w:tcPr>
            <w:tcW w:w="2484" w:type="dxa"/>
            <w:tcBorders>
              <w:top w:val="dashed" w:sz="4" w:space="0" w:color="7F7F7F" w:themeColor="text1" w:themeTint="80"/>
              <w:bottom w:val="dashed" w:sz="4" w:space="0" w:color="7F7F7F" w:themeColor="text1" w:themeTint="80"/>
            </w:tcBorders>
            <w:vAlign w:val="center"/>
          </w:tcPr>
          <w:p w14:paraId="4EA3E122"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000C1DA"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38197C45" w14:textId="77777777" w:rsidR="00824F41" w:rsidRPr="008A179C" w:rsidRDefault="00EA1AFE" w:rsidP="00737A95">
            <w:pPr>
              <w:pStyle w:val="Tabletext"/>
              <w:keepNext w:val="0"/>
              <w:rPr>
                <w:i/>
              </w:rPr>
            </w:pPr>
            <w:r w:rsidRPr="008A179C">
              <w:rPr>
                <w:i/>
              </w:rPr>
              <w:t>Normal</w:t>
            </w:r>
          </w:p>
        </w:tc>
      </w:tr>
      <w:tr w:rsidR="00EA1AFE" w:rsidRPr="008A179C" w14:paraId="476B890B"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45ABFFD5" w14:textId="77777777" w:rsidR="00EA1AFE" w:rsidRPr="008A179C" w:rsidRDefault="00EA1AFE" w:rsidP="00737A95">
            <w:pPr>
              <w:pStyle w:val="Tabletext"/>
              <w:keepNext w:val="0"/>
              <w:rPr>
                <w:i/>
              </w:rPr>
            </w:pPr>
            <w:r w:rsidRPr="008A179C">
              <w:rPr>
                <w:i/>
              </w:rPr>
              <w:t>94</w:t>
            </w:r>
          </w:p>
        </w:tc>
        <w:tc>
          <w:tcPr>
            <w:tcW w:w="2484" w:type="dxa"/>
            <w:tcBorders>
              <w:top w:val="dashed" w:sz="4" w:space="0" w:color="7F7F7F" w:themeColor="text1" w:themeTint="80"/>
              <w:bottom w:val="dashed" w:sz="4" w:space="0" w:color="7F7F7F" w:themeColor="text1" w:themeTint="80"/>
            </w:tcBorders>
            <w:vAlign w:val="center"/>
          </w:tcPr>
          <w:p w14:paraId="72826FC8"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110750F5"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0B97FDF" w14:textId="77777777" w:rsidR="00EA1AFE" w:rsidRPr="008A179C" w:rsidRDefault="00EA1AFE" w:rsidP="00737A95">
            <w:pPr>
              <w:pStyle w:val="Tabletext"/>
              <w:keepNext w:val="0"/>
              <w:rPr>
                <w:i/>
              </w:rPr>
            </w:pPr>
            <w:r w:rsidRPr="008A179C">
              <w:rPr>
                <w:i/>
              </w:rPr>
              <w:t>Normal</w:t>
            </w:r>
          </w:p>
        </w:tc>
      </w:tr>
      <w:tr w:rsidR="00EA1AFE" w:rsidRPr="008A179C" w14:paraId="1530F962"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03754E94" w14:textId="77777777" w:rsidR="00EA1AFE" w:rsidRPr="008A179C" w:rsidRDefault="00EA1AFE" w:rsidP="00737A95">
            <w:pPr>
              <w:pStyle w:val="Tabletext"/>
              <w:keepNext w:val="0"/>
              <w:rPr>
                <w:i/>
              </w:rPr>
            </w:pPr>
            <w:r w:rsidRPr="008A179C">
              <w:rPr>
                <w:i/>
              </w:rPr>
              <w:t>95</w:t>
            </w:r>
          </w:p>
        </w:tc>
        <w:tc>
          <w:tcPr>
            <w:tcW w:w="2484" w:type="dxa"/>
            <w:tcBorders>
              <w:top w:val="dashed" w:sz="4" w:space="0" w:color="7F7F7F" w:themeColor="text1" w:themeTint="80"/>
              <w:bottom w:val="dashed" w:sz="4" w:space="0" w:color="7F7F7F" w:themeColor="text1" w:themeTint="80"/>
            </w:tcBorders>
            <w:vAlign w:val="center"/>
          </w:tcPr>
          <w:p w14:paraId="4654469A"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A255CA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6617E23" w14:textId="77777777" w:rsidR="00EA1AFE" w:rsidRPr="008A179C" w:rsidRDefault="00EA1AFE" w:rsidP="00737A95">
            <w:pPr>
              <w:pStyle w:val="Tabletext"/>
              <w:keepNext w:val="0"/>
              <w:rPr>
                <w:i/>
              </w:rPr>
            </w:pPr>
            <w:r w:rsidRPr="008A179C">
              <w:rPr>
                <w:i/>
              </w:rPr>
              <w:t>45/15</w:t>
            </w:r>
          </w:p>
        </w:tc>
      </w:tr>
      <w:tr w:rsidR="00EA1AFE" w:rsidRPr="008A179C" w14:paraId="7730AE56"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12DBD10A" w14:textId="77777777" w:rsidR="00EA1AFE" w:rsidRPr="008A179C" w:rsidRDefault="00EA1AFE" w:rsidP="00737A95">
            <w:pPr>
              <w:pStyle w:val="Tabletext"/>
              <w:keepNext w:val="0"/>
              <w:rPr>
                <w:i/>
              </w:rPr>
            </w:pPr>
            <w:r w:rsidRPr="008A179C">
              <w:rPr>
                <w:i/>
              </w:rPr>
              <w:t>96</w:t>
            </w:r>
          </w:p>
        </w:tc>
        <w:tc>
          <w:tcPr>
            <w:tcW w:w="2484" w:type="dxa"/>
            <w:tcBorders>
              <w:top w:val="dashed" w:sz="4" w:space="0" w:color="7F7F7F" w:themeColor="text1" w:themeTint="80"/>
              <w:bottom w:val="dashed" w:sz="4" w:space="0" w:color="7F7F7F" w:themeColor="text1" w:themeTint="80"/>
            </w:tcBorders>
            <w:vAlign w:val="center"/>
          </w:tcPr>
          <w:p w14:paraId="15EF1519"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100916DC"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47BEA0EE" w14:textId="77777777" w:rsidR="00EA1AFE" w:rsidRPr="008A179C" w:rsidRDefault="00EA1AFE" w:rsidP="00737A95">
            <w:pPr>
              <w:pStyle w:val="Tabletext"/>
              <w:keepNext w:val="0"/>
              <w:rPr>
                <w:i/>
              </w:rPr>
            </w:pPr>
            <w:r w:rsidRPr="008A179C">
              <w:rPr>
                <w:i/>
              </w:rPr>
              <w:t>45/15</w:t>
            </w:r>
          </w:p>
        </w:tc>
      </w:tr>
      <w:tr w:rsidR="00EA1AFE" w:rsidRPr="008A179C" w14:paraId="0CE9A1D5"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219D1E51" w14:textId="77777777" w:rsidR="00EA1AFE" w:rsidRPr="008A179C" w:rsidRDefault="00EA1AFE" w:rsidP="00737A95">
            <w:pPr>
              <w:pStyle w:val="Tabletext"/>
              <w:keepNext w:val="0"/>
              <w:rPr>
                <w:i/>
              </w:rPr>
            </w:pPr>
            <w:r w:rsidRPr="008A179C">
              <w:rPr>
                <w:i/>
              </w:rPr>
              <w:t>97</w:t>
            </w:r>
          </w:p>
        </w:tc>
        <w:tc>
          <w:tcPr>
            <w:tcW w:w="2484" w:type="dxa"/>
            <w:tcBorders>
              <w:top w:val="dashed" w:sz="4" w:space="0" w:color="7F7F7F" w:themeColor="text1" w:themeTint="80"/>
              <w:bottom w:val="dashed" w:sz="4" w:space="0" w:color="7F7F7F" w:themeColor="text1" w:themeTint="80"/>
            </w:tcBorders>
            <w:vAlign w:val="center"/>
          </w:tcPr>
          <w:p w14:paraId="23A0D3A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BE59446"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1762801" w14:textId="77777777" w:rsidR="00EA1AFE" w:rsidRPr="008A179C" w:rsidRDefault="00EA1AFE" w:rsidP="00737A95">
            <w:pPr>
              <w:pStyle w:val="Tabletext"/>
              <w:keepNext w:val="0"/>
              <w:rPr>
                <w:i/>
              </w:rPr>
            </w:pPr>
            <w:r w:rsidRPr="008A179C">
              <w:rPr>
                <w:i/>
              </w:rPr>
              <w:t>40/20</w:t>
            </w:r>
          </w:p>
        </w:tc>
      </w:tr>
      <w:tr w:rsidR="00EA1AFE" w:rsidRPr="008A179C" w14:paraId="3FD1090A"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9F21854" w14:textId="77777777" w:rsidR="00EA1AFE" w:rsidRPr="008A179C" w:rsidRDefault="00EA1AFE" w:rsidP="00737A95">
            <w:pPr>
              <w:pStyle w:val="Tabletext"/>
              <w:keepNext w:val="0"/>
              <w:rPr>
                <w:i/>
              </w:rPr>
            </w:pPr>
            <w:r w:rsidRPr="008A179C">
              <w:rPr>
                <w:i/>
              </w:rPr>
              <w:t>98</w:t>
            </w:r>
          </w:p>
        </w:tc>
        <w:tc>
          <w:tcPr>
            <w:tcW w:w="2484" w:type="dxa"/>
            <w:tcBorders>
              <w:top w:val="dashed" w:sz="4" w:space="0" w:color="7F7F7F" w:themeColor="text1" w:themeTint="80"/>
              <w:bottom w:val="dashed" w:sz="4" w:space="0" w:color="7F7F7F" w:themeColor="text1" w:themeTint="80"/>
            </w:tcBorders>
            <w:vAlign w:val="center"/>
          </w:tcPr>
          <w:p w14:paraId="579C584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3F4AA0A"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C2C0537" w14:textId="77777777" w:rsidR="00EA1AFE" w:rsidRPr="008A179C" w:rsidRDefault="00EA1AFE" w:rsidP="00737A95">
            <w:pPr>
              <w:pStyle w:val="Tabletext"/>
              <w:keepNext w:val="0"/>
              <w:rPr>
                <w:i/>
              </w:rPr>
            </w:pPr>
            <w:r w:rsidRPr="008A179C">
              <w:rPr>
                <w:i/>
              </w:rPr>
              <w:t>35/25</w:t>
            </w:r>
          </w:p>
        </w:tc>
      </w:tr>
      <w:tr w:rsidR="00EA1AFE" w:rsidRPr="008A179C" w14:paraId="0FDEF090"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1549A6D" w14:textId="77777777" w:rsidR="00EA1AFE" w:rsidRPr="008A179C" w:rsidRDefault="00EA1AFE" w:rsidP="00737A95">
            <w:pPr>
              <w:pStyle w:val="Tabletext"/>
              <w:keepNext w:val="0"/>
              <w:rPr>
                <w:i/>
              </w:rPr>
            </w:pPr>
            <w:r w:rsidRPr="008A179C">
              <w:rPr>
                <w:i/>
              </w:rPr>
              <w:t>99</w:t>
            </w:r>
          </w:p>
        </w:tc>
        <w:tc>
          <w:tcPr>
            <w:tcW w:w="2484" w:type="dxa"/>
            <w:tcBorders>
              <w:top w:val="dashed" w:sz="4" w:space="0" w:color="7F7F7F" w:themeColor="text1" w:themeTint="80"/>
              <w:bottom w:val="dashed" w:sz="4" w:space="0" w:color="7F7F7F" w:themeColor="text1" w:themeTint="80"/>
            </w:tcBorders>
            <w:vAlign w:val="center"/>
          </w:tcPr>
          <w:p w14:paraId="35B5209D"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0B0F8C9"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044F104" w14:textId="77777777" w:rsidR="00EA1AFE" w:rsidRPr="008A179C" w:rsidRDefault="00EA1AFE" w:rsidP="00737A95">
            <w:pPr>
              <w:pStyle w:val="Tabletext"/>
              <w:keepNext w:val="0"/>
              <w:rPr>
                <w:i/>
              </w:rPr>
            </w:pPr>
            <w:r w:rsidRPr="008A179C">
              <w:rPr>
                <w:i/>
              </w:rPr>
              <w:t>35/25</w:t>
            </w:r>
          </w:p>
        </w:tc>
      </w:tr>
      <w:tr w:rsidR="00EA1AFE" w:rsidRPr="008A179C" w14:paraId="4BF82E10"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6BF7593" w14:textId="77777777" w:rsidR="00EA1AFE" w:rsidRPr="008A179C" w:rsidRDefault="00EA1AFE" w:rsidP="00737A95">
            <w:pPr>
              <w:pStyle w:val="Tabletext"/>
              <w:keepNext w:val="0"/>
              <w:rPr>
                <w:i/>
              </w:rPr>
            </w:pPr>
            <w:r w:rsidRPr="008A179C">
              <w:rPr>
                <w:i/>
              </w:rPr>
              <w:t>100</w:t>
            </w:r>
          </w:p>
        </w:tc>
        <w:tc>
          <w:tcPr>
            <w:tcW w:w="2484" w:type="dxa"/>
            <w:tcBorders>
              <w:top w:val="dashed" w:sz="4" w:space="0" w:color="7F7F7F" w:themeColor="text1" w:themeTint="80"/>
              <w:bottom w:val="dashed" w:sz="4" w:space="0" w:color="7F7F7F" w:themeColor="text1" w:themeTint="80"/>
            </w:tcBorders>
            <w:vAlign w:val="center"/>
          </w:tcPr>
          <w:p w14:paraId="2A0E85D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A3288D1" w14:textId="77777777" w:rsidR="00EA1AFE" w:rsidRPr="008A179C" w:rsidRDefault="00EA1AFE" w:rsidP="00737A95">
            <w:pPr>
              <w:pStyle w:val="Tabletext"/>
              <w:keepNext w:val="0"/>
              <w:rPr>
                <w:i/>
              </w:rPr>
            </w:pPr>
            <w:r w:rsidRPr="008A179C">
              <w:rPr>
                <w:i/>
              </w:rPr>
              <w:t>45/15</w:t>
            </w:r>
          </w:p>
        </w:tc>
        <w:tc>
          <w:tcPr>
            <w:tcW w:w="2484" w:type="dxa"/>
            <w:tcBorders>
              <w:top w:val="dashed" w:sz="4" w:space="0" w:color="7F7F7F" w:themeColor="text1" w:themeTint="80"/>
              <w:bottom w:val="dashed" w:sz="4" w:space="0" w:color="7F7F7F" w:themeColor="text1" w:themeTint="80"/>
            </w:tcBorders>
            <w:vAlign w:val="center"/>
          </w:tcPr>
          <w:p w14:paraId="4FB7745F" w14:textId="77777777" w:rsidR="00EA1AFE" w:rsidRPr="008A179C" w:rsidRDefault="00420CDE" w:rsidP="00737A95">
            <w:pPr>
              <w:pStyle w:val="Tabletext"/>
              <w:keepNext w:val="0"/>
              <w:rPr>
                <w:i/>
              </w:rPr>
            </w:pPr>
            <w:r w:rsidRPr="008A179C">
              <w:rPr>
                <w:i/>
              </w:rPr>
              <w:t>30/30</w:t>
            </w:r>
          </w:p>
        </w:tc>
      </w:tr>
      <w:tr w:rsidR="00EA1AFE" w:rsidRPr="008A179C" w14:paraId="1EAD35BF"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0B0BF595" w14:textId="77777777" w:rsidR="00EA1AFE" w:rsidRPr="008A179C" w:rsidRDefault="00EA1AFE" w:rsidP="00737A95">
            <w:pPr>
              <w:pStyle w:val="Tabletext"/>
              <w:keepNext w:val="0"/>
              <w:rPr>
                <w:i/>
              </w:rPr>
            </w:pPr>
            <w:r w:rsidRPr="008A179C">
              <w:rPr>
                <w:i/>
              </w:rPr>
              <w:t>101</w:t>
            </w:r>
          </w:p>
        </w:tc>
        <w:tc>
          <w:tcPr>
            <w:tcW w:w="2484" w:type="dxa"/>
            <w:tcBorders>
              <w:top w:val="dashed" w:sz="4" w:space="0" w:color="7F7F7F" w:themeColor="text1" w:themeTint="80"/>
              <w:bottom w:val="dashed" w:sz="4" w:space="0" w:color="7F7F7F" w:themeColor="text1" w:themeTint="80"/>
            </w:tcBorders>
            <w:vAlign w:val="center"/>
          </w:tcPr>
          <w:p w14:paraId="64D8F978"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2E74E1A" w14:textId="77777777" w:rsidR="00EA1AFE" w:rsidRPr="008A179C" w:rsidRDefault="00EA1AFE" w:rsidP="00737A95">
            <w:pPr>
              <w:pStyle w:val="Tabletext"/>
              <w:keepNext w:val="0"/>
              <w:rPr>
                <w:i/>
              </w:rPr>
            </w:pPr>
            <w:r w:rsidRPr="008A179C">
              <w:rPr>
                <w:i/>
              </w:rPr>
              <w:t>40/20</w:t>
            </w:r>
          </w:p>
        </w:tc>
        <w:tc>
          <w:tcPr>
            <w:tcW w:w="2484" w:type="dxa"/>
            <w:tcBorders>
              <w:top w:val="dashed" w:sz="4" w:space="0" w:color="7F7F7F" w:themeColor="text1" w:themeTint="80"/>
              <w:bottom w:val="dashed" w:sz="4" w:space="0" w:color="7F7F7F" w:themeColor="text1" w:themeTint="80"/>
            </w:tcBorders>
            <w:vAlign w:val="center"/>
          </w:tcPr>
          <w:p w14:paraId="2EAC2FA9" w14:textId="77777777" w:rsidR="00EA1AFE" w:rsidRPr="008A179C" w:rsidRDefault="00420CDE" w:rsidP="00737A95">
            <w:pPr>
              <w:pStyle w:val="Tabletext"/>
              <w:keepNext w:val="0"/>
              <w:rPr>
                <w:i/>
              </w:rPr>
            </w:pPr>
            <w:r w:rsidRPr="008A179C">
              <w:rPr>
                <w:i/>
              </w:rPr>
              <w:t>30/30</w:t>
            </w:r>
          </w:p>
        </w:tc>
      </w:tr>
      <w:tr w:rsidR="00EA1AFE" w:rsidRPr="008A179C" w14:paraId="3A0E4F8B"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5F3A192" w14:textId="77777777" w:rsidR="00EA1AFE" w:rsidRPr="008A179C" w:rsidRDefault="00EA1AFE" w:rsidP="00737A95">
            <w:pPr>
              <w:pStyle w:val="Tabletext"/>
              <w:keepNext w:val="0"/>
              <w:rPr>
                <w:i/>
              </w:rPr>
            </w:pPr>
            <w:r w:rsidRPr="008A179C">
              <w:rPr>
                <w:i/>
              </w:rPr>
              <w:t>102</w:t>
            </w:r>
          </w:p>
        </w:tc>
        <w:tc>
          <w:tcPr>
            <w:tcW w:w="2484" w:type="dxa"/>
            <w:tcBorders>
              <w:top w:val="dashed" w:sz="4" w:space="0" w:color="7F7F7F" w:themeColor="text1" w:themeTint="80"/>
              <w:bottom w:val="dashed" w:sz="4" w:space="0" w:color="7F7F7F" w:themeColor="text1" w:themeTint="80"/>
            </w:tcBorders>
            <w:vAlign w:val="center"/>
          </w:tcPr>
          <w:p w14:paraId="1E8A5F4B"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3D768076" w14:textId="77777777" w:rsidR="00EA1AFE" w:rsidRPr="008A179C" w:rsidRDefault="00EA1AFE" w:rsidP="00737A95">
            <w:pPr>
              <w:pStyle w:val="Tabletext"/>
              <w:keepNext w:val="0"/>
              <w:rPr>
                <w:i/>
              </w:rPr>
            </w:pPr>
            <w:r w:rsidRPr="008A179C">
              <w:rPr>
                <w:i/>
              </w:rPr>
              <w:t>35/25</w:t>
            </w:r>
          </w:p>
        </w:tc>
        <w:tc>
          <w:tcPr>
            <w:tcW w:w="2484" w:type="dxa"/>
            <w:tcBorders>
              <w:top w:val="dashed" w:sz="4" w:space="0" w:color="7F7F7F" w:themeColor="text1" w:themeTint="80"/>
              <w:bottom w:val="dashed" w:sz="4" w:space="0" w:color="7F7F7F" w:themeColor="text1" w:themeTint="80"/>
            </w:tcBorders>
            <w:vAlign w:val="center"/>
          </w:tcPr>
          <w:p w14:paraId="062AFBE6" w14:textId="77777777" w:rsidR="00EA1AFE" w:rsidRPr="008A179C" w:rsidRDefault="00420CDE" w:rsidP="00737A95">
            <w:pPr>
              <w:pStyle w:val="Tabletext"/>
              <w:keepNext w:val="0"/>
              <w:rPr>
                <w:i/>
              </w:rPr>
            </w:pPr>
            <w:r w:rsidRPr="008A179C">
              <w:rPr>
                <w:i/>
              </w:rPr>
              <w:t>25/35</w:t>
            </w:r>
          </w:p>
        </w:tc>
      </w:tr>
      <w:tr w:rsidR="00EA1AFE" w:rsidRPr="008A179C" w14:paraId="48469795"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20E48AF" w14:textId="77777777" w:rsidR="00EA1AFE" w:rsidRPr="008A179C" w:rsidRDefault="00EA1AFE" w:rsidP="00737A95">
            <w:pPr>
              <w:pStyle w:val="Tabletext"/>
              <w:keepNext w:val="0"/>
              <w:rPr>
                <w:i/>
              </w:rPr>
            </w:pPr>
            <w:r w:rsidRPr="008A179C">
              <w:rPr>
                <w:i/>
              </w:rPr>
              <w:t>103</w:t>
            </w:r>
          </w:p>
        </w:tc>
        <w:tc>
          <w:tcPr>
            <w:tcW w:w="2484" w:type="dxa"/>
            <w:tcBorders>
              <w:top w:val="dashed" w:sz="4" w:space="0" w:color="7F7F7F" w:themeColor="text1" w:themeTint="80"/>
              <w:bottom w:val="dashed" w:sz="4" w:space="0" w:color="7F7F7F" w:themeColor="text1" w:themeTint="80"/>
            </w:tcBorders>
            <w:vAlign w:val="center"/>
          </w:tcPr>
          <w:p w14:paraId="09073C77"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5A7615E" w14:textId="77777777" w:rsidR="00EA1AFE" w:rsidRPr="008A179C" w:rsidRDefault="00420CDE" w:rsidP="00737A95">
            <w:pPr>
              <w:pStyle w:val="Tabletext"/>
              <w:keepNext w:val="0"/>
              <w:rPr>
                <w:i/>
              </w:rPr>
            </w:pPr>
            <w:r w:rsidRPr="008A179C">
              <w:rPr>
                <w:i/>
              </w:rPr>
              <w:t>30/30</w:t>
            </w:r>
          </w:p>
        </w:tc>
        <w:tc>
          <w:tcPr>
            <w:tcW w:w="2484" w:type="dxa"/>
            <w:tcBorders>
              <w:top w:val="dashed" w:sz="4" w:space="0" w:color="7F7F7F" w:themeColor="text1" w:themeTint="80"/>
              <w:bottom w:val="dashed" w:sz="4" w:space="0" w:color="7F7F7F" w:themeColor="text1" w:themeTint="80"/>
            </w:tcBorders>
            <w:vAlign w:val="center"/>
          </w:tcPr>
          <w:p w14:paraId="314F3F92" w14:textId="77777777" w:rsidR="00EA1AFE" w:rsidRPr="008A179C" w:rsidRDefault="00420CDE" w:rsidP="00737A95">
            <w:pPr>
              <w:pStyle w:val="Tabletext"/>
              <w:keepNext w:val="0"/>
              <w:rPr>
                <w:i/>
              </w:rPr>
            </w:pPr>
            <w:r w:rsidRPr="008A179C">
              <w:rPr>
                <w:i/>
              </w:rPr>
              <w:t>20/40</w:t>
            </w:r>
          </w:p>
        </w:tc>
      </w:tr>
      <w:tr w:rsidR="00EA1AFE" w:rsidRPr="008A179C" w14:paraId="510D662B"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7321D46" w14:textId="77777777" w:rsidR="00EA1AFE" w:rsidRPr="008A179C" w:rsidRDefault="00EA1AFE" w:rsidP="00737A95">
            <w:pPr>
              <w:pStyle w:val="Tabletext"/>
              <w:keepNext w:val="0"/>
              <w:rPr>
                <w:i/>
              </w:rPr>
            </w:pPr>
            <w:r w:rsidRPr="008A179C">
              <w:rPr>
                <w:i/>
              </w:rPr>
              <w:t>104</w:t>
            </w:r>
          </w:p>
        </w:tc>
        <w:tc>
          <w:tcPr>
            <w:tcW w:w="2484" w:type="dxa"/>
            <w:tcBorders>
              <w:top w:val="dashed" w:sz="4" w:space="0" w:color="7F7F7F" w:themeColor="text1" w:themeTint="80"/>
              <w:bottom w:val="dashed" w:sz="4" w:space="0" w:color="7F7F7F" w:themeColor="text1" w:themeTint="80"/>
            </w:tcBorders>
            <w:vAlign w:val="center"/>
          </w:tcPr>
          <w:p w14:paraId="3899E0B8"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24EC7F7" w14:textId="77777777" w:rsidR="00EA1AFE" w:rsidRPr="008A179C" w:rsidRDefault="00420CDE" w:rsidP="00737A95">
            <w:pPr>
              <w:pStyle w:val="Tabletext"/>
              <w:keepNext w:val="0"/>
              <w:rPr>
                <w:i/>
              </w:rPr>
            </w:pPr>
            <w:r w:rsidRPr="008A179C">
              <w:rPr>
                <w:i/>
              </w:rPr>
              <w:t>30/30</w:t>
            </w:r>
          </w:p>
        </w:tc>
        <w:tc>
          <w:tcPr>
            <w:tcW w:w="2484" w:type="dxa"/>
            <w:tcBorders>
              <w:top w:val="dashed" w:sz="4" w:space="0" w:color="7F7F7F" w:themeColor="text1" w:themeTint="80"/>
              <w:bottom w:val="dashed" w:sz="4" w:space="0" w:color="7F7F7F" w:themeColor="text1" w:themeTint="80"/>
            </w:tcBorders>
            <w:vAlign w:val="center"/>
          </w:tcPr>
          <w:p w14:paraId="235A0F65" w14:textId="77777777" w:rsidR="00EA1AFE" w:rsidRPr="008A179C" w:rsidRDefault="00420CDE" w:rsidP="00737A95">
            <w:pPr>
              <w:pStyle w:val="Tabletext"/>
              <w:keepNext w:val="0"/>
              <w:rPr>
                <w:i/>
              </w:rPr>
            </w:pPr>
            <w:r w:rsidRPr="008A179C">
              <w:rPr>
                <w:i/>
              </w:rPr>
              <w:t>20/40</w:t>
            </w:r>
          </w:p>
        </w:tc>
      </w:tr>
      <w:tr w:rsidR="00EA1AFE" w:rsidRPr="008A179C" w14:paraId="341D70A1"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0A154D40" w14:textId="77777777" w:rsidR="00EA1AFE" w:rsidRPr="008A179C" w:rsidRDefault="00EA1AFE" w:rsidP="00737A95">
            <w:pPr>
              <w:pStyle w:val="Tabletext"/>
              <w:keepNext w:val="0"/>
              <w:rPr>
                <w:i/>
              </w:rPr>
            </w:pPr>
            <w:r w:rsidRPr="008A179C">
              <w:rPr>
                <w:i/>
              </w:rPr>
              <w:t>105</w:t>
            </w:r>
          </w:p>
        </w:tc>
        <w:tc>
          <w:tcPr>
            <w:tcW w:w="2484" w:type="dxa"/>
            <w:tcBorders>
              <w:top w:val="dashed" w:sz="4" w:space="0" w:color="7F7F7F" w:themeColor="text1" w:themeTint="80"/>
              <w:bottom w:val="dashed" w:sz="4" w:space="0" w:color="7F7F7F" w:themeColor="text1" w:themeTint="80"/>
            </w:tcBorders>
            <w:vAlign w:val="center"/>
          </w:tcPr>
          <w:p w14:paraId="6E414A9E"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59D87C58" w14:textId="77777777" w:rsidR="00EA1AFE" w:rsidRPr="008A179C" w:rsidRDefault="00420CDE" w:rsidP="00737A95">
            <w:pPr>
              <w:pStyle w:val="Tabletext"/>
              <w:keepNext w:val="0"/>
              <w:rPr>
                <w:i/>
              </w:rPr>
            </w:pPr>
            <w:r w:rsidRPr="008A179C">
              <w:rPr>
                <w:i/>
              </w:rPr>
              <w:t>25/35</w:t>
            </w:r>
          </w:p>
        </w:tc>
        <w:tc>
          <w:tcPr>
            <w:tcW w:w="2484" w:type="dxa"/>
            <w:tcBorders>
              <w:top w:val="dashed" w:sz="4" w:space="0" w:color="7F7F7F" w:themeColor="text1" w:themeTint="80"/>
              <w:bottom w:val="dashed" w:sz="4" w:space="0" w:color="7F7F7F" w:themeColor="text1" w:themeTint="80"/>
            </w:tcBorders>
            <w:vAlign w:val="center"/>
          </w:tcPr>
          <w:p w14:paraId="61271A01" w14:textId="77777777" w:rsidR="00EA1AFE" w:rsidRPr="008A179C" w:rsidRDefault="00420CDE" w:rsidP="00737A95">
            <w:pPr>
              <w:pStyle w:val="Tabletext"/>
              <w:keepNext w:val="0"/>
              <w:rPr>
                <w:i/>
              </w:rPr>
            </w:pPr>
            <w:r w:rsidRPr="008A179C">
              <w:rPr>
                <w:i/>
              </w:rPr>
              <w:t>15/45</w:t>
            </w:r>
          </w:p>
        </w:tc>
      </w:tr>
      <w:tr w:rsidR="00EA1AFE" w:rsidRPr="008A179C" w14:paraId="1F71621D"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6876A947" w14:textId="77777777" w:rsidR="00EA1AFE" w:rsidRPr="008A179C" w:rsidRDefault="00EA1AFE" w:rsidP="00737A95">
            <w:pPr>
              <w:pStyle w:val="Tabletext"/>
              <w:keepNext w:val="0"/>
              <w:rPr>
                <w:i/>
              </w:rPr>
            </w:pPr>
            <w:r w:rsidRPr="008A179C">
              <w:rPr>
                <w:i/>
              </w:rPr>
              <w:t>106</w:t>
            </w:r>
          </w:p>
        </w:tc>
        <w:tc>
          <w:tcPr>
            <w:tcW w:w="2484" w:type="dxa"/>
            <w:tcBorders>
              <w:top w:val="dashed" w:sz="4" w:space="0" w:color="7F7F7F" w:themeColor="text1" w:themeTint="80"/>
              <w:bottom w:val="dashed" w:sz="4" w:space="0" w:color="7F7F7F" w:themeColor="text1" w:themeTint="80"/>
            </w:tcBorders>
            <w:vAlign w:val="center"/>
          </w:tcPr>
          <w:p w14:paraId="2B48EC00" w14:textId="77777777" w:rsidR="00EA1AFE" w:rsidRPr="008A179C" w:rsidRDefault="00EA1AFE" w:rsidP="00737A95">
            <w:pPr>
              <w:pStyle w:val="Tabletext"/>
              <w:keepNext w:val="0"/>
              <w:rPr>
                <w:i/>
              </w:rPr>
            </w:pPr>
            <w:r w:rsidRPr="008A179C">
              <w:rPr>
                <w:i/>
              </w:rPr>
              <w:t>45/15</w:t>
            </w:r>
          </w:p>
        </w:tc>
        <w:tc>
          <w:tcPr>
            <w:tcW w:w="2484" w:type="dxa"/>
            <w:tcBorders>
              <w:top w:val="dashed" w:sz="4" w:space="0" w:color="7F7F7F" w:themeColor="text1" w:themeTint="80"/>
              <w:bottom w:val="dashed" w:sz="4" w:space="0" w:color="7F7F7F" w:themeColor="text1" w:themeTint="80"/>
            </w:tcBorders>
            <w:vAlign w:val="center"/>
          </w:tcPr>
          <w:p w14:paraId="2792825C" w14:textId="77777777" w:rsidR="00EA1AFE" w:rsidRPr="008A179C" w:rsidRDefault="00420CDE" w:rsidP="00737A95">
            <w:pPr>
              <w:pStyle w:val="Tabletext"/>
              <w:keepNext w:val="0"/>
              <w:rPr>
                <w:i/>
              </w:rPr>
            </w:pPr>
            <w:r w:rsidRPr="008A179C">
              <w:rPr>
                <w:i/>
              </w:rPr>
              <w:t>20/40</w:t>
            </w:r>
          </w:p>
        </w:tc>
        <w:tc>
          <w:tcPr>
            <w:tcW w:w="2484" w:type="dxa"/>
            <w:tcBorders>
              <w:top w:val="dashed" w:sz="4" w:space="0" w:color="7F7F7F" w:themeColor="text1" w:themeTint="80"/>
              <w:bottom w:val="dashed" w:sz="4" w:space="0" w:color="7F7F7F" w:themeColor="text1" w:themeTint="80"/>
            </w:tcBorders>
            <w:vAlign w:val="center"/>
          </w:tcPr>
          <w:p w14:paraId="3A9FCC67" w14:textId="77777777" w:rsidR="00EA1AFE" w:rsidRPr="008A179C" w:rsidRDefault="00737A95" w:rsidP="00737A95">
            <w:pPr>
              <w:pStyle w:val="Tabletext"/>
              <w:keepNext w:val="0"/>
              <w:rPr>
                <w:i/>
              </w:rPr>
            </w:pPr>
            <w:r w:rsidRPr="008A179C">
              <w:rPr>
                <w:i/>
              </w:rPr>
              <w:t>Caution‡</w:t>
            </w:r>
          </w:p>
        </w:tc>
      </w:tr>
      <w:tr w:rsidR="00EA1AFE" w:rsidRPr="008A179C" w14:paraId="73CDF0C6"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BCDAC14" w14:textId="77777777" w:rsidR="00EA1AFE" w:rsidRPr="008A179C" w:rsidRDefault="00EA1AFE" w:rsidP="00737A95">
            <w:pPr>
              <w:pStyle w:val="Tabletext"/>
              <w:keepNext w:val="0"/>
              <w:rPr>
                <w:i/>
              </w:rPr>
            </w:pPr>
            <w:r w:rsidRPr="008A179C">
              <w:rPr>
                <w:i/>
              </w:rPr>
              <w:t>107</w:t>
            </w:r>
          </w:p>
        </w:tc>
        <w:tc>
          <w:tcPr>
            <w:tcW w:w="2484" w:type="dxa"/>
            <w:tcBorders>
              <w:top w:val="dashed" w:sz="4" w:space="0" w:color="7F7F7F" w:themeColor="text1" w:themeTint="80"/>
              <w:bottom w:val="dashed" w:sz="4" w:space="0" w:color="7F7F7F" w:themeColor="text1" w:themeTint="80"/>
            </w:tcBorders>
            <w:vAlign w:val="center"/>
          </w:tcPr>
          <w:p w14:paraId="7C4F6848" w14:textId="77777777" w:rsidR="00EA1AFE" w:rsidRPr="008A179C" w:rsidRDefault="00EA1AFE" w:rsidP="00737A95">
            <w:pPr>
              <w:pStyle w:val="Tabletext"/>
              <w:keepNext w:val="0"/>
              <w:rPr>
                <w:i/>
              </w:rPr>
            </w:pPr>
            <w:r w:rsidRPr="008A179C">
              <w:rPr>
                <w:i/>
              </w:rPr>
              <w:t>40/20</w:t>
            </w:r>
          </w:p>
        </w:tc>
        <w:tc>
          <w:tcPr>
            <w:tcW w:w="2484" w:type="dxa"/>
            <w:tcBorders>
              <w:top w:val="dashed" w:sz="4" w:space="0" w:color="7F7F7F" w:themeColor="text1" w:themeTint="80"/>
              <w:bottom w:val="dashed" w:sz="4" w:space="0" w:color="7F7F7F" w:themeColor="text1" w:themeTint="80"/>
            </w:tcBorders>
            <w:vAlign w:val="center"/>
          </w:tcPr>
          <w:p w14:paraId="0D609D60" w14:textId="77777777" w:rsidR="00EA1AFE" w:rsidRPr="008A179C" w:rsidRDefault="00420CDE" w:rsidP="00737A95">
            <w:pPr>
              <w:pStyle w:val="Tabletext"/>
              <w:keepNext w:val="0"/>
              <w:rPr>
                <w:i/>
              </w:rPr>
            </w:pPr>
            <w:r w:rsidRPr="008A179C">
              <w:rPr>
                <w:i/>
              </w:rPr>
              <w:t>15/45</w:t>
            </w:r>
          </w:p>
        </w:tc>
        <w:tc>
          <w:tcPr>
            <w:tcW w:w="2484" w:type="dxa"/>
            <w:tcBorders>
              <w:top w:val="dashed" w:sz="4" w:space="0" w:color="7F7F7F" w:themeColor="text1" w:themeTint="80"/>
              <w:bottom w:val="dashed" w:sz="4" w:space="0" w:color="7F7F7F" w:themeColor="text1" w:themeTint="80"/>
            </w:tcBorders>
            <w:vAlign w:val="center"/>
          </w:tcPr>
          <w:p w14:paraId="4E82323B" w14:textId="77777777" w:rsidR="00EA1AFE" w:rsidRPr="008A179C" w:rsidRDefault="00737A95" w:rsidP="00737A95">
            <w:pPr>
              <w:pStyle w:val="Tabletext"/>
              <w:keepNext w:val="0"/>
              <w:rPr>
                <w:i/>
              </w:rPr>
            </w:pPr>
            <w:r w:rsidRPr="008A179C">
              <w:rPr>
                <w:i/>
              </w:rPr>
              <w:t>Caution‡</w:t>
            </w:r>
          </w:p>
        </w:tc>
      </w:tr>
      <w:tr w:rsidR="00EA1AFE" w:rsidRPr="008A179C" w14:paraId="3D7CAF29"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3E9AD8FC" w14:textId="77777777" w:rsidR="00EA1AFE" w:rsidRPr="008A179C" w:rsidRDefault="00EA1AFE" w:rsidP="00737A95">
            <w:pPr>
              <w:pStyle w:val="Tabletext"/>
              <w:keepNext w:val="0"/>
              <w:rPr>
                <w:i/>
              </w:rPr>
            </w:pPr>
            <w:r w:rsidRPr="008A179C">
              <w:rPr>
                <w:i/>
              </w:rPr>
              <w:t>108</w:t>
            </w:r>
          </w:p>
        </w:tc>
        <w:tc>
          <w:tcPr>
            <w:tcW w:w="2484" w:type="dxa"/>
            <w:tcBorders>
              <w:top w:val="dashed" w:sz="4" w:space="0" w:color="7F7F7F" w:themeColor="text1" w:themeTint="80"/>
              <w:bottom w:val="dashed" w:sz="4" w:space="0" w:color="7F7F7F" w:themeColor="text1" w:themeTint="80"/>
            </w:tcBorders>
            <w:vAlign w:val="center"/>
          </w:tcPr>
          <w:p w14:paraId="55831B87" w14:textId="77777777" w:rsidR="00EA1AFE" w:rsidRPr="008A179C" w:rsidRDefault="00EA1AFE" w:rsidP="00737A95">
            <w:pPr>
              <w:pStyle w:val="Tabletext"/>
              <w:keepNext w:val="0"/>
              <w:rPr>
                <w:i/>
              </w:rPr>
            </w:pPr>
            <w:r w:rsidRPr="008A179C">
              <w:rPr>
                <w:i/>
              </w:rPr>
              <w:t>35/25</w:t>
            </w:r>
          </w:p>
        </w:tc>
        <w:tc>
          <w:tcPr>
            <w:tcW w:w="2484" w:type="dxa"/>
            <w:tcBorders>
              <w:top w:val="dashed" w:sz="4" w:space="0" w:color="7F7F7F" w:themeColor="text1" w:themeTint="80"/>
              <w:bottom w:val="dashed" w:sz="4" w:space="0" w:color="7F7F7F" w:themeColor="text1" w:themeTint="80"/>
            </w:tcBorders>
            <w:vAlign w:val="center"/>
          </w:tcPr>
          <w:p w14:paraId="21C3FE09" w14:textId="77777777" w:rsidR="00EA1AFE" w:rsidRPr="008A179C" w:rsidRDefault="00737A95" w:rsidP="00737A95">
            <w:pPr>
              <w:pStyle w:val="Tabletext"/>
              <w:keepNext w:val="0"/>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76F559A3" w14:textId="77777777" w:rsidR="00EA1AFE" w:rsidRPr="008A179C" w:rsidRDefault="00737A95" w:rsidP="00737A95">
            <w:pPr>
              <w:pStyle w:val="Tabletext"/>
              <w:keepNext w:val="0"/>
              <w:rPr>
                <w:i/>
              </w:rPr>
            </w:pPr>
            <w:r w:rsidRPr="008A179C">
              <w:rPr>
                <w:i/>
              </w:rPr>
              <w:t>Caution‡</w:t>
            </w:r>
          </w:p>
        </w:tc>
      </w:tr>
      <w:tr w:rsidR="00EA1AFE" w:rsidRPr="008A179C" w14:paraId="7381DDA0"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35895ED" w14:textId="77777777" w:rsidR="00EA1AFE" w:rsidRPr="008A179C" w:rsidRDefault="00EA1AFE" w:rsidP="00737A95">
            <w:pPr>
              <w:pStyle w:val="Tabletext"/>
              <w:keepNext w:val="0"/>
              <w:rPr>
                <w:i/>
              </w:rPr>
            </w:pPr>
            <w:r w:rsidRPr="008A179C">
              <w:rPr>
                <w:i/>
              </w:rPr>
              <w:t>109</w:t>
            </w:r>
          </w:p>
        </w:tc>
        <w:tc>
          <w:tcPr>
            <w:tcW w:w="2484" w:type="dxa"/>
            <w:tcBorders>
              <w:top w:val="dashed" w:sz="4" w:space="0" w:color="7F7F7F" w:themeColor="text1" w:themeTint="80"/>
              <w:bottom w:val="dashed" w:sz="4" w:space="0" w:color="7F7F7F" w:themeColor="text1" w:themeTint="80"/>
            </w:tcBorders>
            <w:vAlign w:val="center"/>
          </w:tcPr>
          <w:p w14:paraId="287CA3BA" w14:textId="77777777" w:rsidR="00EA1AFE" w:rsidRPr="008A179C" w:rsidRDefault="00EA1AFE" w:rsidP="00737A95">
            <w:pPr>
              <w:pStyle w:val="Tabletext"/>
              <w:keepNext w:val="0"/>
              <w:rPr>
                <w:i/>
              </w:rPr>
            </w:pPr>
            <w:r w:rsidRPr="008A179C">
              <w:rPr>
                <w:i/>
              </w:rPr>
              <w:t>30/30</w:t>
            </w:r>
          </w:p>
        </w:tc>
        <w:tc>
          <w:tcPr>
            <w:tcW w:w="2484" w:type="dxa"/>
            <w:tcBorders>
              <w:top w:val="dashed" w:sz="4" w:space="0" w:color="7F7F7F" w:themeColor="text1" w:themeTint="80"/>
              <w:bottom w:val="dashed" w:sz="4" w:space="0" w:color="7F7F7F" w:themeColor="text1" w:themeTint="80"/>
            </w:tcBorders>
            <w:vAlign w:val="center"/>
          </w:tcPr>
          <w:p w14:paraId="50A1EF82" w14:textId="77777777" w:rsidR="00EA1AFE" w:rsidRPr="008A179C" w:rsidRDefault="00737A95" w:rsidP="00737A95">
            <w:pPr>
              <w:pStyle w:val="Tabletext"/>
              <w:keepNext w:val="0"/>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6F6E3F5E" w14:textId="77777777" w:rsidR="00EA1AFE" w:rsidRPr="008A179C" w:rsidRDefault="00737A95" w:rsidP="00737A95">
            <w:pPr>
              <w:pStyle w:val="Tabletext"/>
              <w:keepNext w:val="0"/>
              <w:rPr>
                <w:i/>
              </w:rPr>
            </w:pPr>
            <w:r w:rsidRPr="008A179C">
              <w:rPr>
                <w:i/>
              </w:rPr>
              <w:t>Caution‡</w:t>
            </w:r>
          </w:p>
        </w:tc>
      </w:tr>
      <w:tr w:rsidR="00EA1AFE" w:rsidRPr="008A179C" w14:paraId="7B1A5983"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820334B" w14:textId="77777777" w:rsidR="00EA1AFE" w:rsidRPr="008A179C" w:rsidRDefault="00EA1AFE" w:rsidP="00737A95">
            <w:pPr>
              <w:pStyle w:val="Tabletext"/>
              <w:keepNext w:val="0"/>
              <w:rPr>
                <w:i/>
              </w:rPr>
            </w:pPr>
            <w:r w:rsidRPr="008A179C">
              <w:rPr>
                <w:i/>
              </w:rPr>
              <w:t>110</w:t>
            </w:r>
          </w:p>
        </w:tc>
        <w:tc>
          <w:tcPr>
            <w:tcW w:w="2484" w:type="dxa"/>
            <w:tcBorders>
              <w:top w:val="dashed" w:sz="4" w:space="0" w:color="7F7F7F" w:themeColor="text1" w:themeTint="80"/>
              <w:bottom w:val="dashed" w:sz="4" w:space="0" w:color="7F7F7F" w:themeColor="text1" w:themeTint="80"/>
            </w:tcBorders>
            <w:vAlign w:val="center"/>
          </w:tcPr>
          <w:p w14:paraId="665C9AF0" w14:textId="77777777" w:rsidR="00EA1AFE" w:rsidRPr="008A179C" w:rsidRDefault="00420CDE" w:rsidP="00737A95">
            <w:pPr>
              <w:pStyle w:val="Tabletext"/>
              <w:keepNext w:val="0"/>
              <w:rPr>
                <w:i/>
              </w:rPr>
            </w:pPr>
            <w:r w:rsidRPr="008A179C">
              <w:rPr>
                <w:i/>
              </w:rPr>
              <w:t>15/45</w:t>
            </w:r>
          </w:p>
        </w:tc>
        <w:tc>
          <w:tcPr>
            <w:tcW w:w="2484" w:type="dxa"/>
            <w:tcBorders>
              <w:top w:val="dashed" w:sz="4" w:space="0" w:color="7F7F7F" w:themeColor="text1" w:themeTint="80"/>
              <w:bottom w:val="dashed" w:sz="4" w:space="0" w:color="7F7F7F" w:themeColor="text1" w:themeTint="80"/>
            </w:tcBorders>
            <w:vAlign w:val="center"/>
          </w:tcPr>
          <w:p w14:paraId="09B0C919" w14:textId="77777777" w:rsidR="00EA1AFE" w:rsidRPr="008A179C" w:rsidRDefault="00737A95" w:rsidP="00737A95">
            <w:pPr>
              <w:pStyle w:val="Tabletext"/>
              <w:keepNext w:val="0"/>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5E1F8ABD" w14:textId="77777777" w:rsidR="00EA1AFE" w:rsidRPr="008A179C" w:rsidRDefault="00737A95" w:rsidP="00737A95">
            <w:pPr>
              <w:pStyle w:val="Tabletext"/>
              <w:keepNext w:val="0"/>
              <w:rPr>
                <w:i/>
              </w:rPr>
            </w:pPr>
            <w:r w:rsidRPr="008A179C">
              <w:rPr>
                <w:i/>
              </w:rPr>
              <w:t>Caution‡</w:t>
            </w:r>
          </w:p>
        </w:tc>
      </w:tr>
      <w:tr w:rsidR="00EA1AFE" w:rsidRPr="008A179C" w14:paraId="17615CF5"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3CE8E329" w14:textId="77777777" w:rsidR="00EA1AFE" w:rsidRPr="008A179C" w:rsidRDefault="00EA1AFE" w:rsidP="00EA1AFE">
            <w:pPr>
              <w:pStyle w:val="Tabletext"/>
              <w:rPr>
                <w:i/>
              </w:rPr>
            </w:pPr>
            <w:r w:rsidRPr="008A179C">
              <w:rPr>
                <w:i/>
              </w:rPr>
              <w:t>111</w:t>
            </w:r>
          </w:p>
        </w:tc>
        <w:tc>
          <w:tcPr>
            <w:tcW w:w="2484" w:type="dxa"/>
            <w:tcBorders>
              <w:top w:val="dashed" w:sz="4" w:space="0" w:color="7F7F7F" w:themeColor="text1" w:themeTint="80"/>
              <w:bottom w:val="dashed" w:sz="4" w:space="0" w:color="7F7F7F" w:themeColor="text1" w:themeTint="80"/>
            </w:tcBorders>
            <w:vAlign w:val="center"/>
          </w:tcPr>
          <w:p w14:paraId="4D5F7D60"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6359B1C7"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0305FA56" w14:textId="77777777" w:rsidR="00EA1AFE" w:rsidRPr="008A179C" w:rsidRDefault="00737A95" w:rsidP="00EA1AFE">
            <w:pPr>
              <w:pStyle w:val="Tabletext"/>
              <w:rPr>
                <w:i/>
              </w:rPr>
            </w:pPr>
            <w:r w:rsidRPr="008A179C">
              <w:rPr>
                <w:i/>
              </w:rPr>
              <w:t>Caution‡</w:t>
            </w:r>
          </w:p>
        </w:tc>
      </w:tr>
      <w:tr w:rsidR="00EA1AFE" w:rsidRPr="008A179C" w14:paraId="7E4E2D48" w14:textId="77777777" w:rsidTr="00EA1AFE">
        <w:trPr>
          <w:cantSplit/>
          <w:jc w:val="center"/>
        </w:trPr>
        <w:tc>
          <w:tcPr>
            <w:tcW w:w="2484" w:type="dxa"/>
            <w:tcBorders>
              <w:top w:val="dashed" w:sz="4" w:space="0" w:color="7F7F7F" w:themeColor="text1" w:themeTint="80"/>
            </w:tcBorders>
            <w:vAlign w:val="center"/>
          </w:tcPr>
          <w:p w14:paraId="0D37E0D3" w14:textId="77777777" w:rsidR="00EA1AFE" w:rsidRPr="008A179C" w:rsidRDefault="00EA1AFE" w:rsidP="00EA1AFE">
            <w:pPr>
              <w:pStyle w:val="Tabletext"/>
              <w:rPr>
                <w:i/>
              </w:rPr>
            </w:pPr>
            <w:r w:rsidRPr="008A179C">
              <w:rPr>
                <w:i/>
              </w:rPr>
              <w:t>112</w:t>
            </w:r>
          </w:p>
        </w:tc>
        <w:tc>
          <w:tcPr>
            <w:tcW w:w="2484" w:type="dxa"/>
            <w:tcBorders>
              <w:top w:val="dashed" w:sz="4" w:space="0" w:color="7F7F7F" w:themeColor="text1" w:themeTint="80"/>
            </w:tcBorders>
            <w:vAlign w:val="center"/>
          </w:tcPr>
          <w:p w14:paraId="33B8C383"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tcBorders>
            <w:vAlign w:val="center"/>
          </w:tcPr>
          <w:p w14:paraId="52314FA8"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tcBorders>
            <w:vAlign w:val="center"/>
          </w:tcPr>
          <w:p w14:paraId="48C9BC6B" w14:textId="77777777" w:rsidR="00EA1AFE" w:rsidRPr="008A179C" w:rsidRDefault="00206108" w:rsidP="00EA1AFE">
            <w:pPr>
              <w:pStyle w:val="Tabletext"/>
              <w:rPr>
                <w:i/>
              </w:rPr>
            </w:pPr>
            <w:r w:rsidRPr="008A179C">
              <w:rPr>
                <w:i/>
              </w:rPr>
              <w:t>Caution‡</w:t>
            </w:r>
          </w:p>
        </w:tc>
      </w:tr>
    </w:tbl>
    <w:p w14:paraId="182C3040" w14:textId="77777777" w:rsidR="00824F41" w:rsidRPr="008A179C" w:rsidRDefault="00824F41" w:rsidP="00824F41">
      <w:pPr>
        <w:ind w:left="270" w:hanging="270"/>
        <w:rPr>
          <w:rStyle w:val="Notes"/>
          <w:i/>
        </w:rPr>
      </w:pPr>
      <w:r w:rsidRPr="008A179C">
        <w:rPr>
          <w:rStyle w:val="Notes"/>
          <w:i/>
        </w:rPr>
        <w:t>*</w:t>
      </w:r>
      <w:r w:rsidRPr="008A179C">
        <w:rPr>
          <w:rStyle w:val="Notes"/>
          <w:i/>
        </w:rPr>
        <w:tab/>
        <w:t>With the assumption that workers are physically fit, well-rested, fully hydrated, under age 40, and have adequate water intake and that there is 30% RH [relative humidity] and natural ventilation with perceptible air movement.</w:t>
      </w:r>
    </w:p>
    <w:p w14:paraId="7243BBEC" w14:textId="77777777" w:rsidR="00824F41" w:rsidRPr="008A179C" w:rsidRDefault="00824F41" w:rsidP="00206108">
      <w:pPr>
        <w:spacing w:after="0" w:line="240" w:lineRule="auto"/>
        <w:ind w:left="270" w:hanging="270"/>
        <w:rPr>
          <w:rStyle w:val="Notes"/>
          <w:i/>
        </w:rPr>
      </w:pPr>
      <w:r w:rsidRPr="008A179C">
        <w:rPr>
          <w:rStyle w:val="Notes"/>
          <w:i/>
        </w:rPr>
        <w:t>†</w:t>
      </w:r>
      <w:r w:rsidRPr="008A179C">
        <w:rPr>
          <w:rStyle w:val="Notes"/>
          <w:i/>
        </w:rPr>
        <w:tab/>
        <w:t>Note: Adjust the temperature reading as follows before going to the temperature column in the table: Full sun (no clouds): Add 13°</w:t>
      </w:r>
    </w:p>
    <w:p w14:paraId="2B8D412D" w14:textId="77777777" w:rsidR="00824F41" w:rsidRPr="008A179C" w:rsidRDefault="00824F41" w:rsidP="00206108">
      <w:pPr>
        <w:spacing w:after="0" w:line="240" w:lineRule="auto"/>
        <w:ind w:left="270"/>
        <w:rPr>
          <w:rStyle w:val="Notes"/>
          <w:i/>
        </w:rPr>
      </w:pPr>
      <w:r w:rsidRPr="008A179C">
        <w:rPr>
          <w:rStyle w:val="Notes"/>
          <w:i/>
        </w:rPr>
        <w:t>Partly cloudy/overcast: Add 7°</w:t>
      </w:r>
    </w:p>
    <w:p w14:paraId="650A1950" w14:textId="77777777" w:rsidR="00824F41" w:rsidRPr="008A179C" w:rsidRDefault="00824F41" w:rsidP="00206108">
      <w:pPr>
        <w:spacing w:after="0" w:line="240" w:lineRule="auto"/>
        <w:ind w:left="270"/>
        <w:rPr>
          <w:rStyle w:val="Notes"/>
          <w:i/>
        </w:rPr>
      </w:pPr>
      <w:r w:rsidRPr="008A179C">
        <w:rPr>
          <w:rStyle w:val="Notes"/>
          <w:i/>
        </w:rPr>
        <w:t>No shadows visible/work is in the shade or at night: no adjustment</w:t>
      </w:r>
    </w:p>
    <w:p w14:paraId="4F79F438" w14:textId="77777777" w:rsidR="00824F41" w:rsidRPr="008A179C" w:rsidRDefault="00824F41" w:rsidP="00206108">
      <w:pPr>
        <w:spacing w:after="0" w:line="240" w:lineRule="auto"/>
        <w:ind w:left="270"/>
        <w:rPr>
          <w:rStyle w:val="Notes"/>
          <w:b/>
          <w:i/>
        </w:rPr>
      </w:pPr>
      <w:r w:rsidRPr="008A179C">
        <w:rPr>
          <w:rStyle w:val="Notes"/>
          <w:b/>
          <w:i/>
        </w:rPr>
        <w:t xml:space="preserve">Per relative humidity: </w:t>
      </w:r>
    </w:p>
    <w:p w14:paraId="149AE03D" w14:textId="77777777" w:rsidR="00824F41" w:rsidRPr="008A179C" w:rsidRDefault="00824F41" w:rsidP="00206108">
      <w:pPr>
        <w:spacing w:after="0" w:line="240" w:lineRule="auto"/>
        <w:ind w:left="540"/>
        <w:rPr>
          <w:rStyle w:val="Notes"/>
          <w:i/>
        </w:rPr>
      </w:pPr>
      <w:r w:rsidRPr="008A179C">
        <w:rPr>
          <w:rStyle w:val="Notes"/>
          <w:i/>
        </w:rPr>
        <w:t>10%: Subtract 8°</w:t>
      </w:r>
    </w:p>
    <w:p w14:paraId="14993A1D" w14:textId="77777777" w:rsidR="00824F41" w:rsidRPr="008A179C" w:rsidRDefault="00824F41" w:rsidP="00206108">
      <w:pPr>
        <w:spacing w:after="0" w:line="240" w:lineRule="auto"/>
        <w:ind w:left="540"/>
        <w:rPr>
          <w:rStyle w:val="Notes"/>
          <w:i/>
        </w:rPr>
      </w:pPr>
      <w:r w:rsidRPr="008A179C">
        <w:rPr>
          <w:rStyle w:val="Notes"/>
          <w:i/>
        </w:rPr>
        <w:t>20%: Subtract 4°</w:t>
      </w:r>
    </w:p>
    <w:p w14:paraId="5557159E" w14:textId="77777777" w:rsidR="00824F41" w:rsidRPr="008A179C" w:rsidRDefault="00824F41" w:rsidP="00206108">
      <w:pPr>
        <w:spacing w:after="0" w:line="240" w:lineRule="auto"/>
        <w:ind w:left="540"/>
        <w:rPr>
          <w:rStyle w:val="Notes"/>
          <w:i/>
        </w:rPr>
      </w:pPr>
      <w:r w:rsidRPr="008A179C">
        <w:rPr>
          <w:rStyle w:val="Notes"/>
          <w:i/>
        </w:rPr>
        <w:t>30%: No adjustment</w:t>
      </w:r>
    </w:p>
    <w:p w14:paraId="08E53940" w14:textId="77777777" w:rsidR="00824F41" w:rsidRPr="008A179C" w:rsidRDefault="00824F41" w:rsidP="00206108">
      <w:pPr>
        <w:spacing w:after="0" w:line="240" w:lineRule="auto"/>
        <w:ind w:left="540"/>
        <w:rPr>
          <w:rStyle w:val="Notes"/>
          <w:i/>
        </w:rPr>
      </w:pPr>
      <w:r w:rsidRPr="008A179C">
        <w:rPr>
          <w:rStyle w:val="Notes"/>
          <w:i/>
        </w:rPr>
        <w:t>40%: Add 3°</w:t>
      </w:r>
    </w:p>
    <w:p w14:paraId="5CD20079" w14:textId="77777777" w:rsidR="00824F41" w:rsidRPr="008A179C" w:rsidRDefault="00824F41" w:rsidP="00206108">
      <w:pPr>
        <w:spacing w:after="0" w:line="240" w:lineRule="auto"/>
        <w:ind w:left="540"/>
        <w:rPr>
          <w:rStyle w:val="Notes"/>
          <w:i/>
        </w:rPr>
      </w:pPr>
      <w:r w:rsidRPr="008A179C">
        <w:rPr>
          <w:rStyle w:val="Notes"/>
          <w:i/>
        </w:rPr>
        <w:lastRenderedPageBreak/>
        <w:t>50%: Add 6°</w:t>
      </w:r>
    </w:p>
    <w:p w14:paraId="7F6912F2" w14:textId="77777777" w:rsidR="00824F41" w:rsidRPr="008A179C" w:rsidRDefault="00824F41" w:rsidP="00206108">
      <w:pPr>
        <w:spacing w:line="240" w:lineRule="auto"/>
        <w:ind w:left="540"/>
        <w:rPr>
          <w:rStyle w:val="Notes"/>
          <w:i/>
        </w:rPr>
      </w:pPr>
      <w:r w:rsidRPr="008A179C">
        <w:rPr>
          <w:rStyle w:val="Notes"/>
          <w:i/>
        </w:rPr>
        <w:t>60%: Add 9°</w:t>
      </w:r>
    </w:p>
    <w:p w14:paraId="7D08CAD1" w14:textId="77777777" w:rsidR="00824F41" w:rsidRPr="008A179C" w:rsidRDefault="00824F41" w:rsidP="00824F41">
      <w:pPr>
        <w:ind w:left="270" w:hanging="270"/>
        <w:rPr>
          <w:rStyle w:val="Notes"/>
          <w:i/>
        </w:rPr>
      </w:pPr>
      <w:r w:rsidRPr="008A179C">
        <w:rPr>
          <w:rStyle w:val="Notes"/>
          <w:i/>
        </w:rPr>
        <w:t>‡</w:t>
      </w:r>
      <w:r w:rsidRPr="008A179C">
        <w:rPr>
          <w:rStyle w:val="Notes"/>
          <w:i/>
        </w:rPr>
        <w:tab/>
        <w:t>High levels of heat stress; consider rescheduling activities.</w:t>
      </w:r>
    </w:p>
    <w:p w14:paraId="5559AC56" w14:textId="77777777" w:rsidR="00824F41" w:rsidRPr="008A179C" w:rsidRDefault="00824F41" w:rsidP="00824F41">
      <w:pPr>
        <w:ind w:left="270"/>
        <w:rPr>
          <w:rStyle w:val="Notes"/>
          <w:i/>
        </w:rPr>
      </w:pPr>
      <w:r w:rsidRPr="008A179C">
        <w:rPr>
          <w:rStyle w:val="Notes"/>
          <w:i/>
        </w:rPr>
        <w:t>Adapted from EPA [1993]</w:t>
      </w:r>
    </w:p>
    <w:p w14:paraId="6C35352F" w14:textId="77777777" w:rsidR="00824F41" w:rsidRPr="008A179C" w:rsidRDefault="00824F41" w:rsidP="00824F41">
      <w:pPr>
        <w:ind w:left="270"/>
        <w:rPr>
          <w:rStyle w:val="Notes"/>
          <w:i/>
        </w:rPr>
      </w:pPr>
      <w:r w:rsidRPr="008A179C">
        <w:rPr>
          <w:rStyle w:val="Notes"/>
          <w:i/>
        </w:rPr>
        <w:t xml:space="preserve">Table 3.1 above is copied from the following publication; see page 76 in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 Cincinnati, OH: U.S. Department of Health and Human Services, Centers for Disease Control and Prevention, National Institute for Occupational Safety and Health, DHHS (NIOSH) Publication 2016-106.</w:t>
      </w:r>
    </w:p>
    <w:p w14:paraId="50463306" w14:textId="77777777" w:rsidR="00737A95" w:rsidRPr="008A179C" w:rsidRDefault="00737A95" w:rsidP="00737A95">
      <w:pPr>
        <w:pStyle w:val="List2"/>
        <w:keepNext/>
        <w:rPr>
          <w:i/>
        </w:rPr>
      </w:pPr>
      <w:r w:rsidRPr="008A179C">
        <w:rPr>
          <w:i/>
        </w:rPr>
        <w:t>B.</w:t>
      </w:r>
      <w:r w:rsidRPr="008A179C">
        <w:rPr>
          <w:i/>
        </w:rPr>
        <w:tab/>
        <w:t>Table 3.2 Work/rest schedules for those wearing chemical resistant suits.</w:t>
      </w:r>
    </w:p>
    <w:tbl>
      <w:tblPr>
        <w:tblStyle w:val="TableGrid"/>
        <w:tblW w:w="5000" w:type="pct"/>
        <w:jc w:val="center"/>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CellMar>
          <w:top w:w="29" w:type="dxa"/>
          <w:left w:w="115" w:type="dxa"/>
          <w:bottom w:w="29" w:type="dxa"/>
          <w:right w:w="115" w:type="dxa"/>
        </w:tblCellMar>
        <w:tblLook w:val="04A0" w:firstRow="1" w:lastRow="0" w:firstColumn="1" w:lastColumn="0" w:noHBand="0" w:noVBand="1"/>
      </w:tblPr>
      <w:tblGrid>
        <w:gridCol w:w="2042"/>
        <w:gridCol w:w="1714"/>
        <w:gridCol w:w="1094"/>
        <w:gridCol w:w="1087"/>
        <w:gridCol w:w="1267"/>
        <w:gridCol w:w="1366"/>
        <w:gridCol w:w="1366"/>
      </w:tblGrid>
      <w:tr w:rsidR="00225B8B" w:rsidRPr="008A179C" w14:paraId="13A642B8" w14:textId="77777777" w:rsidTr="00737A95">
        <w:trPr>
          <w:cantSplit/>
          <w:tblHeader/>
          <w:jc w:val="center"/>
        </w:trPr>
        <w:tc>
          <w:tcPr>
            <w:tcW w:w="0" w:type="auto"/>
            <w:tcBorders>
              <w:top w:val="nil"/>
              <w:left w:val="nil"/>
              <w:bottom w:val="nil"/>
              <w:right w:val="nil"/>
            </w:tcBorders>
            <w:shd w:val="clear" w:color="auto" w:fill="auto"/>
          </w:tcPr>
          <w:p w14:paraId="30205D33" w14:textId="77777777" w:rsidR="00AC0236" w:rsidRPr="008A179C" w:rsidRDefault="00AC0236" w:rsidP="00225B8B">
            <w:pPr>
              <w:pStyle w:val="Tabletext"/>
              <w:rPr>
                <w:i/>
              </w:rPr>
            </w:pPr>
          </w:p>
        </w:tc>
        <w:tc>
          <w:tcPr>
            <w:tcW w:w="0" w:type="auto"/>
            <w:tcBorders>
              <w:top w:val="nil"/>
              <w:left w:val="nil"/>
              <w:bottom w:val="nil"/>
              <w:right w:val="single" w:sz="4" w:space="0" w:color="auto"/>
            </w:tcBorders>
            <w:shd w:val="clear" w:color="auto" w:fill="auto"/>
          </w:tcPr>
          <w:p w14:paraId="64A43635" w14:textId="77777777" w:rsidR="00AC0236" w:rsidRPr="008A179C" w:rsidRDefault="00AC0236" w:rsidP="00225B8B">
            <w:pPr>
              <w:pStyle w:val="Tabletext"/>
              <w:rPr>
                <w:i/>
              </w:rPr>
            </w:pPr>
          </w:p>
        </w:tc>
        <w:tc>
          <w:tcPr>
            <w:tcW w:w="0" w:type="auto"/>
            <w:gridSpan w:val="5"/>
            <w:tcBorders>
              <w:top w:val="single" w:sz="4" w:space="0" w:color="auto"/>
              <w:left w:val="single" w:sz="4" w:space="0" w:color="auto"/>
              <w:bottom w:val="dashed" w:sz="4" w:space="0" w:color="7F7F7F" w:themeColor="text1" w:themeTint="80"/>
              <w:right w:val="nil"/>
            </w:tcBorders>
            <w:shd w:val="clear" w:color="auto" w:fill="auto"/>
          </w:tcPr>
          <w:p w14:paraId="0AC07071" w14:textId="77777777" w:rsidR="00AC0236" w:rsidRPr="008A179C" w:rsidRDefault="00AC0236" w:rsidP="00225B8B">
            <w:pPr>
              <w:pStyle w:val="Tabletext"/>
              <w:rPr>
                <w:b/>
                <w:i/>
              </w:rPr>
            </w:pPr>
            <w:r w:rsidRPr="008A179C">
              <w:rPr>
                <w:b/>
                <w:i/>
              </w:rPr>
              <w:t>Air Temperature (°F)</w:t>
            </w:r>
          </w:p>
        </w:tc>
      </w:tr>
      <w:tr w:rsidR="00225B8B" w:rsidRPr="008A179C" w14:paraId="2570B1CD" w14:textId="77777777" w:rsidTr="00737A95">
        <w:trPr>
          <w:cantSplit/>
          <w:tblHeader/>
          <w:jc w:val="center"/>
        </w:trPr>
        <w:tc>
          <w:tcPr>
            <w:tcW w:w="0" w:type="auto"/>
            <w:tcBorders>
              <w:top w:val="nil"/>
              <w:left w:val="nil"/>
              <w:bottom w:val="single" w:sz="4" w:space="0" w:color="auto"/>
              <w:right w:val="nil"/>
            </w:tcBorders>
            <w:shd w:val="clear" w:color="auto" w:fill="auto"/>
          </w:tcPr>
          <w:p w14:paraId="6C5A5200" w14:textId="77777777" w:rsidR="00AC0236" w:rsidRPr="008A179C" w:rsidRDefault="00AC0236" w:rsidP="00225B8B">
            <w:pPr>
              <w:pStyle w:val="Tabletext"/>
              <w:rPr>
                <w:i/>
              </w:rPr>
            </w:pPr>
          </w:p>
        </w:tc>
        <w:tc>
          <w:tcPr>
            <w:tcW w:w="0" w:type="auto"/>
            <w:tcBorders>
              <w:top w:val="nil"/>
              <w:left w:val="nil"/>
              <w:bottom w:val="single" w:sz="4" w:space="0" w:color="auto"/>
              <w:right w:val="single" w:sz="4" w:space="0" w:color="auto"/>
            </w:tcBorders>
            <w:shd w:val="clear" w:color="auto" w:fill="auto"/>
          </w:tcPr>
          <w:p w14:paraId="6008BCF0" w14:textId="77777777" w:rsidR="00AC0236" w:rsidRPr="008A179C" w:rsidRDefault="00AC0236" w:rsidP="00225B8B">
            <w:pPr>
              <w:pStyle w:val="Tabletext"/>
              <w:rPr>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A45359A" w14:textId="77777777" w:rsidR="00AC0236" w:rsidRPr="008A179C" w:rsidRDefault="00AC0236" w:rsidP="00225B8B">
            <w:pPr>
              <w:pStyle w:val="Tabletext"/>
              <w:rPr>
                <w:b/>
                <w:i/>
              </w:rPr>
            </w:pPr>
            <w:r w:rsidRPr="008A179C">
              <w:rPr>
                <w:b/>
                <w:i/>
              </w:rPr>
              <w:t>75</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5C263CCB" w14:textId="77777777" w:rsidR="00AC0236" w:rsidRPr="008A179C" w:rsidRDefault="00AC0236" w:rsidP="00225B8B">
            <w:pPr>
              <w:pStyle w:val="Tabletext"/>
              <w:rPr>
                <w:b/>
                <w:i/>
              </w:rPr>
            </w:pPr>
            <w:r w:rsidRPr="008A179C">
              <w:rPr>
                <w:b/>
                <w:i/>
              </w:rPr>
              <w:t>80</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1F72E82" w14:textId="77777777" w:rsidR="00AC0236" w:rsidRPr="008A179C" w:rsidRDefault="00AC0236" w:rsidP="00225B8B">
            <w:pPr>
              <w:pStyle w:val="Tabletext"/>
              <w:rPr>
                <w:b/>
                <w:i/>
              </w:rPr>
            </w:pPr>
            <w:r w:rsidRPr="008A179C">
              <w:rPr>
                <w:b/>
                <w:i/>
              </w:rPr>
              <w:t>85</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2C0073F" w14:textId="77777777" w:rsidR="00AC0236" w:rsidRPr="008A179C" w:rsidRDefault="00AC0236" w:rsidP="00225B8B">
            <w:pPr>
              <w:pStyle w:val="Tabletext"/>
              <w:rPr>
                <w:b/>
                <w:i/>
              </w:rPr>
            </w:pPr>
            <w:r w:rsidRPr="008A179C">
              <w:rPr>
                <w:b/>
                <w:i/>
              </w:rPr>
              <w:t>90</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5BE2C371" w14:textId="77777777" w:rsidR="00AC0236" w:rsidRPr="008A179C" w:rsidRDefault="00AC0236" w:rsidP="00225B8B">
            <w:pPr>
              <w:pStyle w:val="Tabletext"/>
              <w:rPr>
                <w:b/>
                <w:i/>
              </w:rPr>
            </w:pPr>
            <w:r w:rsidRPr="008A179C">
              <w:rPr>
                <w:b/>
                <w:i/>
              </w:rPr>
              <w:t>95</w:t>
            </w:r>
          </w:p>
        </w:tc>
      </w:tr>
      <w:tr w:rsidR="00225B8B" w:rsidRPr="008A179C" w14:paraId="73EE23BD" w14:textId="77777777" w:rsidTr="00225B8B">
        <w:trP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tcPr>
          <w:p w14:paraId="6F61C097" w14:textId="77777777" w:rsidR="00AC0236" w:rsidRPr="008A179C" w:rsidRDefault="00AC0236" w:rsidP="00737A95">
            <w:pPr>
              <w:pStyle w:val="Tabletext"/>
              <w:rPr>
                <w:b/>
                <w:i/>
              </w:rPr>
            </w:pPr>
            <w:r w:rsidRPr="008A179C">
              <w:rPr>
                <w:b/>
                <w:i/>
              </w:rPr>
              <w:t>Light work</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142646C3" w14:textId="77777777" w:rsidR="00AC0236" w:rsidRPr="008A179C" w:rsidRDefault="00AC0236" w:rsidP="00737A95">
            <w:pPr>
              <w:pStyle w:val="Tabletext"/>
              <w:rPr>
                <w:i/>
              </w:rPr>
            </w:pPr>
            <w:r w:rsidRPr="008A179C">
              <w:rPr>
                <w:i/>
              </w:rPr>
              <w:t>Full sun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1B755B84" w14:textId="77777777" w:rsidR="00AC0236" w:rsidRPr="008A179C" w:rsidRDefault="00AC0236" w:rsidP="00737A95">
            <w:pPr>
              <w:pStyle w:val="Tabletext"/>
              <w:rPr>
                <w:i/>
              </w:rPr>
            </w:pPr>
            <w:r w:rsidRPr="008A179C">
              <w:rPr>
                <w:i/>
              </w:rPr>
              <w:t>Normal</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0044A508" w14:textId="77777777" w:rsidR="00AC0236" w:rsidRPr="008A179C" w:rsidRDefault="00AC0236" w:rsidP="00737A95">
            <w:pPr>
              <w:pStyle w:val="Tabletext"/>
              <w:rPr>
                <w:i/>
              </w:rPr>
            </w:pPr>
            <w:r w:rsidRPr="008A179C">
              <w:rPr>
                <w:i/>
              </w:rPr>
              <w:t>30/30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647BE1B8" w14:textId="77777777" w:rsidR="00AC0236" w:rsidRPr="008A179C" w:rsidRDefault="00AC0236" w:rsidP="00737A95">
            <w:pPr>
              <w:pStyle w:val="Tabletext"/>
              <w:rPr>
                <w:i/>
              </w:rPr>
            </w:pPr>
            <w:r w:rsidRPr="008A179C">
              <w:rPr>
                <w:i/>
              </w:rPr>
              <w:t>15/45</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7F8F4A6D" w14:textId="77777777" w:rsidR="00AC0236" w:rsidRPr="008A179C" w:rsidRDefault="00AC0236" w:rsidP="00737A95">
            <w:pPr>
              <w:pStyle w:val="Tabletext"/>
              <w:rPr>
                <w:i/>
              </w:rPr>
            </w:pPr>
            <w:r w:rsidRPr="008A179C">
              <w:rPr>
                <w:i/>
              </w:rPr>
              <w:t>Caution§</w:t>
            </w:r>
          </w:p>
        </w:tc>
        <w:tc>
          <w:tcPr>
            <w:tcW w:w="0" w:type="auto"/>
            <w:tcBorders>
              <w:top w:val="single" w:sz="4" w:space="0" w:color="auto"/>
              <w:left w:val="single" w:sz="4" w:space="0" w:color="auto"/>
              <w:bottom w:val="dashed" w:sz="4" w:space="0" w:color="7F7F7F" w:themeColor="text1" w:themeTint="80"/>
              <w:right w:val="nil"/>
            </w:tcBorders>
            <w:shd w:val="clear" w:color="auto" w:fill="auto"/>
          </w:tcPr>
          <w:p w14:paraId="3727261E" w14:textId="77777777" w:rsidR="00AC0236" w:rsidRPr="008A179C" w:rsidRDefault="00AC0236" w:rsidP="00737A95">
            <w:pPr>
              <w:pStyle w:val="Tabletext"/>
              <w:rPr>
                <w:i/>
              </w:rPr>
            </w:pPr>
            <w:r w:rsidRPr="008A179C">
              <w:rPr>
                <w:i/>
              </w:rPr>
              <w:t>Stop work</w:t>
            </w:r>
          </w:p>
        </w:tc>
      </w:tr>
      <w:tr w:rsidR="00225B8B" w:rsidRPr="008A179C" w14:paraId="4D2781E3"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11DDF782"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0B6CF4CC" w14:textId="77777777" w:rsidR="00AC0236" w:rsidRPr="008A179C" w:rsidRDefault="00AC0236" w:rsidP="00737A95">
            <w:pPr>
              <w:pStyle w:val="Tabletext"/>
              <w:rPr>
                <w:i/>
              </w:rPr>
            </w:pPr>
            <w:r w:rsidRPr="008A179C">
              <w:rPr>
                <w:i/>
              </w:rPr>
              <w:t>Partly cloudy</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6DF7DCEB"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58E32705"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1D5CCA34" w14:textId="77777777" w:rsidR="00AC0236" w:rsidRPr="008A179C" w:rsidRDefault="00AC0236" w:rsidP="00737A95">
            <w:pPr>
              <w:pStyle w:val="Tabletext"/>
              <w:rPr>
                <w:i/>
              </w:rPr>
            </w:pPr>
            <w:r w:rsidRPr="008A179C">
              <w:rPr>
                <w:i/>
              </w:rPr>
              <w:t>40/20</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0BC5E923" w14:textId="77777777" w:rsidR="00AC0236" w:rsidRPr="008A179C" w:rsidRDefault="00AC0236" w:rsidP="00737A95">
            <w:pPr>
              <w:pStyle w:val="Tabletext"/>
              <w:rPr>
                <w:i/>
              </w:rPr>
            </w:pPr>
            <w:r w:rsidRPr="008A179C">
              <w:rPr>
                <w:i/>
              </w:rPr>
              <w:t>15/45</w:t>
            </w:r>
          </w:p>
        </w:tc>
        <w:tc>
          <w:tcPr>
            <w:tcW w:w="0" w:type="auto"/>
            <w:tcBorders>
              <w:top w:val="dashed" w:sz="4" w:space="0" w:color="7F7F7F" w:themeColor="text1" w:themeTint="80"/>
              <w:left w:val="single" w:sz="4" w:space="0" w:color="auto"/>
              <w:bottom w:val="dashed" w:sz="4" w:space="0" w:color="7F7F7F" w:themeColor="text1" w:themeTint="80"/>
              <w:right w:val="nil"/>
            </w:tcBorders>
            <w:shd w:val="clear" w:color="auto" w:fill="auto"/>
          </w:tcPr>
          <w:p w14:paraId="428D98B0" w14:textId="77777777" w:rsidR="00AC0236" w:rsidRPr="008A179C" w:rsidRDefault="00AC0236" w:rsidP="00737A95">
            <w:pPr>
              <w:pStyle w:val="Tabletext"/>
              <w:rPr>
                <w:i/>
              </w:rPr>
            </w:pPr>
            <w:r w:rsidRPr="008A179C">
              <w:rPr>
                <w:i/>
              </w:rPr>
              <w:t>Stop work</w:t>
            </w:r>
          </w:p>
        </w:tc>
      </w:tr>
      <w:tr w:rsidR="00225B8B" w:rsidRPr="008A179C" w14:paraId="5FB0F059"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7FAEB528"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6C68BB9C" w14:textId="77777777" w:rsidR="00AC0236" w:rsidRPr="008A179C" w:rsidRDefault="00AC0236" w:rsidP="00737A95">
            <w:pPr>
              <w:pStyle w:val="Tabletext"/>
              <w:rPr>
                <w:i/>
              </w:rPr>
            </w:pPr>
            <w:r w:rsidRPr="008A179C">
              <w:rPr>
                <w:i/>
              </w:rPr>
              <w:t>No sun†</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08F24816"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51C42392"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6C957EFD"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3E359FC7" w14:textId="77777777" w:rsidR="00AC0236" w:rsidRPr="008A179C" w:rsidRDefault="00AC0236" w:rsidP="00737A95">
            <w:pPr>
              <w:pStyle w:val="Tabletext"/>
              <w:rPr>
                <w:i/>
              </w:rPr>
            </w:pPr>
            <w:r w:rsidRPr="008A179C">
              <w:rPr>
                <w:i/>
              </w:rPr>
              <w:t>40/20</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2A3F767A" w14:textId="77777777" w:rsidR="00AC0236" w:rsidRPr="008A179C" w:rsidRDefault="00AC0236" w:rsidP="00737A95">
            <w:pPr>
              <w:pStyle w:val="Tabletext"/>
              <w:rPr>
                <w:i/>
              </w:rPr>
            </w:pPr>
            <w:r w:rsidRPr="008A179C">
              <w:rPr>
                <w:i/>
              </w:rPr>
              <w:t>14/45</w:t>
            </w:r>
          </w:p>
        </w:tc>
      </w:tr>
      <w:tr w:rsidR="00225B8B" w:rsidRPr="008A179C" w14:paraId="537478C2" w14:textId="77777777" w:rsidTr="00225B8B">
        <w:trP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tcPr>
          <w:p w14:paraId="220171DB" w14:textId="77777777" w:rsidR="00AC0236" w:rsidRPr="008A179C" w:rsidRDefault="00AC0236" w:rsidP="00737A95">
            <w:pPr>
              <w:pStyle w:val="Tabletext"/>
              <w:rPr>
                <w:b/>
                <w:i/>
              </w:rPr>
            </w:pPr>
            <w:r w:rsidRPr="008A179C">
              <w:rPr>
                <w:b/>
                <w:i/>
              </w:rPr>
              <w:t>Moderate work</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2C79AB23" w14:textId="77777777" w:rsidR="00AC0236" w:rsidRPr="008A179C" w:rsidRDefault="00AC0236" w:rsidP="00737A95">
            <w:pPr>
              <w:pStyle w:val="Tabletext"/>
              <w:rPr>
                <w:i/>
              </w:rPr>
            </w:pPr>
            <w:r w:rsidRPr="008A179C">
              <w:rPr>
                <w:i/>
              </w:rPr>
              <w:t>Full sun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52A7299E" w14:textId="77777777" w:rsidR="00AC0236" w:rsidRPr="008A179C" w:rsidRDefault="00AC0236" w:rsidP="00737A95">
            <w:pPr>
              <w:pStyle w:val="Tabletext"/>
              <w:rPr>
                <w:i/>
              </w:rPr>
            </w:pPr>
            <w:r w:rsidRPr="008A179C">
              <w:rPr>
                <w:i/>
              </w:rPr>
              <w:t>Normal</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71F46C4F" w14:textId="77777777" w:rsidR="00AC0236" w:rsidRPr="008A179C" w:rsidRDefault="00AC0236" w:rsidP="00737A95">
            <w:pPr>
              <w:pStyle w:val="Tabletext"/>
              <w:rPr>
                <w:i/>
              </w:rPr>
            </w:pPr>
            <w:r w:rsidRPr="008A179C">
              <w:rPr>
                <w:i/>
              </w:rPr>
              <w:t>20/40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48EC11B4" w14:textId="77777777" w:rsidR="00AC0236" w:rsidRPr="008A179C" w:rsidRDefault="00AC0236" w:rsidP="00737A95">
            <w:pPr>
              <w:pStyle w:val="Tabletext"/>
              <w:rPr>
                <w:i/>
              </w:rPr>
            </w:pPr>
            <w:r w:rsidRPr="008A179C">
              <w:rPr>
                <w:i/>
              </w:rPr>
              <w:t>10/50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236FFBBC" w14:textId="77777777" w:rsidR="00AC0236" w:rsidRPr="008A179C" w:rsidRDefault="00AC0236" w:rsidP="00737A95">
            <w:pPr>
              <w:pStyle w:val="Tabletext"/>
              <w:rPr>
                <w:i/>
              </w:rPr>
            </w:pPr>
            <w:r w:rsidRPr="008A179C">
              <w:rPr>
                <w:i/>
              </w:rPr>
              <w:t>Caution§</w:t>
            </w:r>
          </w:p>
        </w:tc>
        <w:tc>
          <w:tcPr>
            <w:tcW w:w="0" w:type="auto"/>
            <w:tcBorders>
              <w:top w:val="single" w:sz="4" w:space="0" w:color="auto"/>
              <w:left w:val="single" w:sz="4" w:space="0" w:color="auto"/>
              <w:bottom w:val="dashed" w:sz="4" w:space="0" w:color="7F7F7F" w:themeColor="text1" w:themeTint="80"/>
              <w:right w:val="nil"/>
            </w:tcBorders>
            <w:shd w:val="clear" w:color="auto" w:fill="auto"/>
          </w:tcPr>
          <w:p w14:paraId="1A1930DE" w14:textId="77777777" w:rsidR="00AC0236" w:rsidRPr="008A179C" w:rsidRDefault="00AC0236" w:rsidP="00737A95">
            <w:pPr>
              <w:pStyle w:val="Tabletext"/>
              <w:rPr>
                <w:i/>
              </w:rPr>
            </w:pPr>
            <w:r w:rsidRPr="008A179C">
              <w:rPr>
                <w:i/>
              </w:rPr>
              <w:t>Stop work</w:t>
            </w:r>
          </w:p>
        </w:tc>
      </w:tr>
      <w:tr w:rsidR="00225B8B" w:rsidRPr="008A179C" w14:paraId="55CA87AB"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36498896"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3E09C1BA" w14:textId="77777777" w:rsidR="00AC0236" w:rsidRPr="008A179C" w:rsidRDefault="00AC0236" w:rsidP="00737A95">
            <w:pPr>
              <w:pStyle w:val="Tabletext"/>
              <w:rPr>
                <w:i/>
              </w:rPr>
            </w:pPr>
            <w:r w:rsidRPr="008A179C">
              <w:rPr>
                <w:i/>
              </w:rPr>
              <w:t>Partly cloudy</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1759D13E"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6BBCF4BD"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4B05DFDC" w14:textId="77777777" w:rsidR="00AC0236" w:rsidRPr="008A179C" w:rsidRDefault="00AC0236" w:rsidP="00737A95">
            <w:pPr>
              <w:pStyle w:val="Tabletext"/>
              <w:rPr>
                <w:i/>
              </w:rPr>
            </w:pPr>
            <w:r w:rsidRPr="008A179C">
              <w:rPr>
                <w:i/>
              </w:rPr>
              <w:t>25/35</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3B69D5A9" w14:textId="77777777" w:rsidR="00AC0236" w:rsidRPr="008A179C" w:rsidRDefault="00AC0236" w:rsidP="00737A95">
            <w:pPr>
              <w:pStyle w:val="Tabletext"/>
              <w:rPr>
                <w:i/>
              </w:rPr>
            </w:pPr>
            <w:r w:rsidRPr="008A179C">
              <w:rPr>
                <w:i/>
              </w:rPr>
              <w:t>Caution§</w:t>
            </w:r>
          </w:p>
        </w:tc>
        <w:tc>
          <w:tcPr>
            <w:tcW w:w="0" w:type="auto"/>
            <w:tcBorders>
              <w:top w:val="dashed" w:sz="4" w:space="0" w:color="7F7F7F" w:themeColor="text1" w:themeTint="80"/>
              <w:left w:val="single" w:sz="4" w:space="0" w:color="auto"/>
              <w:bottom w:val="dashed" w:sz="4" w:space="0" w:color="7F7F7F" w:themeColor="text1" w:themeTint="80"/>
              <w:right w:val="nil"/>
            </w:tcBorders>
            <w:shd w:val="clear" w:color="auto" w:fill="auto"/>
          </w:tcPr>
          <w:p w14:paraId="66368CF5" w14:textId="77777777" w:rsidR="00AC0236" w:rsidRPr="008A179C" w:rsidRDefault="00AC0236" w:rsidP="00737A95">
            <w:pPr>
              <w:pStyle w:val="Tabletext"/>
              <w:rPr>
                <w:i/>
              </w:rPr>
            </w:pPr>
            <w:r w:rsidRPr="008A179C">
              <w:rPr>
                <w:i/>
              </w:rPr>
              <w:t>Stop work</w:t>
            </w:r>
          </w:p>
        </w:tc>
      </w:tr>
      <w:tr w:rsidR="00225B8B" w:rsidRPr="008A179C" w14:paraId="3F30D3E4"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55C37DD7"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7BF8F53" w14:textId="77777777" w:rsidR="00AC0236" w:rsidRPr="008A179C" w:rsidRDefault="00AC0236" w:rsidP="00737A95">
            <w:pPr>
              <w:pStyle w:val="Tabletext"/>
              <w:rPr>
                <w:i/>
              </w:rPr>
            </w:pPr>
            <w:r w:rsidRPr="008A179C">
              <w:rPr>
                <w:i/>
              </w:rPr>
              <w:t>No sun†</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1AEA4469"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284F4125"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0382E97C"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5043E0A2" w14:textId="77777777" w:rsidR="00AC0236" w:rsidRPr="008A179C" w:rsidRDefault="00AC0236" w:rsidP="00737A95">
            <w:pPr>
              <w:pStyle w:val="Tabletext"/>
              <w:rPr>
                <w:i/>
              </w:rPr>
            </w:pPr>
            <w:r w:rsidRPr="008A179C">
              <w:rPr>
                <w:i/>
              </w:rPr>
              <w:t>25/35</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570D9598" w14:textId="77777777" w:rsidR="00AC0236" w:rsidRPr="008A179C" w:rsidRDefault="00AC0236" w:rsidP="00737A95">
            <w:pPr>
              <w:pStyle w:val="Tabletext"/>
              <w:rPr>
                <w:i/>
              </w:rPr>
            </w:pPr>
            <w:r w:rsidRPr="008A179C">
              <w:rPr>
                <w:i/>
              </w:rPr>
              <w:t>Stop work</w:t>
            </w:r>
          </w:p>
        </w:tc>
      </w:tr>
      <w:tr w:rsidR="00225B8B" w:rsidRPr="008A179C" w14:paraId="3E061BBE" w14:textId="77777777" w:rsidTr="00225B8B">
        <w:trP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tcPr>
          <w:p w14:paraId="4F3DAC57" w14:textId="77777777" w:rsidR="00AC0236" w:rsidRPr="008A179C" w:rsidRDefault="00AC0236" w:rsidP="00225B8B">
            <w:pPr>
              <w:pStyle w:val="Tabletext"/>
              <w:rPr>
                <w:b/>
                <w:i/>
              </w:rPr>
            </w:pPr>
            <w:r w:rsidRPr="008A179C">
              <w:rPr>
                <w:b/>
                <w:i/>
              </w:rPr>
              <w:t>Heavy work</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0C096FA2" w14:textId="77777777" w:rsidR="00AC0236" w:rsidRPr="008A179C" w:rsidRDefault="00AC0236" w:rsidP="00225B8B">
            <w:pPr>
              <w:pStyle w:val="Tabletext"/>
              <w:rPr>
                <w:i/>
              </w:rPr>
            </w:pPr>
            <w:r w:rsidRPr="008A179C">
              <w:rPr>
                <w:i/>
              </w:rPr>
              <w:t>Full sun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610C4E26" w14:textId="77777777" w:rsidR="00AC0236" w:rsidRPr="008A179C" w:rsidRDefault="00AC0236" w:rsidP="00225B8B">
            <w:pPr>
              <w:pStyle w:val="Tabletext"/>
              <w:rPr>
                <w:i/>
              </w:rPr>
            </w:pPr>
            <w:r w:rsidRPr="008A179C">
              <w:rPr>
                <w:i/>
              </w:rPr>
              <w:t>35/25‡</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301EFFC4" w14:textId="77777777" w:rsidR="00AC0236" w:rsidRPr="008A179C" w:rsidRDefault="00AC0236" w:rsidP="00225B8B">
            <w:pPr>
              <w:pStyle w:val="Tabletext"/>
              <w:rPr>
                <w:i/>
              </w:rPr>
            </w:pPr>
            <w:r w:rsidRPr="008A179C">
              <w:rPr>
                <w:i/>
              </w:rPr>
              <w:t>10/50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3046D4A0" w14:textId="77777777" w:rsidR="00AC0236" w:rsidRPr="008A179C" w:rsidRDefault="00AC0236" w:rsidP="00225B8B">
            <w:pPr>
              <w:pStyle w:val="Tabletext"/>
              <w:rPr>
                <w:i/>
              </w:rPr>
            </w:pPr>
            <w:r w:rsidRPr="008A179C">
              <w:rPr>
                <w:i/>
              </w:rPr>
              <w:t>Caution§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2857D079" w14:textId="77777777" w:rsidR="00AC0236" w:rsidRPr="008A179C" w:rsidRDefault="00AC0236" w:rsidP="00225B8B">
            <w:pPr>
              <w:pStyle w:val="Tabletext"/>
              <w:rPr>
                <w:i/>
              </w:rPr>
            </w:pPr>
            <w:r w:rsidRPr="008A179C">
              <w:rPr>
                <w:i/>
              </w:rPr>
              <w:t>Stop work</w:t>
            </w:r>
          </w:p>
        </w:tc>
        <w:tc>
          <w:tcPr>
            <w:tcW w:w="0" w:type="auto"/>
            <w:tcBorders>
              <w:top w:val="single" w:sz="4" w:space="0" w:color="auto"/>
              <w:left w:val="single" w:sz="4" w:space="0" w:color="auto"/>
              <w:bottom w:val="dashed" w:sz="4" w:space="0" w:color="7F7F7F" w:themeColor="text1" w:themeTint="80"/>
              <w:right w:val="nil"/>
            </w:tcBorders>
            <w:shd w:val="clear" w:color="auto" w:fill="auto"/>
          </w:tcPr>
          <w:p w14:paraId="4BE57D56" w14:textId="77777777" w:rsidR="00AC0236" w:rsidRPr="008A179C" w:rsidRDefault="00AC0236" w:rsidP="00225B8B">
            <w:pPr>
              <w:pStyle w:val="Tabletext"/>
              <w:rPr>
                <w:i/>
              </w:rPr>
            </w:pPr>
            <w:r w:rsidRPr="008A179C">
              <w:rPr>
                <w:i/>
              </w:rPr>
              <w:t>Stop work</w:t>
            </w:r>
          </w:p>
        </w:tc>
      </w:tr>
      <w:tr w:rsidR="00225B8B" w:rsidRPr="008A179C" w14:paraId="451AD83C"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0B631727" w14:textId="77777777" w:rsidR="00AC0236" w:rsidRPr="008A179C" w:rsidRDefault="00AC0236" w:rsidP="00225B8B">
            <w:pPr>
              <w:pStyle w:val="Tabletext"/>
              <w:rPr>
                <w:i/>
              </w:rPr>
            </w:pP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737BDF73" w14:textId="77777777" w:rsidR="00AC0236" w:rsidRPr="008A179C" w:rsidRDefault="00AC0236" w:rsidP="00225B8B">
            <w:pPr>
              <w:pStyle w:val="Tabletext"/>
              <w:rPr>
                <w:i/>
              </w:rPr>
            </w:pPr>
            <w:r w:rsidRPr="008A179C">
              <w:rPr>
                <w:i/>
              </w:rPr>
              <w:t>Partly cloudy</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72382607" w14:textId="77777777" w:rsidR="00AC0236" w:rsidRPr="008A179C" w:rsidRDefault="00AC0236" w:rsidP="00225B8B">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6F17C011" w14:textId="77777777" w:rsidR="00AC0236" w:rsidRPr="008A179C" w:rsidRDefault="00AC0236" w:rsidP="00225B8B">
            <w:pPr>
              <w:pStyle w:val="Tabletext"/>
              <w:rPr>
                <w:i/>
              </w:rPr>
            </w:pPr>
            <w:r w:rsidRPr="008A179C">
              <w:rPr>
                <w:i/>
              </w:rPr>
              <w:t>40/20</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7D30512C" w14:textId="77777777" w:rsidR="00AC0236" w:rsidRPr="008A179C" w:rsidRDefault="00AC0236" w:rsidP="00225B8B">
            <w:pPr>
              <w:pStyle w:val="Tabletext"/>
              <w:rPr>
                <w:i/>
              </w:rPr>
            </w:pPr>
            <w:r w:rsidRPr="008A179C">
              <w:rPr>
                <w:i/>
              </w:rPr>
              <w:t>15/45</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41A6EEB5" w14:textId="77777777" w:rsidR="00AC0236" w:rsidRPr="008A179C" w:rsidRDefault="00AC0236" w:rsidP="00225B8B">
            <w:pPr>
              <w:pStyle w:val="Tabletext"/>
              <w:rPr>
                <w:i/>
              </w:rPr>
            </w:pPr>
            <w:r w:rsidRPr="008A179C">
              <w:rPr>
                <w:i/>
              </w:rPr>
              <w:t>Caution§</w:t>
            </w:r>
          </w:p>
        </w:tc>
        <w:tc>
          <w:tcPr>
            <w:tcW w:w="0" w:type="auto"/>
            <w:tcBorders>
              <w:top w:val="dashed" w:sz="4" w:space="0" w:color="7F7F7F" w:themeColor="text1" w:themeTint="80"/>
              <w:left w:val="single" w:sz="4" w:space="0" w:color="auto"/>
              <w:bottom w:val="dashed" w:sz="4" w:space="0" w:color="7F7F7F" w:themeColor="text1" w:themeTint="80"/>
              <w:right w:val="nil"/>
            </w:tcBorders>
            <w:shd w:val="clear" w:color="auto" w:fill="auto"/>
          </w:tcPr>
          <w:p w14:paraId="3C207AFC" w14:textId="77777777" w:rsidR="00AC0236" w:rsidRPr="008A179C" w:rsidRDefault="00AC0236" w:rsidP="00225B8B">
            <w:pPr>
              <w:pStyle w:val="Tabletext"/>
              <w:rPr>
                <w:i/>
              </w:rPr>
            </w:pPr>
            <w:r w:rsidRPr="008A179C">
              <w:rPr>
                <w:i/>
              </w:rPr>
              <w:t>Stop work</w:t>
            </w:r>
          </w:p>
        </w:tc>
      </w:tr>
      <w:tr w:rsidR="00225B8B" w:rsidRPr="008A179C" w14:paraId="6C407A28"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31E64299" w14:textId="77777777" w:rsidR="00AC0236" w:rsidRPr="008A179C" w:rsidRDefault="00AC0236" w:rsidP="00225B8B">
            <w:pPr>
              <w:pStyle w:val="Tabletext"/>
              <w:rPr>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6995C863" w14:textId="77777777" w:rsidR="00AC0236" w:rsidRPr="008A179C" w:rsidRDefault="00AC0236" w:rsidP="00225B8B">
            <w:pPr>
              <w:pStyle w:val="Tabletext"/>
              <w:rPr>
                <w:i/>
              </w:rPr>
            </w:pPr>
            <w:r w:rsidRPr="008A179C">
              <w:rPr>
                <w:i/>
              </w:rPr>
              <w:t>No sun†</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323571E1" w14:textId="77777777" w:rsidR="00AC0236" w:rsidRPr="008A179C" w:rsidRDefault="00AC0236" w:rsidP="00225B8B">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75E9E81" w14:textId="77777777" w:rsidR="00AC0236" w:rsidRPr="008A179C" w:rsidRDefault="00AC0236" w:rsidP="00225B8B">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13F38592" w14:textId="77777777" w:rsidR="00AC0236" w:rsidRPr="008A179C" w:rsidRDefault="00AC0236" w:rsidP="00225B8B">
            <w:pPr>
              <w:pStyle w:val="Tabletext"/>
              <w:rPr>
                <w:i/>
              </w:rPr>
            </w:pPr>
            <w:r w:rsidRPr="008A179C">
              <w:rPr>
                <w:i/>
              </w:rPr>
              <w:t>40/20</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0057E931" w14:textId="77777777" w:rsidR="00AC0236" w:rsidRPr="008A179C" w:rsidRDefault="00AC0236" w:rsidP="00225B8B">
            <w:pPr>
              <w:pStyle w:val="Tabletext"/>
              <w:rPr>
                <w:i/>
              </w:rPr>
            </w:pPr>
            <w:r w:rsidRPr="008A179C">
              <w:rPr>
                <w:i/>
              </w:rPr>
              <w:t>15/45</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4799A44A" w14:textId="77777777" w:rsidR="00AC0236" w:rsidRPr="008A179C" w:rsidRDefault="00AC0236" w:rsidP="00225B8B">
            <w:pPr>
              <w:pStyle w:val="Tabletext"/>
              <w:rPr>
                <w:i/>
              </w:rPr>
            </w:pPr>
            <w:r w:rsidRPr="008A179C">
              <w:rPr>
                <w:i/>
              </w:rPr>
              <w:t>Stop work</w:t>
            </w:r>
          </w:p>
        </w:tc>
      </w:tr>
    </w:tbl>
    <w:p w14:paraId="009B3F81" w14:textId="77777777" w:rsidR="00737A95" w:rsidRPr="008A179C" w:rsidRDefault="00737A95" w:rsidP="00737A95">
      <w:pPr>
        <w:ind w:left="270" w:hanging="270"/>
        <w:rPr>
          <w:rStyle w:val="Notes"/>
          <w:i/>
        </w:rPr>
      </w:pPr>
      <w:r w:rsidRPr="008A179C">
        <w:rPr>
          <w:rStyle w:val="Notes"/>
          <w:i/>
        </w:rPr>
        <w:t>*</w:t>
      </w:r>
      <w:r w:rsidRPr="008A179C">
        <w:rPr>
          <w:rStyle w:val="Notes"/>
          <w:i/>
        </w:rPr>
        <w:tab/>
        <w:t>With the assumption that workers are heat-acclimatized, under the age of 40, physically fit, well-rested, fully hydrated, and wearing Tyvek coveralls, gloves, boots, and a respirator. Cooling vests may enable workers to work for longer periods. Adjustments must be made when additional protective gear is worn.</w:t>
      </w:r>
    </w:p>
    <w:p w14:paraId="5EDFEBC9" w14:textId="77777777" w:rsidR="00737A95" w:rsidRPr="008A179C" w:rsidRDefault="00737A95" w:rsidP="00737A95">
      <w:pPr>
        <w:ind w:left="270" w:hanging="270"/>
        <w:rPr>
          <w:rStyle w:val="Notes"/>
          <w:i/>
        </w:rPr>
      </w:pPr>
      <w:r w:rsidRPr="008A179C">
        <w:rPr>
          <w:rStyle w:val="Notes"/>
          <w:i/>
        </w:rPr>
        <w:t>†</w:t>
      </w:r>
      <w:r w:rsidRPr="008A179C">
        <w:rPr>
          <w:rStyle w:val="Notes"/>
          <w:i/>
        </w:rPr>
        <w:tab/>
        <w:t>No shadows are visible or work is in the shade or at night.</w:t>
      </w:r>
    </w:p>
    <w:p w14:paraId="4F657980" w14:textId="77777777" w:rsidR="00737A95" w:rsidRPr="008A179C" w:rsidRDefault="00737A95" w:rsidP="00737A95">
      <w:pPr>
        <w:ind w:left="270" w:hanging="270"/>
        <w:rPr>
          <w:rStyle w:val="Notes"/>
          <w:i/>
        </w:rPr>
      </w:pPr>
      <w:r w:rsidRPr="008A179C">
        <w:rPr>
          <w:rStyle w:val="Notes"/>
          <w:i/>
        </w:rPr>
        <w:t>‡</w:t>
      </w:r>
      <w:r w:rsidRPr="008A179C">
        <w:rPr>
          <w:rStyle w:val="Notes"/>
          <w:i/>
        </w:rPr>
        <w:tab/>
        <w:t>35 minutes work and 25 minutes rest each hour.</w:t>
      </w:r>
    </w:p>
    <w:p w14:paraId="02F315FF" w14:textId="77777777" w:rsidR="00737A95" w:rsidRPr="008A179C" w:rsidRDefault="00737A95" w:rsidP="00737A95">
      <w:pPr>
        <w:ind w:left="270" w:hanging="270"/>
        <w:rPr>
          <w:rStyle w:val="Notes"/>
          <w:i/>
        </w:rPr>
      </w:pPr>
      <w:r w:rsidRPr="008A179C">
        <w:rPr>
          <w:rStyle w:val="Notes"/>
          <w:i/>
        </w:rPr>
        <w:t>§</w:t>
      </w:r>
      <w:r w:rsidRPr="008A179C">
        <w:rPr>
          <w:rStyle w:val="Notes"/>
          <w:i/>
        </w:rPr>
        <w:tab/>
        <w:t>High levels of heat stress; consider rescheduling activities.</w:t>
      </w:r>
    </w:p>
    <w:p w14:paraId="429F79BB" w14:textId="77777777" w:rsidR="00737A95" w:rsidRPr="008A179C" w:rsidRDefault="00737A95" w:rsidP="00737A95">
      <w:pPr>
        <w:ind w:left="270"/>
        <w:rPr>
          <w:rStyle w:val="Notes"/>
          <w:i/>
        </w:rPr>
      </w:pPr>
      <w:r w:rsidRPr="008A179C">
        <w:rPr>
          <w:rStyle w:val="Notes"/>
          <w:i/>
        </w:rPr>
        <w:t>Adapted from EPA [1993]</w:t>
      </w:r>
    </w:p>
    <w:p w14:paraId="7B0DC736" w14:textId="77777777" w:rsidR="00BA0796" w:rsidRPr="008A179C" w:rsidRDefault="00737A95" w:rsidP="00737A95">
      <w:pPr>
        <w:ind w:left="270"/>
        <w:rPr>
          <w:rStyle w:val="Notes"/>
          <w:i/>
        </w:rPr>
      </w:pPr>
      <w:r w:rsidRPr="008A179C">
        <w:rPr>
          <w:rStyle w:val="Notes"/>
          <w:i/>
        </w:rPr>
        <w:t xml:space="preserve">Table 3.2 above is copied from the following publication; see page 77 in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w:t>
      </w:r>
    </w:p>
    <w:p w14:paraId="5AA05003" w14:textId="77777777" w:rsidR="00737A95" w:rsidRPr="008A179C" w:rsidRDefault="00737A95" w:rsidP="00737A95">
      <w:pPr>
        <w:ind w:left="270"/>
        <w:rPr>
          <w:rStyle w:val="Notes"/>
          <w:i/>
        </w:rPr>
      </w:pPr>
      <w:r w:rsidRPr="008A179C">
        <w:rPr>
          <w:rStyle w:val="Notes"/>
          <w:i/>
        </w:rPr>
        <w:t>Cincinnati, OH: U.S. Department of Health and Human Services, Centers for Disease Control and Prevention, National Institute for Occupational Safety and Health, DHHS (NIOSH) Publication 2016-106.</w:t>
      </w:r>
    </w:p>
    <w:p w14:paraId="532A646C" w14:textId="77777777" w:rsidR="00737A95" w:rsidRPr="008A179C" w:rsidRDefault="00737A95" w:rsidP="00D77F42">
      <w:pPr>
        <w:pStyle w:val="List"/>
        <w:keepNext/>
        <w:rPr>
          <w:i/>
        </w:rPr>
      </w:pPr>
      <w:r w:rsidRPr="008A179C">
        <w:rPr>
          <w:i/>
        </w:rPr>
        <w:lastRenderedPageBreak/>
        <w:t>4.</w:t>
      </w:r>
      <w:r w:rsidRPr="008A179C">
        <w:rPr>
          <w:i/>
        </w:rPr>
        <w:tab/>
        <w:t>Acclimatization.</w:t>
      </w:r>
    </w:p>
    <w:p w14:paraId="1C5B5B34" w14:textId="77777777" w:rsidR="00737A95" w:rsidRPr="008A179C" w:rsidRDefault="00737A95" w:rsidP="00A36923">
      <w:pPr>
        <w:pStyle w:val="Caption"/>
        <w:rPr>
          <w:i/>
        </w:rPr>
      </w:pPr>
      <w:r w:rsidRPr="008A179C">
        <w:rPr>
          <w:i/>
        </w:rPr>
        <w:t>Table 4.1 Acclimatization in workers</w:t>
      </w:r>
    </w:p>
    <w:tbl>
      <w:tblPr>
        <w:tblStyle w:val="TableGrid"/>
        <w:tblW w:w="0" w:type="auto"/>
        <w:tblBorders>
          <w:left w:val="none" w:sz="0" w:space="0" w:color="auto"/>
          <w:right w:val="none" w:sz="0" w:space="0" w:color="auto"/>
          <w:insideH w:val="dashed" w:sz="4" w:space="0" w:color="auto"/>
        </w:tblBorders>
        <w:tblLook w:val="04A0" w:firstRow="1" w:lastRow="0" w:firstColumn="1" w:lastColumn="0" w:noHBand="0" w:noVBand="1"/>
      </w:tblPr>
      <w:tblGrid>
        <w:gridCol w:w="2111"/>
        <w:gridCol w:w="7825"/>
      </w:tblGrid>
      <w:tr w:rsidR="00737A95" w:rsidRPr="008A179C" w14:paraId="0CE20FE8" w14:textId="77777777" w:rsidTr="00A36923">
        <w:tc>
          <w:tcPr>
            <w:tcW w:w="0" w:type="auto"/>
            <w:tcBorders>
              <w:top w:val="single" w:sz="4" w:space="0" w:color="auto"/>
              <w:bottom w:val="single" w:sz="4" w:space="0" w:color="auto"/>
            </w:tcBorders>
          </w:tcPr>
          <w:p w14:paraId="77C696CE" w14:textId="77777777" w:rsidR="00737A95" w:rsidRPr="008A179C" w:rsidRDefault="00737A95" w:rsidP="00737A95">
            <w:pPr>
              <w:pStyle w:val="Tabletext"/>
              <w:rPr>
                <w:b/>
                <w:i/>
              </w:rPr>
            </w:pPr>
            <w:r w:rsidRPr="008A179C">
              <w:rPr>
                <w:b/>
                <w:i/>
              </w:rPr>
              <w:t>Topics</w:t>
            </w:r>
          </w:p>
        </w:tc>
        <w:tc>
          <w:tcPr>
            <w:tcW w:w="0" w:type="auto"/>
            <w:tcBorders>
              <w:top w:val="single" w:sz="4" w:space="0" w:color="auto"/>
              <w:bottom w:val="single" w:sz="4" w:space="0" w:color="auto"/>
            </w:tcBorders>
          </w:tcPr>
          <w:p w14:paraId="18945087" w14:textId="77777777" w:rsidR="00737A95" w:rsidRPr="008A179C" w:rsidRDefault="00737A95" w:rsidP="00737A95">
            <w:pPr>
              <w:pStyle w:val="Tabletext"/>
              <w:rPr>
                <w:b/>
                <w:i/>
              </w:rPr>
            </w:pPr>
            <w:r w:rsidRPr="008A179C">
              <w:rPr>
                <w:b/>
                <w:i/>
              </w:rPr>
              <w:t>Additional information</w:t>
            </w:r>
          </w:p>
        </w:tc>
      </w:tr>
      <w:tr w:rsidR="00737A95" w:rsidRPr="008A179C" w14:paraId="4E981711" w14:textId="77777777" w:rsidTr="00A36923">
        <w:tc>
          <w:tcPr>
            <w:tcW w:w="0" w:type="auto"/>
            <w:tcBorders>
              <w:top w:val="single" w:sz="4" w:space="0" w:color="auto"/>
            </w:tcBorders>
          </w:tcPr>
          <w:p w14:paraId="5788E7FC" w14:textId="77777777" w:rsidR="00737A95" w:rsidRPr="008A179C" w:rsidRDefault="00737A95" w:rsidP="00737A95">
            <w:pPr>
              <w:pStyle w:val="Tabletext"/>
              <w:jc w:val="left"/>
              <w:rPr>
                <w:i/>
              </w:rPr>
            </w:pPr>
            <w:r w:rsidRPr="008A179C">
              <w:rPr>
                <w:i/>
              </w:rPr>
              <w:t xml:space="preserve">Disadvantages of </w:t>
            </w:r>
          </w:p>
          <w:p w14:paraId="3A388AEF" w14:textId="77777777" w:rsidR="00737A95" w:rsidRPr="008A179C" w:rsidRDefault="00737A95" w:rsidP="00737A95">
            <w:pPr>
              <w:pStyle w:val="Tabletext"/>
              <w:jc w:val="left"/>
              <w:rPr>
                <w:i/>
              </w:rPr>
            </w:pPr>
            <w:r w:rsidRPr="008A179C">
              <w:rPr>
                <w:i/>
              </w:rPr>
              <w:t xml:space="preserve">being </w:t>
            </w:r>
            <w:proofErr w:type="spellStart"/>
            <w:r w:rsidRPr="008A179C">
              <w:rPr>
                <w:i/>
              </w:rPr>
              <w:t>unacclimatized</w:t>
            </w:r>
            <w:proofErr w:type="spellEnd"/>
          </w:p>
        </w:tc>
        <w:tc>
          <w:tcPr>
            <w:tcW w:w="0" w:type="auto"/>
            <w:tcBorders>
              <w:top w:val="single" w:sz="4" w:space="0" w:color="auto"/>
            </w:tcBorders>
          </w:tcPr>
          <w:p w14:paraId="2636CB3E" w14:textId="77777777" w:rsidR="00737A95" w:rsidRPr="008A179C" w:rsidRDefault="00737A95" w:rsidP="00737A95">
            <w:pPr>
              <w:pStyle w:val="Tabletext"/>
              <w:numPr>
                <w:ilvl w:val="0"/>
                <w:numId w:val="48"/>
              </w:numPr>
              <w:ind w:left="346"/>
              <w:jc w:val="left"/>
              <w:rPr>
                <w:i/>
              </w:rPr>
            </w:pPr>
            <w:r w:rsidRPr="008A179C">
              <w:rPr>
                <w:i/>
              </w:rPr>
              <w:t>Readily show signs of heat stress when exposed to hot environments.</w:t>
            </w:r>
          </w:p>
          <w:p w14:paraId="1F1FC9E4" w14:textId="77777777" w:rsidR="00737A95" w:rsidRPr="008A179C" w:rsidRDefault="00737A95" w:rsidP="00737A95">
            <w:pPr>
              <w:pStyle w:val="Tabletext"/>
              <w:numPr>
                <w:ilvl w:val="0"/>
                <w:numId w:val="48"/>
              </w:numPr>
              <w:ind w:left="346"/>
              <w:jc w:val="left"/>
              <w:rPr>
                <w:i/>
              </w:rPr>
            </w:pPr>
            <w:r w:rsidRPr="008A179C">
              <w:rPr>
                <w:i/>
              </w:rPr>
              <w:t>Difficulty replacing all of the water lost in sweat.</w:t>
            </w:r>
          </w:p>
          <w:p w14:paraId="2190E46E" w14:textId="77777777" w:rsidR="00737A95" w:rsidRPr="008A179C" w:rsidRDefault="00737A95" w:rsidP="00737A95">
            <w:pPr>
              <w:pStyle w:val="Tabletext"/>
              <w:numPr>
                <w:ilvl w:val="0"/>
                <w:numId w:val="48"/>
              </w:numPr>
              <w:ind w:left="346"/>
              <w:jc w:val="left"/>
              <w:rPr>
                <w:i/>
              </w:rPr>
            </w:pPr>
            <w:r w:rsidRPr="008A179C">
              <w:rPr>
                <w:i/>
              </w:rPr>
              <w:t>Failure to replace the water lost will slow or prevent acclimatization.</w:t>
            </w:r>
          </w:p>
        </w:tc>
      </w:tr>
      <w:tr w:rsidR="00737A95" w:rsidRPr="008A179C" w14:paraId="2F82FF73" w14:textId="77777777" w:rsidTr="00A36923">
        <w:tc>
          <w:tcPr>
            <w:tcW w:w="0" w:type="auto"/>
          </w:tcPr>
          <w:p w14:paraId="3BB9CF7A" w14:textId="77777777" w:rsidR="00737A95" w:rsidRPr="008A179C" w:rsidRDefault="00737A95" w:rsidP="00737A95">
            <w:pPr>
              <w:pStyle w:val="Tabletext"/>
              <w:jc w:val="left"/>
              <w:rPr>
                <w:i/>
              </w:rPr>
            </w:pPr>
            <w:r w:rsidRPr="008A179C">
              <w:rPr>
                <w:i/>
              </w:rPr>
              <w:t>Benefits of acclimatization</w:t>
            </w:r>
          </w:p>
        </w:tc>
        <w:tc>
          <w:tcPr>
            <w:tcW w:w="0" w:type="auto"/>
          </w:tcPr>
          <w:p w14:paraId="62594F2A" w14:textId="77777777" w:rsidR="00737A95" w:rsidRPr="008A179C" w:rsidRDefault="00737A95" w:rsidP="00737A95">
            <w:pPr>
              <w:pStyle w:val="Tabletext"/>
              <w:numPr>
                <w:ilvl w:val="0"/>
                <w:numId w:val="48"/>
              </w:numPr>
              <w:ind w:left="346"/>
              <w:jc w:val="left"/>
              <w:rPr>
                <w:i/>
              </w:rPr>
            </w:pPr>
            <w:r w:rsidRPr="008A179C">
              <w:rPr>
                <w:i/>
              </w:rPr>
              <w:t xml:space="preserve">Increased sweating efficiency (earlier onset of sweating, greater sweat </w:t>
            </w:r>
          </w:p>
          <w:p w14:paraId="173EE1EA" w14:textId="77777777" w:rsidR="00737A95" w:rsidRPr="008A179C" w:rsidRDefault="00737A95" w:rsidP="00737A95">
            <w:pPr>
              <w:pStyle w:val="Tabletext"/>
              <w:numPr>
                <w:ilvl w:val="0"/>
                <w:numId w:val="48"/>
              </w:numPr>
              <w:ind w:left="346"/>
              <w:jc w:val="left"/>
              <w:rPr>
                <w:i/>
              </w:rPr>
            </w:pPr>
            <w:r w:rsidRPr="008A179C">
              <w:rPr>
                <w:i/>
              </w:rPr>
              <w:t>production, and reduced electrolyte loss in sweat).</w:t>
            </w:r>
          </w:p>
          <w:p w14:paraId="626D97CF" w14:textId="77777777" w:rsidR="00737A95" w:rsidRPr="008A179C" w:rsidRDefault="00737A95" w:rsidP="00737A95">
            <w:pPr>
              <w:pStyle w:val="Tabletext"/>
              <w:numPr>
                <w:ilvl w:val="0"/>
                <w:numId w:val="48"/>
              </w:numPr>
              <w:ind w:left="346"/>
              <w:jc w:val="left"/>
              <w:rPr>
                <w:i/>
              </w:rPr>
            </w:pPr>
            <w:r w:rsidRPr="008A179C">
              <w:rPr>
                <w:i/>
              </w:rPr>
              <w:t>Stabilization of the circulation.</w:t>
            </w:r>
          </w:p>
          <w:p w14:paraId="2165DD2F" w14:textId="77777777" w:rsidR="00737A95" w:rsidRPr="008A179C" w:rsidRDefault="00737A95" w:rsidP="00737A95">
            <w:pPr>
              <w:pStyle w:val="Tabletext"/>
              <w:numPr>
                <w:ilvl w:val="0"/>
                <w:numId w:val="48"/>
              </w:numPr>
              <w:ind w:left="346"/>
              <w:jc w:val="left"/>
              <w:rPr>
                <w:i/>
              </w:rPr>
            </w:pPr>
            <w:r w:rsidRPr="008A179C">
              <w:rPr>
                <w:i/>
              </w:rPr>
              <w:t>Work is performed with lower core temperature and heart rate.</w:t>
            </w:r>
          </w:p>
          <w:p w14:paraId="5BE306A6" w14:textId="77777777" w:rsidR="00737A95" w:rsidRPr="008A179C" w:rsidRDefault="00737A95" w:rsidP="00737A95">
            <w:pPr>
              <w:pStyle w:val="Tabletext"/>
              <w:numPr>
                <w:ilvl w:val="0"/>
                <w:numId w:val="48"/>
              </w:numPr>
              <w:ind w:left="346"/>
              <w:jc w:val="left"/>
              <w:rPr>
                <w:i/>
              </w:rPr>
            </w:pPr>
            <w:r w:rsidRPr="008A179C">
              <w:rPr>
                <w:i/>
              </w:rPr>
              <w:t>Increased skin blood flow at a given core temperature.</w:t>
            </w:r>
          </w:p>
        </w:tc>
      </w:tr>
      <w:tr w:rsidR="00737A95" w:rsidRPr="008A179C" w14:paraId="49A833E5" w14:textId="77777777" w:rsidTr="00A36923">
        <w:tc>
          <w:tcPr>
            <w:tcW w:w="0" w:type="auto"/>
          </w:tcPr>
          <w:p w14:paraId="4F8E9CE4" w14:textId="77777777" w:rsidR="00737A95" w:rsidRPr="008A179C" w:rsidRDefault="00737A95" w:rsidP="00737A95">
            <w:pPr>
              <w:pStyle w:val="Tabletext"/>
              <w:jc w:val="left"/>
              <w:rPr>
                <w:i/>
              </w:rPr>
            </w:pPr>
            <w:r w:rsidRPr="008A179C">
              <w:rPr>
                <w:i/>
              </w:rPr>
              <w:t>Acclimatization plan</w:t>
            </w:r>
          </w:p>
        </w:tc>
        <w:tc>
          <w:tcPr>
            <w:tcW w:w="0" w:type="auto"/>
          </w:tcPr>
          <w:p w14:paraId="2D25C6EC" w14:textId="77777777" w:rsidR="00737A95" w:rsidRPr="008A179C" w:rsidRDefault="00737A95" w:rsidP="00737A95">
            <w:pPr>
              <w:pStyle w:val="Tabletext"/>
              <w:numPr>
                <w:ilvl w:val="0"/>
                <w:numId w:val="48"/>
              </w:numPr>
              <w:ind w:left="346"/>
              <w:jc w:val="left"/>
              <w:rPr>
                <w:i/>
              </w:rPr>
            </w:pPr>
            <w:r w:rsidRPr="008A179C">
              <w:rPr>
                <w:i/>
              </w:rPr>
              <w:t>Gradually increase exposure time in hot environmental conditions over a period of 7 to 14 days.</w:t>
            </w:r>
          </w:p>
          <w:p w14:paraId="1D4D1B63" w14:textId="77777777" w:rsidR="00737A95" w:rsidRPr="008A179C" w:rsidRDefault="00737A95" w:rsidP="00737A95">
            <w:pPr>
              <w:pStyle w:val="Tabletext"/>
              <w:numPr>
                <w:ilvl w:val="0"/>
                <w:numId w:val="48"/>
              </w:numPr>
              <w:ind w:left="346"/>
              <w:jc w:val="left"/>
              <w:rPr>
                <w:i/>
              </w:rPr>
            </w:pPr>
            <w:r w:rsidRPr="008A179C">
              <w:rPr>
                <w:i/>
              </w:rPr>
              <w:t>For new workers, the schedule should be no more than 20% of the usual duration of work in the hot environment on day 1 and a no more than 20% increase on each additional day.</w:t>
            </w:r>
          </w:p>
          <w:p w14:paraId="32205BAA" w14:textId="77777777" w:rsidR="00737A95" w:rsidRPr="008A179C" w:rsidRDefault="00737A95" w:rsidP="00737A95">
            <w:pPr>
              <w:pStyle w:val="Tabletext"/>
              <w:numPr>
                <w:ilvl w:val="0"/>
                <w:numId w:val="48"/>
              </w:numPr>
              <w:ind w:left="346"/>
              <w:jc w:val="left"/>
              <w:rPr>
                <w:i/>
              </w:rPr>
            </w:pPr>
            <w:r w:rsidRPr="008A179C">
              <w:rPr>
                <w:i/>
              </w:rPr>
              <w:t>For workers who have had previous experience with the job, the acclimatization regimen should be no more than 50% of the usual duration of work in the hot environment on day 1, 60% on day 2, 80% on day 3, and 100% on day 4.</w:t>
            </w:r>
          </w:p>
          <w:p w14:paraId="1E69532A" w14:textId="77777777" w:rsidR="00737A95" w:rsidRPr="008A179C" w:rsidRDefault="00737A95" w:rsidP="00737A95">
            <w:pPr>
              <w:pStyle w:val="Tabletext"/>
              <w:numPr>
                <w:ilvl w:val="0"/>
                <w:numId w:val="48"/>
              </w:numPr>
              <w:ind w:left="346"/>
              <w:jc w:val="left"/>
              <w:rPr>
                <w:i/>
              </w:rPr>
            </w:pPr>
            <w:r w:rsidRPr="008A179C">
              <w:rPr>
                <w:i/>
              </w:rPr>
              <w:t>The time required for non–physically fit individuals to develop acclimatization is about 50% greater than for the physically fit.</w:t>
            </w:r>
          </w:p>
        </w:tc>
      </w:tr>
      <w:tr w:rsidR="00737A95" w:rsidRPr="008A179C" w14:paraId="7D3C0E97" w14:textId="77777777" w:rsidTr="00A36923">
        <w:tc>
          <w:tcPr>
            <w:tcW w:w="0" w:type="auto"/>
          </w:tcPr>
          <w:p w14:paraId="54DBB686" w14:textId="77777777" w:rsidR="00737A95" w:rsidRPr="008A179C" w:rsidRDefault="00737A95" w:rsidP="00737A95">
            <w:pPr>
              <w:pStyle w:val="Tabletext"/>
              <w:jc w:val="left"/>
              <w:rPr>
                <w:i/>
              </w:rPr>
            </w:pPr>
            <w:r w:rsidRPr="008A179C">
              <w:rPr>
                <w:i/>
              </w:rPr>
              <w:t>Level of acclimatization</w:t>
            </w:r>
          </w:p>
        </w:tc>
        <w:tc>
          <w:tcPr>
            <w:tcW w:w="0" w:type="auto"/>
          </w:tcPr>
          <w:p w14:paraId="0BF626D2" w14:textId="77777777" w:rsidR="00737A95" w:rsidRPr="008A179C" w:rsidRDefault="00737A95" w:rsidP="00737A95">
            <w:pPr>
              <w:pStyle w:val="Tabletext"/>
              <w:numPr>
                <w:ilvl w:val="0"/>
                <w:numId w:val="48"/>
              </w:numPr>
              <w:ind w:left="346"/>
              <w:jc w:val="left"/>
              <w:rPr>
                <w:i/>
              </w:rPr>
            </w:pPr>
            <w:r w:rsidRPr="008A179C">
              <w:rPr>
                <w:i/>
              </w:rPr>
              <w:t>Relative to the initial level of physical fitness and the total heat stress experienced by the individual.</w:t>
            </w:r>
          </w:p>
        </w:tc>
      </w:tr>
      <w:tr w:rsidR="00737A95" w:rsidRPr="008A179C" w14:paraId="02161F96" w14:textId="77777777" w:rsidTr="00A36923">
        <w:tc>
          <w:tcPr>
            <w:tcW w:w="0" w:type="auto"/>
          </w:tcPr>
          <w:p w14:paraId="0408C1ED" w14:textId="77777777" w:rsidR="00737A95" w:rsidRPr="008A179C" w:rsidRDefault="00737A95" w:rsidP="00737A95">
            <w:pPr>
              <w:pStyle w:val="Tabletext"/>
              <w:jc w:val="left"/>
              <w:rPr>
                <w:i/>
              </w:rPr>
            </w:pPr>
            <w:r w:rsidRPr="008A179C">
              <w:rPr>
                <w:i/>
              </w:rPr>
              <w:t>Maintaining acclimatization</w:t>
            </w:r>
          </w:p>
        </w:tc>
        <w:tc>
          <w:tcPr>
            <w:tcW w:w="0" w:type="auto"/>
          </w:tcPr>
          <w:p w14:paraId="5F04595E" w14:textId="77777777" w:rsidR="00737A95" w:rsidRPr="008A179C" w:rsidRDefault="00737A95" w:rsidP="00737A95">
            <w:pPr>
              <w:pStyle w:val="Tabletext"/>
              <w:numPr>
                <w:ilvl w:val="0"/>
                <w:numId w:val="48"/>
              </w:numPr>
              <w:ind w:left="346"/>
              <w:jc w:val="left"/>
              <w:rPr>
                <w:i/>
              </w:rPr>
            </w:pPr>
            <w:r w:rsidRPr="008A179C">
              <w:rPr>
                <w:i/>
              </w:rPr>
              <w:t>Can be maintained for a few days of non-heat exposure.</w:t>
            </w:r>
          </w:p>
          <w:p w14:paraId="44E554CC" w14:textId="77777777" w:rsidR="00737A95" w:rsidRPr="008A179C" w:rsidRDefault="00737A95" w:rsidP="00737A95">
            <w:pPr>
              <w:pStyle w:val="Tabletext"/>
              <w:numPr>
                <w:ilvl w:val="0"/>
                <w:numId w:val="48"/>
              </w:numPr>
              <w:ind w:left="346"/>
              <w:jc w:val="left"/>
              <w:rPr>
                <w:i/>
              </w:rPr>
            </w:pPr>
            <w:r w:rsidRPr="008A179C">
              <w:rPr>
                <w:i/>
              </w:rPr>
              <w:t>Absence from work in the heat for a week or more results in a significant loss in the beneficial adaptations leading to an increased likelihood of acute dehydration, illness, or fatigue.</w:t>
            </w:r>
          </w:p>
          <w:p w14:paraId="2CF2F44C" w14:textId="77777777" w:rsidR="00737A95" w:rsidRPr="008A179C" w:rsidRDefault="00737A95" w:rsidP="00737A95">
            <w:pPr>
              <w:pStyle w:val="Tabletext"/>
              <w:numPr>
                <w:ilvl w:val="0"/>
                <w:numId w:val="48"/>
              </w:numPr>
              <w:ind w:left="346"/>
              <w:jc w:val="left"/>
              <w:rPr>
                <w:i/>
              </w:rPr>
            </w:pPr>
            <w:r w:rsidRPr="008A179C">
              <w:rPr>
                <w:i/>
              </w:rPr>
              <w:t>Can be regained in 2 to 3 days upon return to a hot job.</w:t>
            </w:r>
          </w:p>
          <w:p w14:paraId="7F92C772" w14:textId="77777777" w:rsidR="00737A95" w:rsidRPr="008A179C" w:rsidRDefault="00737A95" w:rsidP="00737A95">
            <w:pPr>
              <w:pStyle w:val="Tabletext"/>
              <w:numPr>
                <w:ilvl w:val="0"/>
                <w:numId w:val="48"/>
              </w:numPr>
              <w:ind w:left="346"/>
              <w:jc w:val="left"/>
              <w:rPr>
                <w:i/>
              </w:rPr>
            </w:pPr>
            <w:r w:rsidRPr="008A179C">
              <w:rPr>
                <w:i/>
              </w:rPr>
              <w:t>Appears to be better maintained by those who are physically fit.</w:t>
            </w:r>
          </w:p>
          <w:p w14:paraId="3CFA5753" w14:textId="77777777" w:rsidR="00737A95" w:rsidRPr="008A179C" w:rsidRDefault="00737A95" w:rsidP="00737A95">
            <w:pPr>
              <w:pStyle w:val="Tabletext"/>
              <w:numPr>
                <w:ilvl w:val="0"/>
                <w:numId w:val="48"/>
              </w:numPr>
              <w:ind w:left="346"/>
              <w:jc w:val="left"/>
              <w:rPr>
                <w:i/>
              </w:rPr>
            </w:pPr>
            <w:r w:rsidRPr="008A179C">
              <w:rPr>
                <w:i/>
              </w:rPr>
              <w:t>Seasonal shifts in temperatures may result in difficulties.</w:t>
            </w:r>
          </w:p>
          <w:p w14:paraId="6AF4EF2E" w14:textId="77777777" w:rsidR="00737A95" w:rsidRPr="008A179C" w:rsidRDefault="00737A95" w:rsidP="00737A95">
            <w:pPr>
              <w:pStyle w:val="Tabletext"/>
              <w:numPr>
                <w:ilvl w:val="0"/>
                <w:numId w:val="48"/>
              </w:numPr>
              <w:ind w:left="346"/>
              <w:jc w:val="left"/>
              <w:rPr>
                <w:i/>
              </w:rPr>
            </w:pPr>
            <w:r w:rsidRPr="008A179C">
              <w:rPr>
                <w:i/>
              </w:rPr>
              <w:t>Working in hot, humid environments provides adaptive benefits that also apply in hot, desert environments, and vice versa.</w:t>
            </w:r>
          </w:p>
          <w:p w14:paraId="5188A45B" w14:textId="77777777" w:rsidR="00737A95" w:rsidRPr="008A179C" w:rsidRDefault="00737A95" w:rsidP="00737A95">
            <w:pPr>
              <w:pStyle w:val="Tabletext"/>
              <w:numPr>
                <w:ilvl w:val="0"/>
                <w:numId w:val="48"/>
              </w:numPr>
              <w:ind w:left="346"/>
              <w:jc w:val="left"/>
              <w:rPr>
                <w:i/>
              </w:rPr>
            </w:pPr>
            <w:r w:rsidRPr="008A179C">
              <w:rPr>
                <w:i/>
              </w:rPr>
              <w:t>Air conditioning will not affect acclimatization.</w:t>
            </w:r>
          </w:p>
        </w:tc>
      </w:tr>
    </w:tbl>
    <w:p w14:paraId="25C67FE1" w14:textId="77777777" w:rsidR="00737A95" w:rsidRPr="008A179C" w:rsidRDefault="00737A95" w:rsidP="00A36923">
      <w:pPr>
        <w:ind w:left="270"/>
        <w:rPr>
          <w:rStyle w:val="Notes"/>
          <w:i/>
        </w:rPr>
      </w:pPr>
      <w:r w:rsidRPr="008A179C">
        <w:rPr>
          <w:rStyle w:val="Notes"/>
          <w:i/>
        </w:rPr>
        <w:t xml:space="preserve">Adapted from [Moseley 1994; Armstrong and </w:t>
      </w:r>
      <w:proofErr w:type="spellStart"/>
      <w:r w:rsidRPr="008A179C">
        <w:rPr>
          <w:rStyle w:val="Notes"/>
          <w:i/>
        </w:rPr>
        <w:t>Stoppani</w:t>
      </w:r>
      <w:proofErr w:type="spellEnd"/>
      <w:r w:rsidRPr="008A179C">
        <w:rPr>
          <w:rStyle w:val="Notes"/>
          <w:i/>
        </w:rPr>
        <w:t xml:space="preserve"> 2002; DOD 2003; Casa et al. 2009; ACGIH 2014; OSHA-NIOSH 2011].</w:t>
      </w:r>
    </w:p>
    <w:p w14:paraId="4B24B208" w14:textId="77777777" w:rsidR="00824F41" w:rsidRPr="008A179C" w:rsidRDefault="00737A95" w:rsidP="00A36923">
      <w:pPr>
        <w:ind w:left="270"/>
        <w:rPr>
          <w:rStyle w:val="Notes"/>
          <w:i/>
        </w:rPr>
      </w:pPr>
      <w:r w:rsidRPr="008A179C">
        <w:rPr>
          <w:rStyle w:val="Notes"/>
          <w:i/>
        </w:rPr>
        <w:t xml:space="preserve">Table 4.1 above is copied from the following publication; see page 34.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 Cincinnati, OH: U.S. Department of Health and Human Services, Centers for Disease Control and Prevention, National Institute for Occupational Safety and Health, DHHS (NIOSH) Publication 2016-106.</w:t>
      </w:r>
    </w:p>
    <w:p w14:paraId="59CEBED6" w14:textId="77777777" w:rsidR="00737A95" w:rsidRPr="008A179C" w:rsidRDefault="00737A95" w:rsidP="00F103B1">
      <w:pPr>
        <w:pStyle w:val="List"/>
        <w:keepNext/>
        <w:rPr>
          <w:i/>
        </w:rPr>
      </w:pPr>
      <w:r w:rsidRPr="008A179C">
        <w:rPr>
          <w:i/>
        </w:rPr>
        <w:lastRenderedPageBreak/>
        <w:t>5.</w:t>
      </w:r>
      <w:r w:rsidRPr="008A179C">
        <w:rPr>
          <w:i/>
        </w:rPr>
        <w:tab/>
        <w:t>Clothing adjustment factors.</w:t>
      </w:r>
    </w:p>
    <w:p w14:paraId="6B7C0117" w14:textId="77777777" w:rsidR="00824F41" w:rsidRPr="008A179C" w:rsidRDefault="00737A95" w:rsidP="00737A95">
      <w:pPr>
        <w:pStyle w:val="Caption"/>
        <w:rPr>
          <w:i/>
        </w:rPr>
      </w:pPr>
      <w:r w:rsidRPr="008A179C">
        <w:rPr>
          <w:i/>
        </w:rPr>
        <w:t>Table 5.1 Clothing adjustment factors exist for various types of clothing.</w:t>
      </w:r>
    </w:p>
    <w:tbl>
      <w:tblPr>
        <w:tblStyle w:val="TableGrid"/>
        <w:tblW w:w="0" w:type="auto"/>
        <w:jc w:val="center"/>
        <w:tblLook w:val="04A0" w:firstRow="1" w:lastRow="0" w:firstColumn="1" w:lastColumn="0" w:noHBand="0" w:noVBand="1"/>
      </w:tblPr>
      <w:tblGrid>
        <w:gridCol w:w="5100"/>
        <w:gridCol w:w="2629"/>
        <w:gridCol w:w="1789"/>
      </w:tblGrid>
      <w:tr w:rsidR="00737A95" w:rsidRPr="008A179C" w14:paraId="08DC155B" w14:textId="77777777" w:rsidTr="00F864EC">
        <w:trPr>
          <w:jc w:val="center"/>
        </w:trPr>
        <w:tc>
          <w:tcPr>
            <w:tcW w:w="0" w:type="auto"/>
            <w:tcBorders>
              <w:top w:val="nil"/>
              <w:left w:val="nil"/>
              <w:bottom w:val="single" w:sz="4" w:space="0" w:color="auto"/>
            </w:tcBorders>
          </w:tcPr>
          <w:p w14:paraId="0F42B809" w14:textId="77777777" w:rsidR="00737A95" w:rsidRPr="008A179C" w:rsidRDefault="00737A95" w:rsidP="00737A95">
            <w:pPr>
              <w:pStyle w:val="Tabletext"/>
              <w:rPr>
                <w:b/>
                <w:i/>
              </w:rPr>
            </w:pPr>
          </w:p>
        </w:tc>
        <w:tc>
          <w:tcPr>
            <w:tcW w:w="0" w:type="auto"/>
            <w:gridSpan w:val="2"/>
            <w:tcBorders>
              <w:bottom w:val="single" w:sz="4" w:space="0" w:color="auto"/>
            </w:tcBorders>
          </w:tcPr>
          <w:p w14:paraId="0D9ADB4F" w14:textId="77777777" w:rsidR="00737A95" w:rsidRPr="008A179C" w:rsidRDefault="00737A95" w:rsidP="00737A95">
            <w:pPr>
              <w:pStyle w:val="Tabletext"/>
              <w:rPr>
                <w:b/>
                <w:i/>
              </w:rPr>
            </w:pPr>
            <w:r w:rsidRPr="008A179C">
              <w:rPr>
                <w:b/>
                <w:i/>
              </w:rPr>
              <w:t>Clothing adjustment factors (°C</w:t>
            </w:r>
            <w:r w:rsidRPr="008A179C">
              <w:rPr>
                <w:rFonts w:ascii="Arial" w:hAnsi="Arial" w:cs="Arial"/>
                <w:b/>
                <w:i/>
              </w:rPr>
              <w:t>−</w:t>
            </w:r>
            <w:r w:rsidRPr="008A179C">
              <w:rPr>
                <w:b/>
                <w:i/>
              </w:rPr>
              <w:t>WBGT)</w:t>
            </w:r>
          </w:p>
        </w:tc>
      </w:tr>
      <w:tr w:rsidR="00737A95" w:rsidRPr="008A179C" w14:paraId="0C40CF70" w14:textId="77777777" w:rsidTr="00557A57">
        <w:trPr>
          <w:jc w:val="center"/>
        </w:trPr>
        <w:tc>
          <w:tcPr>
            <w:tcW w:w="0" w:type="auto"/>
            <w:tcBorders>
              <w:left w:val="nil"/>
              <w:bottom w:val="dashed" w:sz="4" w:space="0" w:color="auto"/>
            </w:tcBorders>
          </w:tcPr>
          <w:p w14:paraId="7E2C0B9D" w14:textId="77777777" w:rsidR="00737A95" w:rsidRPr="008A179C" w:rsidRDefault="00737A95" w:rsidP="00557A57">
            <w:pPr>
              <w:pStyle w:val="Tabletext"/>
              <w:jc w:val="left"/>
              <w:rPr>
                <w:b/>
                <w:i/>
              </w:rPr>
            </w:pPr>
            <w:r w:rsidRPr="008A179C">
              <w:rPr>
                <w:b/>
                <w:i/>
              </w:rPr>
              <w:t>Clothing</w:t>
            </w:r>
          </w:p>
        </w:tc>
        <w:tc>
          <w:tcPr>
            <w:tcW w:w="0" w:type="auto"/>
            <w:tcBorders>
              <w:bottom w:val="dashed" w:sz="4" w:space="0" w:color="auto"/>
            </w:tcBorders>
          </w:tcPr>
          <w:p w14:paraId="7AC671C7" w14:textId="77777777" w:rsidR="00737A95" w:rsidRPr="008A179C" w:rsidRDefault="00737A95" w:rsidP="00737A95">
            <w:pPr>
              <w:pStyle w:val="Tabletext"/>
              <w:rPr>
                <w:b/>
                <w:i/>
              </w:rPr>
            </w:pPr>
            <w:r w:rsidRPr="008A179C">
              <w:rPr>
                <w:b/>
                <w:i/>
              </w:rPr>
              <w:t>Previous</w:t>
            </w:r>
          </w:p>
        </w:tc>
        <w:tc>
          <w:tcPr>
            <w:tcW w:w="0" w:type="auto"/>
            <w:tcBorders>
              <w:bottom w:val="dashed" w:sz="4" w:space="0" w:color="auto"/>
              <w:right w:val="nil"/>
            </w:tcBorders>
          </w:tcPr>
          <w:p w14:paraId="2A07E74A" w14:textId="77777777" w:rsidR="00737A95" w:rsidRPr="008A179C" w:rsidRDefault="00737A95" w:rsidP="00737A95">
            <w:pPr>
              <w:pStyle w:val="Tabletext"/>
              <w:rPr>
                <w:b/>
                <w:i/>
              </w:rPr>
            </w:pPr>
            <w:r w:rsidRPr="008A179C">
              <w:rPr>
                <w:b/>
                <w:i/>
              </w:rPr>
              <w:t>2006</w:t>
            </w:r>
          </w:p>
        </w:tc>
      </w:tr>
      <w:tr w:rsidR="00737A95" w:rsidRPr="008A179C" w14:paraId="26452738" w14:textId="77777777" w:rsidTr="00557A57">
        <w:trPr>
          <w:jc w:val="center"/>
        </w:trPr>
        <w:tc>
          <w:tcPr>
            <w:tcW w:w="0" w:type="auto"/>
            <w:tcBorders>
              <w:top w:val="dashed" w:sz="4" w:space="0" w:color="auto"/>
              <w:left w:val="nil"/>
              <w:bottom w:val="dashed" w:sz="4" w:space="0" w:color="auto"/>
            </w:tcBorders>
          </w:tcPr>
          <w:p w14:paraId="2D62AF17" w14:textId="77777777" w:rsidR="00737A95" w:rsidRPr="008A179C" w:rsidRDefault="00737A95" w:rsidP="00557A57">
            <w:pPr>
              <w:pStyle w:val="Tabletext"/>
              <w:jc w:val="left"/>
              <w:rPr>
                <w:i/>
              </w:rPr>
            </w:pPr>
            <w:r w:rsidRPr="008A179C">
              <w:rPr>
                <w:i/>
              </w:rPr>
              <w:t>Work clothing (baseline)</w:t>
            </w:r>
          </w:p>
        </w:tc>
        <w:tc>
          <w:tcPr>
            <w:tcW w:w="0" w:type="auto"/>
            <w:tcBorders>
              <w:top w:val="dashed" w:sz="4" w:space="0" w:color="auto"/>
              <w:bottom w:val="dashed" w:sz="4" w:space="0" w:color="auto"/>
            </w:tcBorders>
          </w:tcPr>
          <w:p w14:paraId="3DE3D00F" w14:textId="77777777" w:rsidR="00737A95" w:rsidRPr="008A179C" w:rsidRDefault="00737A95" w:rsidP="00737A95">
            <w:pPr>
              <w:pStyle w:val="Tabletext"/>
              <w:rPr>
                <w:i/>
              </w:rPr>
            </w:pPr>
            <w:r w:rsidRPr="008A179C">
              <w:rPr>
                <w:i/>
              </w:rPr>
              <w:t>0</w:t>
            </w:r>
          </w:p>
        </w:tc>
        <w:tc>
          <w:tcPr>
            <w:tcW w:w="0" w:type="auto"/>
            <w:tcBorders>
              <w:top w:val="dashed" w:sz="4" w:space="0" w:color="auto"/>
              <w:bottom w:val="dashed" w:sz="4" w:space="0" w:color="auto"/>
              <w:right w:val="nil"/>
            </w:tcBorders>
          </w:tcPr>
          <w:p w14:paraId="67B1ACF5" w14:textId="77777777" w:rsidR="00737A95" w:rsidRPr="008A179C" w:rsidRDefault="00737A95" w:rsidP="00737A95">
            <w:pPr>
              <w:pStyle w:val="Tabletext"/>
              <w:rPr>
                <w:i/>
              </w:rPr>
            </w:pPr>
            <w:r w:rsidRPr="008A179C">
              <w:rPr>
                <w:i/>
              </w:rPr>
              <w:t>0</w:t>
            </w:r>
          </w:p>
        </w:tc>
      </w:tr>
      <w:tr w:rsidR="00737A95" w:rsidRPr="008A179C" w14:paraId="0B06D4EE" w14:textId="77777777" w:rsidTr="00557A57">
        <w:trPr>
          <w:jc w:val="center"/>
        </w:trPr>
        <w:tc>
          <w:tcPr>
            <w:tcW w:w="0" w:type="auto"/>
            <w:tcBorders>
              <w:top w:val="dashed" w:sz="4" w:space="0" w:color="auto"/>
              <w:left w:val="nil"/>
              <w:bottom w:val="dashed" w:sz="4" w:space="0" w:color="auto"/>
            </w:tcBorders>
          </w:tcPr>
          <w:p w14:paraId="45FE5E9E" w14:textId="77777777" w:rsidR="00737A95" w:rsidRPr="008A179C" w:rsidRDefault="00737A95" w:rsidP="00557A57">
            <w:pPr>
              <w:pStyle w:val="Tabletext"/>
              <w:jc w:val="left"/>
              <w:rPr>
                <w:i/>
              </w:rPr>
            </w:pPr>
            <w:r w:rsidRPr="008A179C">
              <w:rPr>
                <w:i/>
              </w:rPr>
              <w:t>Cloth coveralls</w:t>
            </w:r>
          </w:p>
        </w:tc>
        <w:tc>
          <w:tcPr>
            <w:tcW w:w="0" w:type="auto"/>
            <w:tcBorders>
              <w:top w:val="dashed" w:sz="4" w:space="0" w:color="auto"/>
              <w:bottom w:val="dashed" w:sz="4" w:space="0" w:color="auto"/>
            </w:tcBorders>
          </w:tcPr>
          <w:p w14:paraId="4A80B3FB" w14:textId="77777777" w:rsidR="00737A95" w:rsidRPr="008A179C" w:rsidRDefault="00737A95" w:rsidP="00737A95">
            <w:pPr>
              <w:pStyle w:val="Tabletext"/>
              <w:rPr>
                <w:i/>
              </w:rPr>
            </w:pPr>
            <w:r w:rsidRPr="008A179C">
              <w:rPr>
                <w:i/>
              </w:rPr>
              <w:t>3.5</w:t>
            </w:r>
          </w:p>
        </w:tc>
        <w:tc>
          <w:tcPr>
            <w:tcW w:w="0" w:type="auto"/>
            <w:tcBorders>
              <w:top w:val="dashed" w:sz="4" w:space="0" w:color="auto"/>
              <w:bottom w:val="dashed" w:sz="4" w:space="0" w:color="auto"/>
              <w:right w:val="nil"/>
            </w:tcBorders>
          </w:tcPr>
          <w:p w14:paraId="46858331" w14:textId="77777777" w:rsidR="00737A95" w:rsidRPr="008A179C" w:rsidRDefault="00737A95" w:rsidP="00737A95">
            <w:pPr>
              <w:pStyle w:val="Tabletext"/>
              <w:rPr>
                <w:i/>
              </w:rPr>
            </w:pPr>
            <w:r w:rsidRPr="008A179C">
              <w:rPr>
                <w:i/>
              </w:rPr>
              <w:t>0</w:t>
            </w:r>
          </w:p>
        </w:tc>
      </w:tr>
      <w:tr w:rsidR="00737A95" w:rsidRPr="008A179C" w14:paraId="6122111A" w14:textId="77777777" w:rsidTr="00557A57">
        <w:trPr>
          <w:jc w:val="center"/>
        </w:trPr>
        <w:tc>
          <w:tcPr>
            <w:tcW w:w="0" w:type="auto"/>
            <w:tcBorders>
              <w:top w:val="dashed" w:sz="4" w:space="0" w:color="auto"/>
              <w:left w:val="nil"/>
              <w:bottom w:val="dashed" w:sz="4" w:space="0" w:color="auto"/>
            </w:tcBorders>
          </w:tcPr>
          <w:p w14:paraId="2023780B" w14:textId="77777777" w:rsidR="00737A95" w:rsidRPr="008A179C" w:rsidRDefault="00737A95" w:rsidP="00557A57">
            <w:pPr>
              <w:pStyle w:val="Tabletext"/>
              <w:jc w:val="left"/>
              <w:rPr>
                <w:i/>
              </w:rPr>
            </w:pPr>
            <w:r w:rsidRPr="008A179C">
              <w:rPr>
                <w:i/>
              </w:rPr>
              <w:t>Double-layer cloth clothing</w:t>
            </w:r>
          </w:p>
        </w:tc>
        <w:tc>
          <w:tcPr>
            <w:tcW w:w="0" w:type="auto"/>
            <w:tcBorders>
              <w:top w:val="dashed" w:sz="4" w:space="0" w:color="auto"/>
              <w:bottom w:val="dashed" w:sz="4" w:space="0" w:color="auto"/>
            </w:tcBorders>
          </w:tcPr>
          <w:p w14:paraId="0BC0FFB6" w14:textId="77777777" w:rsidR="00737A95" w:rsidRPr="008A179C" w:rsidRDefault="00737A95" w:rsidP="00737A95">
            <w:pPr>
              <w:pStyle w:val="Tabletext"/>
              <w:rPr>
                <w:i/>
              </w:rPr>
            </w:pPr>
            <w:r w:rsidRPr="008A179C">
              <w:rPr>
                <w:i/>
              </w:rPr>
              <w:t>5</w:t>
            </w:r>
          </w:p>
        </w:tc>
        <w:tc>
          <w:tcPr>
            <w:tcW w:w="0" w:type="auto"/>
            <w:tcBorders>
              <w:top w:val="dashed" w:sz="4" w:space="0" w:color="auto"/>
              <w:bottom w:val="dashed" w:sz="4" w:space="0" w:color="auto"/>
              <w:right w:val="nil"/>
            </w:tcBorders>
          </w:tcPr>
          <w:p w14:paraId="061EA810" w14:textId="77777777" w:rsidR="00737A95" w:rsidRPr="008A179C" w:rsidRDefault="00737A95" w:rsidP="00737A95">
            <w:pPr>
              <w:pStyle w:val="Tabletext"/>
              <w:rPr>
                <w:i/>
              </w:rPr>
            </w:pPr>
            <w:r w:rsidRPr="008A179C">
              <w:rPr>
                <w:i/>
              </w:rPr>
              <w:t>3</w:t>
            </w:r>
          </w:p>
        </w:tc>
      </w:tr>
      <w:tr w:rsidR="00737A95" w:rsidRPr="008A179C" w14:paraId="4F236A47" w14:textId="77777777" w:rsidTr="00557A57">
        <w:trPr>
          <w:jc w:val="center"/>
        </w:trPr>
        <w:tc>
          <w:tcPr>
            <w:tcW w:w="0" w:type="auto"/>
            <w:tcBorders>
              <w:top w:val="dashed" w:sz="4" w:space="0" w:color="auto"/>
              <w:left w:val="nil"/>
              <w:bottom w:val="dashed" w:sz="4" w:space="0" w:color="auto"/>
            </w:tcBorders>
          </w:tcPr>
          <w:p w14:paraId="72F7017C" w14:textId="77777777" w:rsidR="00737A95" w:rsidRPr="008A179C" w:rsidRDefault="00737A95" w:rsidP="00557A57">
            <w:pPr>
              <w:pStyle w:val="Tabletext"/>
              <w:jc w:val="left"/>
              <w:rPr>
                <w:i/>
              </w:rPr>
            </w:pPr>
            <w:proofErr w:type="spellStart"/>
            <w:r w:rsidRPr="008A179C">
              <w:rPr>
                <w:i/>
              </w:rPr>
              <w:t>Spunbound</w:t>
            </w:r>
            <w:proofErr w:type="spellEnd"/>
            <w:r w:rsidRPr="008A179C">
              <w:rPr>
                <w:i/>
              </w:rPr>
              <w:t xml:space="preserve"> melt-blown synthetic (SMS) coveralls</w:t>
            </w:r>
          </w:p>
        </w:tc>
        <w:tc>
          <w:tcPr>
            <w:tcW w:w="0" w:type="auto"/>
            <w:tcBorders>
              <w:top w:val="dashed" w:sz="4" w:space="0" w:color="auto"/>
              <w:bottom w:val="dashed" w:sz="4" w:space="0" w:color="auto"/>
            </w:tcBorders>
          </w:tcPr>
          <w:p w14:paraId="0900F999" w14:textId="77777777" w:rsidR="00737A95" w:rsidRPr="008A179C" w:rsidRDefault="00737A95" w:rsidP="00737A95">
            <w:pPr>
              <w:pStyle w:val="Tabletext"/>
              <w:rPr>
                <w:i/>
              </w:rPr>
            </w:pPr>
            <w:r w:rsidRPr="008A179C">
              <w:rPr>
                <w:i/>
              </w:rPr>
              <w:t>-</w:t>
            </w:r>
          </w:p>
        </w:tc>
        <w:tc>
          <w:tcPr>
            <w:tcW w:w="0" w:type="auto"/>
            <w:tcBorders>
              <w:top w:val="dashed" w:sz="4" w:space="0" w:color="auto"/>
              <w:bottom w:val="dashed" w:sz="4" w:space="0" w:color="auto"/>
              <w:right w:val="nil"/>
            </w:tcBorders>
          </w:tcPr>
          <w:p w14:paraId="05740654" w14:textId="77777777" w:rsidR="00737A95" w:rsidRPr="008A179C" w:rsidRDefault="00737A95" w:rsidP="00737A95">
            <w:pPr>
              <w:pStyle w:val="Tabletext"/>
              <w:rPr>
                <w:i/>
              </w:rPr>
            </w:pPr>
            <w:r w:rsidRPr="008A179C">
              <w:rPr>
                <w:i/>
              </w:rPr>
              <w:t>0.5</w:t>
            </w:r>
          </w:p>
        </w:tc>
      </w:tr>
      <w:tr w:rsidR="00737A95" w:rsidRPr="008A179C" w14:paraId="1356828B" w14:textId="77777777" w:rsidTr="00557A57">
        <w:trPr>
          <w:jc w:val="center"/>
        </w:trPr>
        <w:tc>
          <w:tcPr>
            <w:tcW w:w="0" w:type="auto"/>
            <w:tcBorders>
              <w:top w:val="dashed" w:sz="4" w:space="0" w:color="auto"/>
              <w:left w:val="nil"/>
              <w:bottom w:val="dashed" w:sz="4" w:space="0" w:color="auto"/>
            </w:tcBorders>
          </w:tcPr>
          <w:p w14:paraId="1CB1149D" w14:textId="77777777" w:rsidR="00737A95" w:rsidRPr="008A179C" w:rsidRDefault="00737A95" w:rsidP="00557A57">
            <w:pPr>
              <w:pStyle w:val="Tabletext"/>
              <w:jc w:val="left"/>
              <w:rPr>
                <w:i/>
              </w:rPr>
            </w:pPr>
            <w:r w:rsidRPr="008A179C">
              <w:rPr>
                <w:i/>
              </w:rPr>
              <w:t>Polyolefin coveralls</w:t>
            </w:r>
          </w:p>
        </w:tc>
        <w:tc>
          <w:tcPr>
            <w:tcW w:w="0" w:type="auto"/>
            <w:tcBorders>
              <w:top w:val="dashed" w:sz="4" w:space="0" w:color="auto"/>
              <w:bottom w:val="dashed" w:sz="4" w:space="0" w:color="auto"/>
            </w:tcBorders>
          </w:tcPr>
          <w:p w14:paraId="50709750" w14:textId="77777777" w:rsidR="00737A95" w:rsidRPr="008A179C" w:rsidRDefault="00737A95" w:rsidP="00737A95">
            <w:pPr>
              <w:pStyle w:val="Tabletext"/>
              <w:rPr>
                <w:i/>
              </w:rPr>
            </w:pPr>
            <w:r w:rsidRPr="008A179C">
              <w:rPr>
                <w:i/>
              </w:rPr>
              <w:t>-</w:t>
            </w:r>
          </w:p>
        </w:tc>
        <w:tc>
          <w:tcPr>
            <w:tcW w:w="0" w:type="auto"/>
            <w:tcBorders>
              <w:top w:val="dashed" w:sz="4" w:space="0" w:color="auto"/>
              <w:bottom w:val="dashed" w:sz="4" w:space="0" w:color="auto"/>
              <w:right w:val="nil"/>
            </w:tcBorders>
          </w:tcPr>
          <w:p w14:paraId="0A69AE75" w14:textId="77777777" w:rsidR="00737A95" w:rsidRPr="008A179C" w:rsidRDefault="00737A95" w:rsidP="00737A95">
            <w:pPr>
              <w:pStyle w:val="Tabletext"/>
              <w:rPr>
                <w:i/>
              </w:rPr>
            </w:pPr>
            <w:r w:rsidRPr="008A179C">
              <w:rPr>
                <w:i/>
              </w:rPr>
              <w:t>1</w:t>
            </w:r>
          </w:p>
        </w:tc>
      </w:tr>
      <w:tr w:rsidR="00737A95" w:rsidRPr="008A179C" w14:paraId="2F8305FB" w14:textId="77777777" w:rsidTr="00557A57">
        <w:trPr>
          <w:jc w:val="center"/>
        </w:trPr>
        <w:tc>
          <w:tcPr>
            <w:tcW w:w="0" w:type="auto"/>
            <w:tcBorders>
              <w:top w:val="dashed" w:sz="4" w:space="0" w:color="auto"/>
              <w:left w:val="nil"/>
            </w:tcBorders>
          </w:tcPr>
          <w:p w14:paraId="78DABF45" w14:textId="77777777" w:rsidR="00737A95" w:rsidRPr="008A179C" w:rsidRDefault="00737A95" w:rsidP="00557A57">
            <w:pPr>
              <w:pStyle w:val="Tabletext"/>
              <w:jc w:val="left"/>
              <w:rPr>
                <w:i/>
              </w:rPr>
            </w:pPr>
            <w:r w:rsidRPr="008A179C">
              <w:rPr>
                <w:i/>
              </w:rPr>
              <w:t>Limited-use vapor-barrier coveralls</w:t>
            </w:r>
          </w:p>
        </w:tc>
        <w:tc>
          <w:tcPr>
            <w:tcW w:w="0" w:type="auto"/>
            <w:tcBorders>
              <w:top w:val="dashed" w:sz="4" w:space="0" w:color="auto"/>
            </w:tcBorders>
          </w:tcPr>
          <w:p w14:paraId="7AE8C3C8" w14:textId="77777777" w:rsidR="00737A95" w:rsidRPr="008A179C" w:rsidRDefault="00737A95" w:rsidP="00737A95">
            <w:pPr>
              <w:pStyle w:val="Tabletext"/>
              <w:rPr>
                <w:i/>
              </w:rPr>
            </w:pPr>
            <w:r w:rsidRPr="008A179C">
              <w:rPr>
                <w:i/>
              </w:rPr>
              <w:t>-</w:t>
            </w:r>
          </w:p>
        </w:tc>
        <w:tc>
          <w:tcPr>
            <w:tcW w:w="0" w:type="auto"/>
            <w:tcBorders>
              <w:top w:val="dashed" w:sz="4" w:space="0" w:color="auto"/>
              <w:right w:val="nil"/>
            </w:tcBorders>
          </w:tcPr>
          <w:p w14:paraId="4EABCA77" w14:textId="77777777" w:rsidR="00737A95" w:rsidRPr="008A179C" w:rsidRDefault="00737A95" w:rsidP="00737A95">
            <w:pPr>
              <w:pStyle w:val="Tabletext"/>
              <w:rPr>
                <w:i/>
              </w:rPr>
            </w:pPr>
            <w:r w:rsidRPr="008A179C">
              <w:rPr>
                <w:i/>
              </w:rPr>
              <w:t>11</w:t>
            </w:r>
          </w:p>
        </w:tc>
      </w:tr>
    </w:tbl>
    <w:p w14:paraId="5089445A" w14:textId="77777777" w:rsidR="000C1378" w:rsidRPr="008A179C" w:rsidRDefault="000C1378" w:rsidP="00A36923">
      <w:pPr>
        <w:ind w:left="270"/>
        <w:rPr>
          <w:rStyle w:val="Notes"/>
          <w:i/>
        </w:rPr>
      </w:pPr>
      <w:r w:rsidRPr="008A179C">
        <w:rPr>
          <w:rStyle w:val="Notes"/>
          <w:i/>
        </w:rPr>
        <w:t>Adapted from Bernard TE, Threshold Limit Values for Physical Agents Committee, ACGIH [2014].</w:t>
      </w:r>
    </w:p>
    <w:p w14:paraId="3D100630" w14:textId="77777777" w:rsidR="00737A95" w:rsidRPr="00F103B1" w:rsidRDefault="000C1378" w:rsidP="00F103B1">
      <w:pPr>
        <w:ind w:left="270"/>
        <w:rPr>
          <w:i/>
          <w:sz w:val="21"/>
          <w:szCs w:val="20"/>
          <w:lang w:val="en"/>
        </w:rPr>
      </w:pPr>
      <w:r w:rsidRPr="008A179C">
        <w:rPr>
          <w:rStyle w:val="Notes"/>
          <w:i/>
        </w:rPr>
        <w:t xml:space="preserve">Table 5.1 above is copied from the following publication; see page 19.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 Cincinnati, OH: U.S. Department of Health and Human Services, Centers for Disease Control and Prevention, National Institute for Occupational Safety and Health, DHHS (NIOSH) Publication 2016-106.</w:t>
      </w:r>
    </w:p>
    <w:p w14:paraId="2ACA42F2" w14:textId="77777777" w:rsidR="00737A95" w:rsidRDefault="00737A95" w:rsidP="00737A95"/>
    <w:p w14:paraId="2C76F9C9" w14:textId="77777777" w:rsidR="00BA0796" w:rsidRPr="003A3DB6" w:rsidRDefault="00BA0796" w:rsidP="003A3DB6"/>
    <w:p w14:paraId="6B594C83" w14:textId="77777777" w:rsidR="006F02A7" w:rsidRDefault="006F02A7" w:rsidP="005749CB">
      <w:pPr>
        <w:pStyle w:val="Subtitle"/>
        <w:sectPr w:rsidR="006F02A7" w:rsidSect="0058102D">
          <w:footerReference w:type="even" r:id="rId113"/>
          <w:footerReference w:type="default" r:id="rId114"/>
          <w:footerReference w:type="first" r:id="rId115"/>
          <w:endnotePr>
            <w:numFmt w:val="decimal"/>
          </w:endnotePr>
          <w:type w:val="oddPage"/>
          <w:pgSz w:w="12240" w:h="15840" w:code="1"/>
          <w:pgMar w:top="1440" w:right="864" w:bottom="1440" w:left="1440" w:header="720" w:footer="720" w:gutter="0"/>
          <w:cols w:space="720"/>
          <w:titlePg/>
          <w:docGrid w:linePitch="360"/>
        </w:sectPr>
      </w:pPr>
    </w:p>
    <w:p w14:paraId="5BD93C24" w14:textId="77777777" w:rsidR="006F02A7" w:rsidRDefault="003B61E7" w:rsidP="006440AB">
      <w:pPr>
        <w:pStyle w:val="Heading1"/>
      </w:pPr>
      <w:bookmarkStart w:id="32" w:name="_Toc514338300"/>
      <w:bookmarkStart w:id="33" w:name="_Toc514338889"/>
      <w:bookmarkStart w:id="34" w:name="_Toc514338926"/>
      <w:bookmarkStart w:id="35" w:name="_Toc514339682"/>
      <w:bookmarkStart w:id="36" w:name="_Toc106811165"/>
      <w:r>
        <w:lastRenderedPageBreak/>
        <w:t>Historical Notes</w:t>
      </w:r>
      <w:r w:rsidR="007B4BA9">
        <w:t xml:space="preserve"> for </w:t>
      </w:r>
      <w:r w:rsidR="00E46D5A">
        <w:t xml:space="preserve">Subdivision </w:t>
      </w:r>
      <w:bookmarkEnd w:id="32"/>
      <w:bookmarkEnd w:id="33"/>
      <w:bookmarkEnd w:id="34"/>
      <w:bookmarkEnd w:id="35"/>
      <w:r w:rsidR="00656F83">
        <w:t>J</w:t>
      </w:r>
      <w:bookmarkEnd w:id="36"/>
    </w:p>
    <w:p w14:paraId="37E52957" w14:textId="77777777" w:rsidR="001D1382" w:rsidRPr="001D1382" w:rsidRDefault="001D1382" w:rsidP="001D1382">
      <w:pPr>
        <w:rPr>
          <w:rStyle w:val="Notes"/>
        </w:rPr>
      </w:pPr>
      <w:r w:rsidRPr="001D1382">
        <w:rPr>
          <w:rStyle w:val="Notes"/>
          <w:b/>
        </w:rPr>
        <w:t>Note:</w:t>
      </w:r>
      <w:r w:rsidRPr="001D1382">
        <w:rPr>
          <w:rStyle w:val="Notes"/>
        </w:rPr>
        <w:t xml:space="preserve">  OAR 437, Subdivision 2/J, General Environmental Controls, was adopted by reference by the following OR-OSHA Administrative Orders:</w:t>
      </w:r>
    </w:p>
    <w:p w14:paraId="6D6FB689" w14:textId="77777777" w:rsidR="001D1382" w:rsidRPr="001D1382" w:rsidRDefault="001D1382" w:rsidP="001D1382">
      <w:pPr>
        <w:rPr>
          <w:rStyle w:val="Notes"/>
        </w:rPr>
      </w:pPr>
    </w:p>
    <w:p w14:paraId="71BA8DFE"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2-1990, filed 1/19/90, EFFECTIVE 3/1/90, adopted by reference 29 CFR 1910.147, The Control of Hazardous Energy (Lockout/Tagout), with the exception of 1910.147(a)(1)(ii)(A) and (f)(3).  This federal standard superseded and replaced Lockout/Tagout rules in Division 2/O, Machinery and Machine Guarding, and Division 75, Pulp, Paper and Paperboard Mills.  In Oregon, these rules continue to be applicable to all Oregon industries, and does NOT permit group lockout.  Oregon-initiated rule 437-002-0154 requires that all locks be unique.</w:t>
      </w:r>
    </w:p>
    <w:p w14:paraId="1CE63C97" w14:textId="77777777" w:rsidR="001D1382" w:rsidRPr="001D1382" w:rsidRDefault="001D1382" w:rsidP="001D1382">
      <w:pPr>
        <w:rPr>
          <w:rStyle w:val="Notes"/>
        </w:rPr>
      </w:pPr>
      <w:r w:rsidRPr="001D1382">
        <w:rPr>
          <w:rStyle w:val="Notes"/>
        </w:rPr>
        <w:t>Amended by OR-OSHA Admin. Order 4-1991, filed 2/25/91, effective 3/15/91.</w:t>
      </w:r>
    </w:p>
    <w:p w14:paraId="47AF3550" w14:textId="77777777" w:rsidR="001D1382" w:rsidRPr="001D1382" w:rsidRDefault="001D1382" w:rsidP="001D1382">
      <w:pPr>
        <w:rPr>
          <w:rStyle w:val="Notes"/>
        </w:rPr>
      </w:pPr>
    </w:p>
    <w:p w14:paraId="279D0A57"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13-1992, filed 12/7/92, EFFECTIVE 2/1/93, adopted by reference the remainder of the federal standards in Division 2/J, with the exception of 1910.142, Temporary Labor Camps, and 1910.141(a)(2)(v) and (d)(3)(iii).</w:t>
      </w:r>
    </w:p>
    <w:p w14:paraId="4EA281FF" w14:textId="77777777" w:rsidR="001D1382" w:rsidRPr="001D1382" w:rsidRDefault="001D1382" w:rsidP="001D1382">
      <w:pPr>
        <w:rPr>
          <w:rStyle w:val="Notes"/>
        </w:rPr>
      </w:pPr>
      <w:r w:rsidRPr="001D1382">
        <w:rPr>
          <w:rStyle w:val="Notes"/>
        </w:rPr>
        <w:t xml:space="preserve">OAR 437-002-0140 is the Oregon-initiated rule which adopts by reference the federal standards.  Two more Oregon-initiated rules have been adopted:  OAR 437-002-0141 contains rules which have been retained from Division 112, Water and Sanitation; and OAR 437-002-0142 contains the Oregon Labor Camp rules, which have been </w:t>
      </w:r>
      <w:proofErr w:type="spellStart"/>
      <w:r w:rsidRPr="001D1382">
        <w:rPr>
          <w:rStyle w:val="Notes"/>
        </w:rPr>
        <w:t>redesignated</w:t>
      </w:r>
      <w:proofErr w:type="spellEnd"/>
      <w:r w:rsidRPr="001D1382">
        <w:rPr>
          <w:rStyle w:val="Notes"/>
        </w:rPr>
        <w:t xml:space="preserve"> and renumbered from Division 147, Labor Camps.</w:t>
      </w:r>
    </w:p>
    <w:p w14:paraId="4B61FE09" w14:textId="77777777" w:rsidR="001D1382" w:rsidRPr="001D1382" w:rsidRDefault="001D1382" w:rsidP="001D1382">
      <w:pPr>
        <w:rPr>
          <w:rStyle w:val="Notes"/>
        </w:rPr>
      </w:pPr>
      <w:r w:rsidRPr="001D1382">
        <w:rPr>
          <w:rStyle w:val="Notes"/>
        </w:rPr>
        <w:t>The following five Oregon codes were replaced by rules in Division 2/J, EFFECTIVE 2/1/93:</w:t>
      </w:r>
    </w:p>
    <w:p w14:paraId="095B766A" w14:textId="77777777" w:rsidR="001D1382" w:rsidRPr="001D1382" w:rsidRDefault="001D1382" w:rsidP="007E1512">
      <w:pPr>
        <w:pStyle w:val="ListParagraph"/>
        <w:numPr>
          <w:ilvl w:val="0"/>
          <w:numId w:val="6"/>
        </w:numPr>
        <w:rPr>
          <w:rStyle w:val="Notes"/>
        </w:rPr>
      </w:pPr>
      <w:r w:rsidRPr="001D1382">
        <w:rPr>
          <w:rStyle w:val="Notes"/>
        </w:rPr>
        <w:t>Division 54, Accident Prevention Signs, Symbols and Tags;</w:t>
      </w:r>
    </w:p>
    <w:p w14:paraId="14DA7D81" w14:textId="77777777" w:rsidR="001D1382" w:rsidRPr="001D1382" w:rsidRDefault="001D1382" w:rsidP="007E1512">
      <w:pPr>
        <w:pStyle w:val="ListParagraph"/>
        <w:numPr>
          <w:ilvl w:val="0"/>
          <w:numId w:val="6"/>
        </w:numPr>
        <w:rPr>
          <w:rStyle w:val="Notes"/>
        </w:rPr>
      </w:pPr>
      <w:r w:rsidRPr="001D1382">
        <w:rPr>
          <w:rStyle w:val="Notes"/>
        </w:rPr>
        <w:t>Division 112, Water and Sanitation;</w:t>
      </w:r>
    </w:p>
    <w:p w14:paraId="1D0D6BCC" w14:textId="77777777" w:rsidR="001D1382" w:rsidRPr="001D1382" w:rsidRDefault="001D1382" w:rsidP="007E1512">
      <w:pPr>
        <w:pStyle w:val="ListParagraph"/>
        <w:numPr>
          <w:ilvl w:val="0"/>
          <w:numId w:val="6"/>
        </w:numPr>
        <w:rPr>
          <w:rStyle w:val="Notes"/>
        </w:rPr>
      </w:pPr>
      <w:r w:rsidRPr="001D1382">
        <w:rPr>
          <w:rStyle w:val="Notes"/>
        </w:rPr>
        <w:t>Division 113, Warning Signs, Tags and Labels;</w:t>
      </w:r>
    </w:p>
    <w:p w14:paraId="26ED31D9" w14:textId="77777777" w:rsidR="001D1382" w:rsidRPr="001D1382" w:rsidRDefault="001D1382" w:rsidP="007E1512">
      <w:pPr>
        <w:pStyle w:val="ListParagraph"/>
        <w:numPr>
          <w:ilvl w:val="0"/>
          <w:numId w:val="6"/>
        </w:numPr>
        <w:rPr>
          <w:rStyle w:val="Notes"/>
        </w:rPr>
      </w:pPr>
      <w:r w:rsidRPr="001D1382">
        <w:rPr>
          <w:rStyle w:val="Notes"/>
        </w:rPr>
        <w:t xml:space="preserve">Division 128, Subsurface Sewage and </w:t>
      </w:r>
      <w:proofErr w:type="spellStart"/>
      <w:r w:rsidRPr="001D1382">
        <w:rPr>
          <w:rStyle w:val="Notes"/>
        </w:rPr>
        <w:t>Nonwater</w:t>
      </w:r>
      <w:proofErr w:type="spellEnd"/>
      <w:r w:rsidRPr="001D1382">
        <w:rPr>
          <w:rStyle w:val="Notes"/>
        </w:rPr>
        <w:t xml:space="preserve"> Carried Toilet Facilities; and</w:t>
      </w:r>
    </w:p>
    <w:p w14:paraId="749E2945" w14:textId="77777777" w:rsidR="001D1382" w:rsidRPr="001D1382" w:rsidRDefault="001D1382" w:rsidP="007E1512">
      <w:pPr>
        <w:pStyle w:val="ListParagraph"/>
        <w:numPr>
          <w:ilvl w:val="0"/>
          <w:numId w:val="6"/>
        </w:numPr>
        <w:rPr>
          <w:rStyle w:val="Notes"/>
        </w:rPr>
      </w:pPr>
      <w:r w:rsidRPr="001D1382">
        <w:rPr>
          <w:rStyle w:val="Notes"/>
        </w:rPr>
        <w:t>Division 147, Labor Camps (</w:t>
      </w:r>
      <w:proofErr w:type="spellStart"/>
      <w:r w:rsidRPr="001D1382">
        <w:rPr>
          <w:rStyle w:val="Notes"/>
        </w:rPr>
        <w:t>redesignated</w:t>
      </w:r>
      <w:proofErr w:type="spellEnd"/>
      <w:r w:rsidRPr="001D1382">
        <w:rPr>
          <w:rStyle w:val="Notes"/>
        </w:rPr>
        <w:t xml:space="preserve"> and renumbered as OAR 437-002-0142).</w:t>
      </w:r>
    </w:p>
    <w:p w14:paraId="72A23B4B" w14:textId="77777777" w:rsidR="001D1382" w:rsidRPr="001D1382" w:rsidRDefault="001D1382" w:rsidP="001D1382">
      <w:pPr>
        <w:rPr>
          <w:rStyle w:val="Notes"/>
        </w:rPr>
      </w:pPr>
    </w:p>
    <w:p w14:paraId="54C99692"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8-1993, filed 7/1/93, EFFECTIVE 7/1/93, adopted by reference the new federal standard 1910.146, Permit-Required Confined Spaces.  This adoption includes corrections made by Federal OSHA which were published in the Federal Register on 6/29/93, vol. 58, no. 123, p. 23844.</w:t>
      </w:r>
    </w:p>
    <w:p w14:paraId="54A22F49" w14:textId="77777777" w:rsidR="001D1382" w:rsidRPr="001D1382" w:rsidRDefault="001D1382" w:rsidP="001D1382">
      <w:pPr>
        <w:rPr>
          <w:rStyle w:val="Notes"/>
        </w:rPr>
      </w:pPr>
    </w:p>
    <w:p w14:paraId="6CFCF1F6"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5-1994, filed 9/30/94, EFFECTIVE 9/30/94, adopted amendments to §1910.146 Appendix E and a correction to §1910.146(k)(3)(ii), made by Federal OSHA, which were published in the Federal Register on 5/19/94, vol. 59, no. 96, pp. 26114-26116.</w:t>
      </w:r>
    </w:p>
    <w:p w14:paraId="3EDB6088" w14:textId="77777777" w:rsidR="001D1382" w:rsidRPr="001D1382" w:rsidRDefault="001D1382" w:rsidP="001D1382">
      <w:pPr>
        <w:rPr>
          <w:rStyle w:val="Notes"/>
        </w:rPr>
      </w:pPr>
    </w:p>
    <w:p w14:paraId="0113061F" w14:textId="77777777" w:rsidR="001D1382" w:rsidRPr="001D1382" w:rsidRDefault="00656F83" w:rsidP="001D1382">
      <w:pPr>
        <w:rPr>
          <w:rStyle w:val="Notes"/>
        </w:rPr>
      </w:pPr>
      <w:r w:rsidRPr="001D1382">
        <w:rPr>
          <w:rStyle w:val="Notes"/>
          <w:b/>
        </w:rPr>
        <w:lastRenderedPageBreak/>
        <w:t>Note:</w:t>
      </w:r>
      <w:r w:rsidR="001D1382" w:rsidRPr="001D1382">
        <w:rPr>
          <w:rStyle w:val="Notes"/>
        </w:rPr>
        <w:t xml:space="preserve">  OR-OSHA Admin. Order 6-1994, filed 9/30/94, EFFECTIVE 9/30/94, </w:t>
      </w:r>
      <w:proofErr w:type="spellStart"/>
      <w:r w:rsidR="001D1382" w:rsidRPr="001D1382">
        <w:rPr>
          <w:rStyle w:val="Notes"/>
        </w:rPr>
        <w:t>redesignated</w:t>
      </w:r>
      <w:proofErr w:type="spellEnd"/>
      <w:r w:rsidR="001D1382" w:rsidRPr="001D1382">
        <w:rPr>
          <w:rStyle w:val="Notes"/>
        </w:rPr>
        <w:t xml:space="preserve"> several rules from Division 40, General Provisions, and Division 136, General Occupational Health Regulations.  The wording in the rules was not changed from that in Divisions 40 and 136; only the rule numbers have been changed to Division 2 numbers.</w:t>
      </w:r>
    </w:p>
    <w:p w14:paraId="51DE7607" w14:textId="77777777" w:rsidR="001D1382" w:rsidRPr="001D1382" w:rsidRDefault="001D1382" w:rsidP="001D1382">
      <w:pPr>
        <w:rPr>
          <w:rStyle w:val="Notes"/>
        </w:rPr>
      </w:pPr>
    </w:p>
    <w:p w14:paraId="5E62CF2C"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10-1995, filed 11/29/95, EFFECTIVE 11/29/95, adopted changes to Oregon-initiated rule OAR 437-002-0142, Labor Camps.  These changes comply with Senate Bill 705 which the 1995 Oregon Legislature passed into law.  This action transfers farm worker camp registration activities from the Bureau of Labor and Industries (BOLI) to Oregon OSHA.  (This also affected rules in Division 1, General Administrative Rules.)</w:t>
      </w:r>
    </w:p>
    <w:p w14:paraId="0FB2AE1E" w14:textId="77777777" w:rsidR="001D1382" w:rsidRPr="001D1382" w:rsidRDefault="001D1382" w:rsidP="001D1382">
      <w:pPr>
        <w:rPr>
          <w:rStyle w:val="Notes"/>
        </w:rPr>
      </w:pPr>
      <w:r w:rsidRPr="001D1382">
        <w:rPr>
          <w:rStyle w:val="Notes"/>
        </w:rPr>
        <w:t xml:space="preserve"> </w:t>
      </w:r>
    </w:p>
    <w:p w14:paraId="54CE7449"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adopted by reference corrections and technical amendments issued by federal OSHA and published in the Federal Register.  Federal OSHA made simple corrections, deleted redundant provisions, and clarified and reorganized various other provisions throughout the standards.  OR-OSHA Admin. Order 4-1997, filed 4/2/97, effective 4/2/97.</w:t>
      </w:r>
    </w:p>
    <w:p w14:paraId="0F5007FD" w14:textId="77777777" w:rsidR="001D1382" w:rsidRPr="001D1382" w:rsidRDefault="001D1382" w:rsidP="001D1382">
      <w:pPr>
        <w:rPr>
          <w:rStyle w:val="Notes"/>
        </w:rPr>
      </w:pPr>
    </w:p>
    <w:p w14:paraId="0C4F24DE" w14:textId="77777777" w:rsidR="001D1382" w:rsidRPr="001D1382" w:rsidRDefault="00656F83" w:rsidP="001D1382">
      <w:pPr>
        <w:rPr>
          <w:rStyle w:val="Notes"/>
        </w:rPr>
      </w:pPr>
      <w:r w:rsidRPr="001D1382">
        <w:rPr>
          <w:rStyle w:val="Notes"/>
          <w:b/>
        </w:rPr>
        <w:t>Note:</w:t>
      </w:r>
      <w:r w:rsidR="001D1382" w:rsidRPr="001D1382">
        <w:rPr>
          <w:rStyle w:val="Notes"/>
        </w:rPr>
        <w:t xml:space="preserve">  Federal OSHA made amendments in general industry and construction in both safety and health standards that will revise or eliminate duplicative, inconsistent, or unnecessary regulatory requirements without diminishing employee protections.  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  Changes being made to OSHA safety standards include eliminating the public safety provisions of the temporary labor camp standard, eliminating unnecessary cross-references in the textile industry standards, and others.  OR-OSHA Admin. Order 4-1999, filed 4/30/99, effective 4/30/99.</w:t>
      </w:r>
    </w:p>
    <w:p w14:paraId="534615B7" w14:textId="77777777" w:rsidR="001D1382" w:rsidRPr="001D1382" w:rsidRDefault="001D1382" w:rsidP="001D1382">
      <w:pPr>
        <w:rPr>
          <w:rStyle w:val="Notes"/>
        </w:rPr>
      </w:pPr>
    </w:p>
    <w:p w14:paraId="42BBE8BE" w14:textId="77777777" w:rsidR="001D1382" w:rsidRPr="001D1382" w:rsidRDefault="00656F83" w:rsidP="001D1382">
      <w:pPr>
        <w:rPr>
          <w:rStyle w:val="Notes"/>
        </w:rPr>
      </w:pPr>
      <w:r w:rsidRPr="001D1382">
        <w:rPr>
          <w:rStyle w:val="Notes"/>
          <w:b/>
        </w:rPr>
        <w:t>Note:</w:t>
      </w:r>
      <w:r w:rsidR="001D1382" w:rsidRPr="001D1382">
        <w:rPr>
          <w:rStyle w:val="Notes"/>
        </w:rPr>
        <w:t xml:space="preserve">  Federal OSHA changed the Permit Required Confined Spaces standard in General Industry (1910.146).  Oregon OSHA adopted these amendments by reference into Division 2/J, General Environmental Controls.  OR-OSHA Admin. Order 5-1999, filed 5/26/99, effective 5/26/99.</w:t>
      </w:r>
    </w:p>
    <w:p w14:paraId="3DDCA401" w14:textId="77777777" w:rsidR="001D1382" w:rsidRPr="001D1382" w:rsidRDefault="001D1382" w:rsidP="001D1382">
      <w:pPr>
        <w:rPr>
          <w:rStyle w:val="Notes"/>
        </w:rPr>
      </w:pPr>
      <w:r w:rsidRPr="001D1382">
        <w:rPr>
          <w:rStyle w:val="Notes"/>
        </w:rPr>
        <w:t>This rule amends the standard on Permit-Required Confined Spaces to provide for enhanced employee participation in the employer’s permit space program, to provide authorized permit space entrants or their authorized representatives with the opportunity to observe any testing or monitoring of permit spaces, and to strengthen and clarify the criteria employers must satisfy when preparing for the timely rescue of incapacitated permit space entrants.  The revisions made will substantially enhance the protections provided to permit space entrants and will additionally clarify a number of issues that have arisen since the Permit-Required Confined Spaces rule was adopted in 1993.</w:t>
      </w:r>
    </w:p>
    <w:p w14:paraId="548C922E" w14:textId="77777777" w:rsidR="001D1382" w:rsidRPr="001D1382" w:rsidRDefault="001D1382" w:rsidP="001D1382">
      <w:pPr>
        <w:rPr>
          <w:rStyle w:val="Notes"/>
        </w:rPr>
      </w:pPr>
    </w:p>
    <w:p w14:paraId="2FD0C40E"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5-2000, filed 5/18/00, effective 6/1/00, adopted changes to OAR 437-002-0142, Labor Camps, in general industry, and similar changes to OAR 437-004-1120, Agricultural Labor Housing and Related Facilities, in Division 4/J.</w:t>
      </w:r>
    </w:p>
    <w:p w14:paraId="76FE22A7" w14:textId="77777777" w:rsidR="001D1382" w:rsidRPr="001D1382" w:rsidRDefault="001D1382" w:rsidP="001D1382">
      <w:pPr>
        <w:rPr>
          <w:rStyle w:val="Notes"/>
        </w:rPr>
      </w:pPr>
      <w:r w:rsidRPr="001D1382">
        <w:rPr>
          <w:rStyle w:val="Notes"/>
        </w:rPr>
        <w:lastRenderedPageBreak/>
        <w:t>We regrouped some subjects into more logical categories.  Wording or grammar in several rules changed to make the rule easier to follow and/or enforce.</w:t>
      </w:r>
    </w:p>
    <w:p w14:paraId="0E844B25" w14:textId="77777777" w:rsidR="001D1382" w:rsidRPr="001D1382" w:rsidRDefault="001D1382" w:rsidP="001D1382">
      <w:pPr>
        <w:rPr>
          <w:rStyle w:val="Notes"/>
        </w:rPr>
      </w:pPr>
      <w:r w:rsidRPr="001D1382">
        <w:rPr>
          <w:rStyle w:val="Notes"/>
        </w:rPr>
        <w:t>Several definitions changed to reflect current practices or to more closely match the same definitions in other state regulatory documents such as those of the Building Codes Division.</w:t>
      </w:r>
    </w:p>
    <w:p w14:paraId="04438244" w14:textId="77777777" w:rsidR="001D1382" w:rsidRPr="001D1382" w:rsidRDefault="001D1382" w:rsidP="001D1382">
      <w:pPr>
        <w:rPr>
          <w:rStyle w:val="Notes"/>
        </w:rPr>
      </w:pPr>
      <w:r w:rsidRPr="001D1382">
        <w:rPr>
          <w:rStyle w:val="Notes"/>
        </w:rPr>
        <w:t>A date (December 15, 1989) is now part of a few rules  to make OR-OSHA requirements more synchronous with those of the Building Codes Division (BCD).  For certain issues, any housing built or remodeled on or after that date must comply with BCD standards on those issues.  Housing built or remodeled before that date must meet standards in effect at the time of the work.  For most other issues compliance is based on the particular standard in effect at the time the work was done.</w:t>
      </w:r>
    </w:p>
    <w:p w14:paraId="2CE92A8B" w14:textId="77777777" w:rsidR="001D1382" w:rsidRPr="001D1382" w:rsidRDefault="001D1382" w:rsidP="001D1382">
      <w:pPr>
        <w:rPr>
          <w:rStyle w:val="Notes"/>
        </w:rPr>
      </w:pPr>
      <w:r w:rsidRPr="001D1382">
        <w:rPr>
          <w:rStyle w:val="Notes"/>
        </w:rPr>
        <w:t>Housing units built or remodeled on or after December 15, 1989 must comply with new OR-OSHA rules and the state building code rules on emergency exits.  Those rules give location and design criteria.  One-room living areas no longer need a second emergency exit.  Older multiroom units must comply with the old OR-OSHA rules.</w:t>
      </w:r>
    </w:p>
    <w:p w14:paraId="0811E70C" w14:textId="77777777" w:rsidR="001D1382" w:rsidRPr="001D1382" w:rsidRDefault="001D1382" w:rsidP="001D1382">
      <w:pPr>
        <w:rPr>
          <w:rStyle w:val="Notes"/>
        </w:rPr>
      </w:pPr>
      <w:r w:rsidRPr="001D1382">
        <w:rPr>
          <w:rStyle w:val="Notes"/>
        </w:rPr>
        <w:t>We added a paragraph to prohibit citations resulting from housekeeping practices of camp occupants.</w:t>
      </w:r>
    </w:p>
    <w:p w14:paraId="31D974F4" w14:textId="77777777" w:rsidR="001D1382" w:rsidRPr="001D1382" w:rsidRDefault="001D1382" w:rsidP="001D1382">
      <w:pPr>
        <w:rPr>
          <w:rStyle w:val="Notes"/>
        </w:rPr>
      </w:pPr>
      <w:r w:rsidRPr="001D1382">
        <w:rPr>
          <w:rStyle w:val="Notes"/>
        </w:rPr>
        <w:t>Recyclable materials like cans and bottles are no longer trash for the purposes of certain rules governing trash and refuse.</w:t>
      </w:r>
    </w:p>
    <w:p w14:paraId="7E6873F4" w14:textId="77777777" w:rsidR="001D1382" w:rsidRPr="001D1382" w:rsidRDefault="001D1382" w:rsidP="001D1382">
      <w:pPr>
        <w:rPr>
          <w:rStyle w:val="Notes"/>
        </w:rPr>
      </w:pPr>
      <w:r w:rsidRPr="001D1382">
        <w:rPr>
          <w:rStyle w:val="Notes"/>
        </w:rPr>
        <w:t>Operators must post their street numbers so that responding emergency vehicles can see them from the street.</w:t>
      </w:r>
    </w:p>
    <w:p w14:paraId="08354424" w14:textId="77777777" w:rsidR="001D1382" w:rsidRPr="001D1382" w:rsidRDefault="001D1382" w:rsidP="001D1382">
      <w:pPr>
        <w:rPr>
          <w:rStyle w:val="Notes"/>
        </w:rPr>
      </w:pPr>
      <w:r w:rsidRPr="001D1382">
        <w:rPr>
          <w:rStyle w:val="Notes"/>
        </w:rPr>
        <w:t>Requirements for toilets, handwashing and bathing facilities changed to read one unit for each 15 employees or fraction thereof.</w:t>
      </w:r>
    </w:p>
    <w:p w14:paraId="7E83CD26" w14:textId="77777777" w:rsidR="001D1382" w:rsidRPr="001D1382" w:rsidRDefault="001D1382" w:rsidP="001D1382">
      <w:pPr>
        <w:rPr>
          <w:rStyle w:val="Notes"/>
        </w:rPr>
      </w:pPr>
      <w:r w:rsidRPr="001D1382">
        <w:rPr>
          <w:rStyle w:val="Notes"/>
        </w:rPr>
        <w:t>Requirements for handling and control of garbage are now restricted to outside of buildings and certain recyclable materials are not considered garbage for that rule.</w:t>
      </w:r>
    </w:p>
    <w:p w14:paraId="2162343A" w14:textId="77777777" w:rsidR="001D1382" w:rsidRPr="001D1382" w:rsidRDefault="001D1382" w:rsidP="001D1382">
      <w:pPr>
        <w:rPr>
          <w:rStyle w:val="Notes"/>
        </w:rPr>
      </w:pPr>
      <w:r w:rsidRPr="001D1382">
        <w:rPr>
          <w:rStyle w:val="Notes"/>
        </w:rPr>
        <w:t>Based on comments we received, three categories of registration exemptions are eliminated from the new rules.  Based on ORS 654.705(7) Oregon OSHA believes these categories are already exempt from registration and need not be repeated in the rules.  They are:</w:t>
      </w:r>
    </w:p>
    <w:p w14:paraId="4F7A4DA4" w14:textId="77777777" w:rsidR="001D1382" w:rsidRPr="001D1382" w:rsidRDefault="001D1382" w:rsidP="001D1382">
      <w:pPr>
        <w:rPr>
          <w:rStyle w:val="Notes"/>
        </w:rPr>
      </w:pPr>
      <w:r w:rsidRPr="001D1382">
        <w:rPr>
          <w:rStyle w:val="Notes"/>
        </w:rPr>
        <w:t>Dwellings occupied by the owner or owning family; or</w:t>
      </w:r>
    </w:p>
    <w:p w14:paraId="22016BBD" w14:textId="77777777" w:rsidR="001D1382" w:rsidRPr="001D1382" w:rsidRDefault="001D1382" w:rsidP="001D1382">
      <w:pPr>
        <w:rPr>
          <w:rStyle w:val="Notes"/>
        </w:rPr>
      </w:pPr>
      <w:r w:rsidRPr="001D1382">
        <w:rPr>
          <w:rStyle w:val="Notes"/>
        </w:rPr>
        <w:t>Dwellings occupied year-round by employees who are members of a nuclear family (parents, children, grandparents or siblings); and</w:t>
      </w:r>
    </w:p>
    <w:p w14:paraId="2B8EFF5D" w14:textId="77777777" w:rsidR="001D1382" w:rsidRPr="001D1382" w:rsidRDefault="001D1382" w:rsidP="001D1382">
      <w:pPr>
        <w:rPr>
          <w:rStyle w:val="Notes"/>
        </w:rPr>
      </w:pPr>
      <w:r w:rsidRPr="001D1382">
        <w:rPr>
          <w:rStyle w:val="Notes"/>
        </w:rPr>
        <w:t>The original structure and any remodeling conformed to building codes or manufactured dwelling regulations in effect at the time they were done.</w:t>
      </w:r>
    </w:p>
    <w:p w14:paraId="27E75420" w14:textId="77777777" w:rsidR="001D1382" w:rsidRPr="001D1382" w:rsidRDefault="001D1382" w:rsidP="001D1382">
      <w:pPr>
        <w:rPr>
          <w:rStyle w:val="Notes"/>
        </w:rPr>
      </w:pPr>
      <w:r w:rsidRPr="001D1382">
        <w:rPr>
          <w:rStyle w:val="Notes"/>
        </w:rPr>
        <w:t>The following changes are proposed to have an effective date of October 1, 2000:</w:t>
      </w:r>
    </w:p>
    <w:p w14:paraId="70931215" w14:textId="77777777" w:rsidR="001D1382" w:rsidRPr="001D1382" w:rsidRDefault="001D1382" w:rsidP="001D1382">
      <w:pPr>
        <w:rPr>
          <w:rStyle w:val="Notes"/>
        </w:rPr>
      </w:pPr>
      <w:r w:rsidRPr="001D1382">
        <w:rPr>
          <w:rStyle w:val="Notes"/>
        </w:rPr>
        <w:t>Housing operators must now provide a mattress or pad for any bed or bunk.  The bed or bunk must keep the mattress at least 6 inches off the floor.</w:t>
      </w:r>
    </w:p>
    <w:p w14:paraId="5529B440" w14:textId="77777777" w:rsidR="001D1382" w:rsidRPr="001D1382" w:rsidRDefault="001D1382" w:rsidP="001D1382">
      <w:pPr>
        <w:rPr>
          <w:rStyle w:val="Notes"/>
        </w:rPr>
      </w:pPr>
      <w:r w:rsidRPr="001D1382">
        <w:rPr>
          <w:rStyle w:val="Notes"/>
        </w:rPr>
        <w:t>Each unit must have a working smoke detector at the time of initial occupancy.  The operator is not responsible for actions of occupants to defeat or disable the detector.</w:t>
      </w:r>
    </w:p>
    <w:p w14:paraId="3BF4E892" w14:textId="77777777" w:rsidR="001D1382" w:rsidRPr="001D1382" w:rsidRDefault="001D1382" w:rsidP="001D1382">
      <w:pPr>
        <w:rPr>
          <w:rStyle w:val="Notes"/>
        </w:rPr>
      </w:pPr>
      <w:r w:rsidRPr="001D1382">
        <w:rPr>
          <w:rStyle w:val="Notes"/>
        </w:rPr>
        <w:t>Tent must be made of or treated with flame-retardant materials.</w:t>
      </w:r>
    </w:p>
    <w:p w14:paraId="3D8B0367" w14:textId="77777777" w:rsidR="001D1382" w:rsidRPr="001D1382" w:rsidRDefault="001D1382" w:rsidP="001D1382">
      <w:pPr>
        <w:rPr>
          <w:rStyle w:val="Notes"/>
        </w:rPr>
      </w:pPr>
    </w:p>
    <w:p w14:paraId="190E6282"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12-2001, filed and effective October 26, 2001.  2/J - All changes in this subdivision are to allow the use of group lockout procedures in all Oregon standards.  This change brings us into harmony with the federal OSHA standard.</w:t>
      </w:r>
    </w:p>
    <w:p w14:paraId="57E5D1C4" w14:textId="77777777" w:rsidR="001D1382" w:rsidRPr="001D1382" w:rsidRDefault="001D1382" w:rsidP="001D1382">
      <w:pPr>
        <w:rPr>
          <w:rStyle w:val="Notes"/>
        </w:rPr>
      </w:pPr>
    </w:p>
    <w:p w14:paraId="26AD436A" w14:textId="77777777" w:rsidR="001D1382" w:rsidRPr="001D1382" w:rsidRDefault="00656F83" w:rsidP="001D1382">
      <w:pPr>
        <w:rPr>
          <w:rStyle w:val="Notes"/>
        </w:rPr>
      </w:pPr>
      <w:r w:rsidRPr="001D1382">
        <w:rPr>
          <w:rStyle w:val="Notes"/>
          <w:b/>
        </w:rPr>
        <w:t>Note:</w:t>
      </w:r>
      <w:r w:rsidR="001D1382" w:rsidRPr="001D1382">
        <w:rPr>
          <w:rStyle w:val="Notes"/>
        </w:rPr>
        <w:t xml:space="preserve"> After meeting with stakeholders, negotiations with Federal OSHA, and giving consideration to comments received at hearings, Oregon OSHA adopts these changes to OAR 437-004-1120, Agricultural Labor Housing (ALH) and Related Facilities, in Division 4/J, Agriculture/Work Environment, to make our rules “as effective” as those of Federal OSHA.</w:t>
      </w:r>
    </w:p>
    <w:p w14:paraId="600012F8" w14:textId="77777777" w:rsidR="001D1382" w:rsidRPr="001D1382" w:rsidRDefault="001D1382" w:rsidP="001D1382">
      <w:pPr>
        <w:rPr>
          <w:rStyle w:val="Notes"/>
        </w:rPr>
      </w:pPr>
      <w:r w:rsidRPr="001D1382">
        <w:rPr>
          <w:rStyle w:val="Notes"/>
        </w:rPr>
        <w:t>The major changes are:</w:t>
      </w:r>
    </w:p>
    <w:p w14:paraId="7DE4AFA6" w14:textId="77777777" w:rsidR="001D1382" w:rsidRPr="001D1382" w:rsidRDefault="001D1382" w:rsidP="001D1382">
      <w:pPr>
        <w:rPr>
          <w:rStyle w:val="Notes"/>
        </w:rPr>
      </w:pPr>
      <w:r w:rsidRPr="001D1382">
        <w:rPr>
          <w:rStyle w:val="Notes"/>
        </w:rPr>
        <w:t>Beginning on January 1, 2018, the rule will require all agricultural labor housing, where workers cook, live and sleep in the same area, to provide 100 square feet per occupant.  Square footage requirements for sleep-only areas will not change.</w:t>
      </w:r>
    </w:p>
    <w:p w14:paraId="4933614D" w14:textId="77777777" w:rsidR="001D1382" w:rsidRPr="001D1382" w:rsidRDefault="001D1382" w:rsidP="001D1382">
      <w:pPr>
        <w:rPr>
          <w:rStyle w:val="Notes"/>
        </w:rPr>
      </w:pPr>
      <w:r w:rsidRPr="001D1382">
        <w:rPr>
          <w:rStyle w:val="Notes"/>
        </w:rPr>
        <w:t>For units built after April 3, 1980, at least one-half the required floor space in each living area must have a minimum ceiling height of 7 feet.  Floor space with a ceiling height less than 5 feet does not count toward the minimum required floor space.</w:t>
      </w:r>
    </w:p>
    <w:p w14:paraId="53289353" w14:textId="77777777" w:rsidR="001D1382" w:rsidRPr="001D1382" w:rsidRDefault="001D1382" w:rsidP="001D1382">
      <w:pPr>
        <w:rPr>
          <w:rStyle w:val="Notes"/>
        </w:rPr>
      </w:pPr>
      <w:r w:rsidRPr="001D1382">
        <w:rPr>
          <w:rStyle w:val="Notes"/>
        </w:rPr>
        <w:t>Beginning on January 1, 2018, only areas with a 7 foot ceiling height will count toward the required square footage of any living or sleeping area.</w:t>
      </w:r>
    </w:p>
    <w:p w14:paraId="56A8B483" w14:textId="77777777" w:rsidR="001D1382" w:rsidRPr="001D1382" w:rsidRDefault="001D1382" w:rsidP="001D1382">
      <w:pPr>
        <w:rPr>
          <w:rStyle w:val="Notes"/>
        </w:rPr>
      </w:pPr>
      <w:r w:rsidRPr="001D1382">
        <w:rPr>
          <w:rStyle w:val="Notes"/>
        </w:rPr>
        <w:t>Ratios of sinks and showers will change starting on April 1, 2009. The rules on laundries and window requirements will also change on April 1, 2009.</w:t>
      </w:r>
    </w:p>
    <w:p w14:paraId="2121EBDF" w14:textId="77777777" w:rsidR="001D1382" w:rsidRPr="001D1382" w:rsidRDefault="001D1382" w:rsidP="001D1382">
      <w:pPr>
        <w:rPr>
          <w:rStyle w:val="Notes"/>
        </w:rPr>
      </w:pPr>
      <w:r w:rsidRPr="001D1382">
        <w:rPr>
          <w:rStyle w:val="Notes"/>
        </w:rPr>
        <w:t>Delayed effective dates are to give operators time to secure needed permits from local authorities and to arrange financing for projects that require major work.</w:t>
      </w:r>
    </w:p>
    <w:p w14:paraId="2D627B2B" w14:textId="77777777" w:rsidR="001D1382" w:rsidRPr="001D1382" w:rsidRDefault="001D1382" w:rsidP="001D1382">
      <w:pPr>
        <w:rPr>
          <w:rStyle w:val="Notes"/>
        </w:rPr>
      </w:pPr>
      <w:r w:rsidRPr="001D1382">
        <w:rPr>
          <w:rStyle w:val="Notes"/>
        </w:rPr>
        <w:t>Oregon OSHA removed references to tents. Tents are acceptable labor housing when they meet all the criteria in the rule, just like any other style housing.</w:t>
      </w:r>
    </w:p>
    <w:p w14:paraId="361BDA18" w14:textId="77777777" w:rsidR="001D1382" w:rsidRPr="001D1382" w:rsidRDefault="001D1382" w:rsidP="001D1382">
      <w:pPr>
        <w:rPr>
          <w:rStyle w:val="Notes"/>
        </w:rPr>
      </w:pPr>
      <w:r w:rsidRPr="001D1382">
        <w:rPr>
          <w:rStyle w:val="Notes"/>
        </w:rPr>
        <w:t xml:space="preserve">The rule now requires heat be available in all ALH without regard to the time of year. </w:t>
      </w:r>
    </w:p>
    <w:p w14:paraId="658A8A68" w14:textId="77777777" w:rsidR="001D1382" w:rsidRPr="001D1382" w:rsidRDefault="001D1382" w:rsidP="001D1382">
      <w:pPr>
        <w:rPr>
          <w:rStyle w:val="Notes"/>
        </w:rPr>
      </w:pPr>
      <w:r w:rsidRPr="001D1382">
        <w:rPr>
          <w:rStyle w:val="Notes"/>
        </w:rPr>
        <w:t>The rule now requires ‘livestock operations’ be at least 500 feet from all ALH unless the employees in the housing are employed to tend or otherwise work with the animals.  This does not apply to animals owned by the housing occupants.</w:t>
      </w:r>
    </w:p>
    <w:p w14:paraId="0EECA0C2" w14:textId="77777777" w:rsidR="001D1382" w:rsidRPr="001D1382" w:rsidRDefault="001D1382" w:rsidP="001D1382">
      <w:pPr>
        <w:rPr>
          <w:rStyle w:val="Notes"/>
        </w:rPr>
      </w:pPr>
      <w:r w:rsidRPr="001D1382">
        <w:rPr>
          <w:rStyle w:val="Notes"/>
        </w:rPr>
        <w:t>OAR 437-002-0142 Temporary Labor Camps in Division 2/J, General Industry/Environmental Controls, is also amended.  The entire text of the rule is removed and new language is added stating that OAR 437-004-1120 applies in General Industry, Construction, and Forest Activities as well as Agriculture, except paragraphs (5), (6)(p), and (24).</w:t>
      </w:r>
    </w:p>
    <w:p w14:paraId="26DFF850" w14:textId="77777777" w:rsidR="001D1382" w:rsidRPr="001D1382" w:rsidRDefault="001D1382" w:rsidP="001D1382">
      <w:pPr>
        <w:rPr>
          <w:rStyle w:val="Notes"/>
        </w:rPr>
      </w:pPr>
      <w:r w:rsidRPr="001D1382">
        <w:rPr>
          <w:rStyle w:val="Notes"/>
        </w:rPr>
        <w:t>This is OR-OSHA Administrative Order 4-2008, adopted March 24, 2008 and effective May 1, 2008.</w:t>
      </w:r>
    </w:p>
    <w:p w14:paraId="7945D3A0" w14:textId="77777777" w:rsidR="001D1382" w:rsidRPr="001D1382" w:rsidRDefault="00656F83" w:rsidP="001D1382">
      <w:pPr>
        <w:rPr>
          <w:rStyle w:val="Notes"/>
        </w:rPr>
      </w:pPr>
      <w:r w:rsidRPr="001D1382">
        <w:rPr>
          <w:rStyle w:val="Notes"/>
          <w:b/>
        </w:rPr>
        <w:lastRenderedPageBreak/>
        <w:t>Note:</w:t>
      </w:r>
      <w:r w:rsidR="001D1382" w:rsidRPr="001D1382">
        <w:rPr>
          <w:rStyle w:val="Notes"/>
        </w:rPr>
        <w:t xml:space="preserve">  This rule making is to keep Oregon OSHA in harmony with recent changes to Federal OSHA’s standards. We are removing several references to consensus standards that have requirements that duplicate, or are comparable to, other OR-OSHA rules; this action includes correcting a paragraph citation in one of these rules. We are also removing a reference to American Welding Society standard A3.0-1969 ("Terms and Definitions") in our general industry welding standards. This rulemaking is part of a continuing effort to update references to consensus and industry standards used throughout our rules.</w:t>
      </w:r>
    </w:p>
    <w:p w14:paraId="06D494AB" w14:textId="77777777" w:rsidR="001D1382" w:rsidRPr="001D1382" w:rsidRDefault="001D1382" w:rsidP="001D1382">
      <w:pPr>
        <w:rPr>
          <w:rStyle w:val="Notes"/>
        </w:rPr>
      </w:pPr>
      <w:r w:rsidRPr="001D1382">
        <w:rPr>
          <w:rStyle w:val="Notes"/>
        </w:rPr>
        <w:t>OR-OSHA adopts the changes in general industry as published in the December 14, 2007 Federal Register.  A reference to American National Standard Safety Requirements for Explosive-Actuated Fastening Tools, ANSI A10.3-1995 is removed in Division 4/P, Agriculture/Small Tools.</w:t>
      </w:r>
    </w:p>
    <w:p w14:paraId="24581B32" w14:textId="77777777" w:rsidR="001D1382" w:rsidRDefault="001D1382" w:rsidP="001D1382">
      <w:pPr>
        <w:rPr>
          <w:rStyle w:val="Notes"/>
        </w:rPr>
      </w:pPr>
      <w:r w:rsidRPr="001D1382">
        <w:rPr>
          <w:rStyle w:val="Notes"/>
        </w:rPr>
        <w:t>This is OR-OSHA Administrative Order 7-2008, adopted and effective May 30, 2008.</w:t>
      </w:r>
    </w:p>
    <w:p w14:paraId="6318140B" w14:textId="77777777" w:rsidR="00656F83" w:rsidRPr="001D1382" w:rsidRDefault="00656F83" w:rsidP="001D1382">
      <w:pPr>
        <w:rPr>
          <w:rStyle w:val="Notes"/>
        </w:rPr>
      </w:pPr>
    </w:p>
    <w:p w14:paraId="2DC5E3C2" w14:textId="77777777" w:rsidR="001D1382" w:rsidRPr="001D1382" w:rsidRDefault="00656F83" w:rsidP="001D1382">
      <w:pPr>
        <w:rPr>
          <w:rStyle w:val="Notes"/>
        </w:rPr>
      </w:pPr>
      <w:r w:rsidRPr="001D1382">
        <w:rPr>
          <w:rStyle w:val="Notes"/>
          <w:b/>
        </w:rPr>
        <w:t>Note:</w:t>
      </w:r>
      <w:r>
        <w:rPr>
          <w:rStyle w:val="Notes"/>
          <w:b/>
        </w:rPr>
        <w:t xml:space="preserve"> </w:t>
      </w:r>
      <w:r w:rsidR="001D1382" w:rsidRPr="001D1382">
        <w:rPr>
          <w:rStyle w:val="Notes"/>
        </w:rPr>
        <w:t>This rulemaking is to keep Oregon OSHA in harmony with recent changes to Federal OSHA’s standards.</w:t>
      </w:r>
    </w:p>
    <w:p w14:paraId="1BBF4353" w14:textId="77777777" w:rsidR="001D1382" w:rsidRPr="001D1382" w:rsidRDefault="001D1382" w:rsidP="001D1382">
      <w:pPr>
        <w:rPr>
          <w:rStyle w:val="Notes"/>
        </w:rPr>
      </w:pPr>
      <w:r w:rsidRPr="001D1382">
        <w:rPr>
          <w:rStyle w:val="Notes"/>
        </w:rPr>
        <w:t>Federal OSHA revised its standards in 29 CFR 1915 on general working conditions in shipyard employment. These revisions update existing requirements to reflect advances in industry practices and technology, consolidate some general safety and health requirements into a single subpart, and provide protection from hazards not addressed by existing standards, including the control of hazardous energy.</w:t>
      </w:r>
    </w:p>
    <w:p w14:paraId="13868353" w14:textId="77777777" w:rsidR="001D1382" w:rsidRPr="001D1382" w:rsidRDefault="001D1382" w:rsidP="001D1382">
      <w:pPr>
        <w:rPr>
          <w:rStyle w:val="Notes"/>
        </w:rPr>
      </w:pPr>
      <w:r w:rsidRPr="001D1382">
        <w:rPr>
          <w:rStyle w:val="Notes"/>
        </w:rPr>
        <w:t>Oregon OSHA adopted the changes in general industry (1910.145, 1910.147, 1910.177) and maritime activities (1915) as published in the May 2, 2011 Federal Register. This adoption also captures the corrections Federal OSHA published in the July 25, 2011 Federal Register.</w:t>
      </w:r>
    </w:p>
    <w:p w14:paraId="2A68B529" w14:textId="77777777" w:rsidR="001D1382" w:rsidRPr="001D1382" w:rsidRDefault="001D1382" w:rsidP="001D1382">
      <w:pPr>
        <w:rPr>
          <w:rStyle w:val="Notes"/>
        </w:rPr>
      </w:pPr>
      <w:r w:rsidRPr="001D1382">
        <w:rPr>
          <w:rStyle w:val="Notes"/>
        </w:rPr>
        <w:t>Except, in 1910.147 The Control of Hazardous Energy (lockout/tagout), Oregon OSHA did not adopt paragraph (a)(1)(ii)(A) of that rule which exempts construction and agriculture. Oregon OSHA’s Division 4, Agriculture has its own Oregon-initiated OAR 437-004-1275 lockout/tagout rule, and in Division 3, Construction there are lockout/tagout rules for specific applications (1926.417, 1926.702) with an Oregon-initiated rule 437-003-0005 which allows moving to other Divisions of OAR 437 when applicable.</w:t>
      </w:r>
    </w:p>
    <w:p w14:paraId="0DFAAD9B" w14:textId="77777777" w:rsidR="001D1382" w:rsidRPr="001D1382" w:rsidRDefault="001D1382" w:rsidP="001D1382">
      <w:pPr>
        <w:rPr>
          <w:rStyle w:val="Notes"/>
        </w:rPr>
      </w:pPr>
      <w:r w:rsidRPr="001D1382">
        <w:rPr>
          <w:rStyle w:val="Notes"/>
        </w:rPr>
        <w:t>Also, Oregon OSHA did not adopt 1910.177 Servicing Multi-piece and Single Piece Rim Wheels, paragraph (a)(2) which exempts construction, agriculture, and longshoring. Oregon OSHA’s Division 4, Agriculture has its own Oregon-initiated OAR 437-004-3550 rule on this procedure.</w:t>
      </w:r>
    </w:p>
    <w:p w14:paraId="64E2C043" w14:textId="77777777" w:rsidR="001D1382" w:rsidRPr="001D1382" w:rsidRDefault="001D1382" w:rsidP="001D1382">
      <w:pPr>
        <w:rPr>
          <w:rStyle w:val="Notes"/>
        </w:rPr>
      </w:pPr>
      <w:r w:rsidRPr="001D1382">
        <w:rPr>
          <w:rStyle w:val="Notes"/>
        </w:rPr>
        <w:t>This is Oregon OSHA Administrative Order 3-2011, adopted and effective November 1, 2011.</w:t>
      </w:r>
    </w:p>
    <w:p w14:paraId="69F6C9F1" w14:textId="77777777" w:rsidR="001D1382" w:rsidRPr="001D1382" w:rsidRDefault="001D1382" w:rsidP="001D1382">
      <w:pPr>
        <w:rPr>
          <w:rStyle w:val="Notes"/>
        </w:rPr>
      </w:pPr>
    </w:p>
    <w:p w14:paraId="3BAE0934"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adopted changes to rules in general industry, construction, agriculture, and maritime.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14:paraId="1EA3E3E3" w14:textId="77777777" w:rsidR="001D1382" w:rsidRPr="001D1382" w:rsidRDefault="001D1382" w:rsidP="001D1382">
      <w:pPr>
        <w:rPr>
          <w:rStyle w:val="Notes"/>
        </w:rPr>
      </w:pPr>
      <w:r w:rsidRPr="001D1382">
        <w:rPr>
          <w:rStyle w:val="Notes"/>
        </w:rPr>
        <w:t>Oregon OSHA adopted the majority of the federal changes that include:</w:t>
      </w:r>
    </w:p>
    <w:p w14:paraId="106A46B2" w14:textId="77777777" w:rsidR="001D1382" w:rsidRPr="001D1382" w:rsidRDefault="001D1382" w:rsidP="007E1512">
      <w:pPr>
        <w:pStyle w:val="ListParagraph"/>
        <w:numPr>
          <w:ilvl w:val="0"/>
          <w:numId w:val="1"/>
        </w:numPr>
        <w:rPr>
          <w:rStyle w:val="Notes"/>
        </w:rPr>
      </w:pPr>
      <w:r w:rsidRPr="001D1382">
        <w:rPr>
          <w:rStyle w:val="Notes"/>
        </w:rPr>
        <w:lastRenderedPageBreak/>
        <w:t>Personal Protective Equipment – Division 2/I, remove requirements that employers prepare and maintain written training certification records.</w:t>
      </w:r>
    </w:p>
    <w:p w14:paraId="5826DC3A" w14:textId="77777777" w:rsidR="001D1382" w:rsidRPr="001D1382" w:rsidRDefault="001D1382" w:rsidP="007E1512">
      <w:pPr>
        <w:pStyle w:val="ListParagraph"/>
        <w:numPr>
          <w:ilvl w:val="0"/>
          <w:numId w:val="1"/>
        </w:numPr>
        <w:rPr>
          <w:rStyle w:val="Notes"/>
        </w:rPr>
      </w:pPr>
      <w:r w:rsidRPr="001D1382">
        <w:rPr>
          <w:rStyle w:val="Notes"/>
        </w:rPr>
        <w:t>Respiratory Protection – revise requirements for breathing-gas containers.</w:t>
      </w:r>
    </w:p>
    <w:p w14:paraId="65DB746F" w14:textId="77777777" w:rsidR="001D1382" w:rsidRPr="001D1382" w:rsidRDefault="001D1382" w:rsidP="007E1512">
      <w:pPr>
        <w:pStyle w:val="ListParagraph"/>
        <w:numPr>
          <w:ilvl w:val="0"/>
          <w:numId w:val="1"/>
        </w:numPr>
        <w:rPr>
          <w:rStyle w:val="Notes"/>
        </w:rPr>
      </w:pPr>
      <w:r w:rsidRPr="001D1382">
        <w:rPr>
          <w:rStyle w:val="Notes"/>
        </w:rPr>
        <w:t>Material Handling/Slings – revise standards in general industry, construction, and maritime standards.</w:t>
      </w:r>
    </w:p>
    <w:p w14:paraId="2F0EBE96" w14:textId="77777777" w:rsidR="001D1382" w:rsidRPr="001D1382" w:rsidRDefault="001D1382" w:rsidP="007E1512">
      <w:pPr>
        <w:pStyle w:val="ListParagraph"/>
        <w:numPr>
          <w:ilvl w:val="0"/>
          <w:numId w:val="1"/>
        </w:numPr>
        <w:rPr>
          <w:rStyle w:val="Notes"/>
        </w:rPr>
      </w:pPr>
      <w:r w:rsidRPr="001D1382">
        <w:rPr>
          <w:rStyle w:val="Notes"/>
        </w:rPr>
        <w:t>Commercial Diving Operations – Division 2/T, remove two obsolete recordkeeping requirements.</w:t>
      </w:r>
    </w:p>
    <w:p w14:paraId="63B2486C" w14:textId="77777777" w:rsidR="001D1382" w:rsidRPr="001D1382" w:rsidRDefault="001D1382" w:rsidP="007E1512">
      <w:pPr>
        <w:pStyle w:val="ListParagraph"/>
        <w:numPr>
          <w:ilvl w:val="0"/>
          <w:numId w:val="1"/>
        </w:numPr>
        <w:rPr>
          <w:rStyle w:val="Notes"/>
        </w:rPr>
      </w:pPr>
      <w:r w:rsidRPr="001D1382">
        <w:rPr>
          <w:rStyle w:val="Notes"/>
        </w:rPr>
        <w:t>General industry and construction – remove requirements in numerous standards for employers to transfer specific records to the National Institute for Occupational Safety and Health (NIOSH).</w:t>
      </w:r>
    </w:p>
    <w:p w14:paraId="49913F76" w14:textId="77777777" w:rsidR="001D1382" w:rsidRPr="001D1382" w:rsidRDefault="001D1382" w:rsidP="007E1512">
      <w:pPr>
        <w:pStyle w:val="ListParagraph"/>
        <w:numPr>
          <w:ilvl w:val="0"/>
          <w:numId w:val="1"/>
        </w:numPr>
        <w:rPr>
          <w:rStyle w:val="Notes"/>
        </w:rPr>
      </w:pPr>
      <w:r w:rsidRPr="001D1382">
        <w:rPr>
          <w:rStyle w:val="Notes"/>
        </w:rPr>
        <w:t>Lead – amend trigger levels in general industry and construction.</w:t>
      </w:r>
    </w:p>
    <w:p w14:paraId="643C5EBE" w14:textId="77777777" w:rsidR="001D1382" w:rsidRPr="001D1382" w:rsidRDefault="001D1382" w:rsidP="001D1382">
      <w:pPr>
        <w:rPr>
          <w:rStyle w:val="Notes"/>
        </w:rPr>
      </w:pPr>
      <w:r w:rsidRPr="001D1382">
        <w:rPr>
          <w:rStyle w:val="Notes"/>
        </w:rPr>
        <w:t>In connection with rule changes in the SIP III rulemaking process, Oregon OSHA adopted additional changes to the subdivisions and rules opened during this rulemaking activity. We also made reference changes to Underground Installations in Division 3/P.</w:t>
      </w:r>
    </w:p>
    <w:p w14:paraId="7B0B86CC" w14:textId="77777777" w:rsidR="001D1382" w:rsidRPr="001D1382" w:rsidRDefault="001D1382" w:rsidP="001D1382">
      <w:pPr>
        <w:rPr>
          <w:rStyle w:val="Notes"/>
        </w:rPr>
      </w:pPr>
      <w:r w:rsidRPr="001D1382">
        <w:rPr>
          <w:rStyle w:val="Notes"/>
        </w:rPr>
        <w:t>Oregon OSHA repealed all of Division 2/I rules with the exception of 1910.134 Respiratory Protection, 1910.137 Electrical Protective Equipment, 437-002-0138 Additional Oregon Rule for Electrical Protective Equipment, 437-002-0139 Working Underway on Water, and 437-002-1139 Working Over or In Water.</w:t>
      </w:r>
    </w:p>
    <w:p w14:paraId="043F2FE8" w14:textId="77777777" w:rsidR="001D1382" w:rsidRPr="001D1382" w:rsidRDefault="001D1382" w:rsidP="001D1382">
      <w:pPr>
        <w:rPr>
          <w:rStyle w:val="Notes"/>
        </w:rPr>
      </w:pPr>
      <w:r w:rsidRPr="001D1382">
        <w:rPr>
          <w:rStyle w:val="Notes"/>
        </w:rPr>
        <w:t>To replace them, we adopted new Oregon-initiated rule, 437-002-0134 Personal Protective Equipment, that includes sections covering scope/application, hazard assessment, equipment, training, payment, fall protection, clothing, high visibility garments, eye, head, foot, leg, hand and skin protection.</w:t>
      </w:r>
    </w:p>
    <w:p w14:paraId="071D8B0F" w14:textId="77777777" w:rsidR="001D1382" w:rsidRPr="001D1382" w:rsidRDefault="001D1382" w:rsidP="001D1382">
      <w:pPr>
        <w:rPr>
          <w:rStyle w:val="Notes"/>
        </w:rPr>
      </w:pPr>
      <w:r w:rsidRPr="001D1382">
        <w:rPr>
          <w:rStyle w:val="Notes"/>
        </w:rPr>
        <w:t>The change in format simplifies the existing text while making little change to the overall rule requirements with the following exceptions:</w:t>
      </w:r>
    </w:p>
    <w:p w14:paraId="136C85A2" w14:textId="77777777" w:rsidR="001D1382" w:rsidRPr="001D1382" w:rsidRDefault="001D1382" w:rsidP="007E1512">
      <w:pPr>
        <w:pStyle w:val="ListParagraph"/>
        <w:numPr>
          <w:ilvl w:val="0"/>
          <w:numId w:val="2"/>
        </w:numPr>
        <w:rPr>
          <w:rStyle w:val="Notes"/>
        </w:rPr>
      </w:pPr>
      <w:r w:rsidRPr="001D1382">
        <w:rPr>
          <w:rStyle w:val="Notes"/>
        </w:rPr>
        <w:t>Modifies the hazard assessment requirement to clarify that employers must identify hazards to the entire body, including the torso and extremities, when performing the assessment. The assessment is currently limited to head, hands, eyes and face and foot protection. Note: The assessment for eyes, face, head, hands, and feet are currently in effect. The torso and extremities (e.g. arms and legs) element of the body assessment will not be enforced until July 1, 2012.</w:t>
      </w:r>
    </w:p>
    <w:p w14:paraId="454F60C2" w14:textId="77777777" w:rsidR="001D1382" w:rsidRPr="001D1382" w:rsidRDefault="001D1382" w:rsidP="007E1512">
      <w:pPr>
        <w:pStyle w:val="ListParagraph"/>
        <w:numPr>
          <w:ilvl w:val="0"/>
          <w:numId w:val="2"/>
        </w:numPr>
        <w:rPr>
          <w:rStyle w:val="Notes"/>
        </w:rPr>
      </w:pPr>
      <w:r w:rsidRPr="001D1382">
        <w:rPr>
          <w:rStyle w:val="Notes"/>
        </w:rPr>
        <w:t>Change the fall protection component criteria to align with the systems criteria found in 1926.502 of the construction standards. The training requirement in this rule would also cover those parts not previously covered, such as fall protection.</w:t>
      </w:r>
    </w:p>
    <w:p w14:paraId="113FC234" w14:textId="77777777" w:rsidR="001D1382" w:rsidRPr="001D1382" w:rsidRDefault="001D1382" w:rsidP="001D1382">
      <w:pPr>
        <w:rPr>
          <w:rStyle w:val="Notes"/>
        </w:rPr>
      </w:pPr>
      <w:r w:rsidRPr="001D1382">
        <w:rPr>
          <w:rStyle w:val="Notes"/>
        </w:rPr>
        <w:t>Definition of “potable water”:</w:t>
      </w:r>
    </w:p>
    <w:p w14:paraId="560A028E" w14:textId="77777777" w:rsidR="001D1382" w:rsidRPr="001D1382" w:rsidRDefault="001D1382" w:rsidP="001D1382">
      <w:pPr>
        <w:rPr>
          <w:rStyle w:val="Notes"/>
        </w:rPr>
      </w:pPr>
      <w:r w:rsidRPr="001D1382">
        <w:rPr>
          <w:rStyle w:val="Notes"/>
        </w:rPr>
        <w:t>Previously, Oregon OSHA did not adopt 1910.141(a)(1), so the SIP-III changes to the definition of potable water must be addressed through Oregon-initiated rules. We will maintain the current definition of potable water in Division 2/J, 437-002-0141(1)(a), Sanitation and Division 4/J, 437-004-1105(1)(b), Sanitation. However, for consistency, we changed the definition of potable water in Division 4/J, 437-004-1110, Field Sanitation for Hand Labor Work, and Division 3/D, 437-003-0015 Drinking Water to the same definition.</w:t>
      </w:r>
    </w:p>
    <w:p w14:paraId="5910EE3B" w14:textId="77777777" w:rsidR="001D1382" w:rsidRPr="001D1382" w:rsidRDefault="001D1382" w:rsidP="001D1382">
      <w:pPr>
        <w:rPr>
          <w:rStyle w:val="Notes"/>
        </w:rPr>
      </w:pPr>
      <w:r w:rsidRPr="001D1382">
        <w:rPr>
          <w:rStyle w:val="Notes"/>
        </w:rPr>
        <w:t>MOCA -- 4,4’-Methylene bis (2-chloroaniline):</w:t>
      </w:r>
    </w:p>
    <w:p w14:paraId="799035CE" w14:textId="77777777" w:rsidR="001D1382" w:rsidRPr="001D1382" w:rsidRDefault="001D1382" w:rsidP="001D1382">
      <w:pPr>
        <w:rPr>
          <w:rStyle w:val="Notes"/>
        </w:rPr>
      </w:pPr>
      <w:r w:rsidRPr="001D1382">
        <w:rPr>
          <w:rStyle w:val="Notes"/>
        </w:rPr>
        <w:lastRenderedPageBreak/>
        <w:t>As a logical extension of the Federal OSHA SIP-III changes to 29 CFR 1910.1003, 13 Carcinogens, we amended the Oregon Rules for MOCA (4,4’-Methylene bis (2-chloroaniline)) at Division 2/Z, 437-002-0364. The requirements for respiratory protection are updated and the requirements for transfer of records is simplified. Most transfer of medical records to NIOSH is eliminated with the SIP III rulemaking. The employer is required to follow the requirements of the Respiratory Protection rule and select appropriate respirators based on the selection criteria in 1910.134(d). (The type of respirator to use is no longer specified.) We will also remove and reserve 437-002-0364(6)(a) which had a reporting requirement end date of December 1974.</w:t>
      </w:r>
    </w:p>
    <w:p w14:paraId="2C6D2104" w14:textId="77777777" w:rsidR="001D1382" w:rsidRPr="001D1382" w:rsidRDefault="001D1382" w:rsidP="001D1382">
      <w:pPr>
        <w:rPr>
          <w:rStyle w:val="Notes"/>
        </w:rPr>
      </w:pPr>
      <w:r w:rsidRPr="001D1382">
        <w:rPr>
          <w:rStyle w:val="Notes"/>
        </w:rPr>
        <w:t>This is Oregon OSHA Administrative Order 4-2011, adopted and effective December 8, 2011.</w:t>
      </w:r>
    </w:p>
    <w:p w14:paraId="71984F9F" w14:textId="77777777" w:rsidR="001D1382" w:rsidRPr="001D1382" w:rsidRDefault="001D1382" w:rsidP="001D1382">
      <w:pPr>
        <w:rPr>
          <w:rStyle w:val="Notes"/>
        </w:rPr>
      </w:pPr>
    </w:p>
    <w:p w14:paraId="7B33774D"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adopts new rule, OAR 437-002-0146 Confined Spaces, which replaces 1910.146 Permit-Required Confined Spaces, in Division 2/J General Environmental Controls. This expands the scope of the new rule to include the construction industry.</w:t>
      </w:r>
    </w:p>
    <w:p w14:paraId="0074BE96" w14:textId="77777777" w:rsidR="001D1382" w:rsidRPr="001D1382" w:rsidRDefault="001D1382" w:rsidP="001D1382">
      <w:pPr>
        <w:rPr>
          <w:rStyle w:val="Notes"/>
        </w:rPr>
      </w:pPr>
      <w:r w:rsidRPr="001D1382">
        <w:rPr>
          <w:rStyle w:val="Notes"/>
        </w:rPr>
        <w:t>During the 2011 proposal, several issues were discovered that needed to be resolved. We reconvened our stakeholder groups to resolve those issues and addressed any other areas for clarification. The identified issues include: revising and including several definitions, language for closing permits, ensuring employee access to written materials, ensuring all actions required by the permit are followed, and clarifying when alternate entry cannot be used.</w:t>
      </w:r>
    </w:p>
    <w:p w14:paraId="19C02C7A" w14:textId="77777777" w:rsidR="001D1382" w:rsidRPr="001D1382" w:rsidRDefault="001D1382" w:rsidP="001D1382">
      <w:pPr>
        <w:rPr>
          <w:rStyle w:val="Notes"/>
        </w:rPr>
      </w:pPr>
      <w:r w:rsidRPr="001D1382">
        <w:rPr>
          <w:rStyle w:val="Notes"/>
        </w:rPr>
        <w:t>Other areas amended for clarification include:</w:t>
      </w:r>
    </w:p>
    <w:p w14:paraId="7C770FB2" w14:textId="77777777" w:rsidR="001D1382" w:rsidRPr="001D1382" w:rsidRDefault="001D1382" w:rsidP="001D1382">
      <w:pPr>
        <w:rPr>
          <w:rStyle w:val="Notes"/>
        </w:rPr>
      </w:pPr>
      <w:r w:rsidRPr="001D1382">
        <w:rPr>
          <w:rStyle w:val="Notes"/>
        </w:rPr>
        <w:t>Permit Space Program.</w:t>
      </w:r>
    </w:p>
    <w:p w14:paraId="7EA22106" w14:textId="77777777" w:rsidR="001D1382" w:rsidRPr="001D1382" w:rsidRDefault="001D1382" w:rsidP="007E1512">
      <w:pPr>
        <w:pStyle w:val="ListParagraph"/>
        <w:numPr>
          <w:ilvl w:val="0"/>
          <w:numId w:val="3"/>
        </w:numPr>
        <w:rPr>
          <w:rStyle w:val="Notes"/>
        </w:rPr>
      </w:pPr>
      <w:r w:rsidRPr="001D1382">
        <w:rPr>
          <w:rStyle w:val="Notes"/>
        </w:rPr>
        <w:t>Changed the requirement to catalog all confined spaces to catalog all permit spaces.</w:t>
      </w:r>
    </w:p>
    <w:p w14:paraId="2CD9E76E" w14:textId="77777777" w:rsidR="001D1382" w:rsidRPr="001D1382" w:rsidRDefault="001D1382" w:rsidP="007E1512">
      <w:pPr>
        <w:pStyle w:val="ListParagraph"/>
        <w:numPr>
          <w:ilvl w:val="0"/>
          <w:numId w:val="3"/>
        </w:numPr>
        <w:rPr>
          <w:rStyle w:val="Notes"/>
        </w:rPr>
      </w:pPr>
      <w:r w:rsidRPr="001D1382">
        <w:rPr>
          <w:rStyle w:val="Notes"/>
        </w:rPr>
        <w:t>If the permit program needs to be revised, the language was changed that prohibiting entry into any space; to any space that is affected by that revision until the revision is complete.</w:t>
      </w:r>
    </w:p>
    <w:p w14:paraId="3E90315D" w14:textId="77777777" w:rsidR="001D1382" w:rsidRPr="001D1382" w:rsidRDefault="001D1382" w:rsidP="001D1382">
      <w:pPr>
        <w:rPr>
          <w:rStyle w:val="Notes"/>
        </w:rPr>
      </w:pPr>
      <w:r w:rsidRPr="001D1382">
        <w:rPr>
          <w:rStyle w:val="Notes"/>
        </w:rPr>
        <w:t>Evacuation. Added language on what to do if entrants need to evacuate a permit space.</w:t>
      </w:r>
    </w:p>
    <w:p w14:paraId="3CC2A4C9" w14:textId="77777777" w:rsidR="001D1382" w:rsidRPr="001D1382" w:rsidRDefault="001D1382" w:rsidP="001D1382">
      <w:pPr>
        <w:rPr>
          <w:rStyle w:val="Notes"/>
        </w:rPr>
      </w:pPr>
      <w:r w:rsidRPr="001D1382">
        <w:rPr>
          <w:rStyle w:val="Notes"/>
        </w:rPr>
        <w:t>Decontamination. There was language requiring patient decontamination. The group consensus was to move this language to the appendix on rescue. In its place, language was added requiring MSDSs and providing them to the medical providers.</w:t>
      </w:r>
    </w:p>
    <w:p w14:paraId="1238915B" w14:textId="77777777" w:rsidR="001D1382" w:rsidRPr="001D1382" w:rsidRDefault="001D1382" w:rsidP="001D1382">
      <w:pPr>
        <w:rPr>
          <w:rStyle w:val="Notes"/>
        </w:rPr>
      </w:pPr>
      <w:r w:rsidRPr="001D1382">
        <w:rPr>
          <w:rStyle w:val="Notes"/>
        </w:rPr>
        <w:t>Rescue.</w:t>
      </w:r>
    </w:p>
    <w:p w14:paraId="1F2D1DD6" w14:textId="77777777" w:rsidR="001D1382" w:rsidRPr="001D1382" w:rsidRDefault="001D1382" w:rsidP="007E1512">
      <w:pPr>
        <w:pStyle w:val="ListParagraph"/>
        <w:numPr>
          <w:ilvl w:val="0"/>
          <w:numId w:val="4"/>
        </w:numPr>
        <w:rPr>
          <w:rStyle w:val="Notes"/>
        </w:rPr>
      </w:pPr>
      <w:r w:rsidRPr="001D1382">
        <w:rPr>
          <w:rStyle w:val="Notes"/>
        </w:rPr>
        <w:t>For non-entry rescue –  modified the language to include a rescue person, as the rescue “team” may only consist of the attendant retrieving the entrant from the space.</w:t>
      </w:r>
    </w:p>
    <w:p w14:paraId="20DE630D" w14:textId="77777777" w:rsidR="001D1382" w:rsidRPr="001D1382" w:rsidRDefault="001D1382" w:rsidP="007E1512">
      <w:pPr>
        <w:pStyle w:val="ListParagraph"/>
        <w:numPr>
          <w:ilvl w:val="0"/>
          <w:numId w:val="4"/>
        </w:numPr>
        <w:rPr>
          <w:rStyle w:val="Notes"/>
        </w:rPr>
      </w:pPr>
      <w:r w:rsidRPr="001D1382">
        <w:rPr>
          <w:rStyle w:val="Notes"/>
        </w:rPr>
        <w:t>For entry rescue – language change from ensuring the rescue team can proficiently perform rescues to ensuring rescue teams can efficiently perform rescues.</w:t>
      </w:r>
    </w:p>
    <w:p w14:paraId="0E8AA811" w14:textId="77777777" w:rsidR="001D1382" w:rsidRPr="001D1382" w:rsidRDefault="001D1382" w:rsidP="007E1512">
      <w:pPr>
        <w:pStyle w:val="ListParagraph"/>
        <w:numPr>
          <w:ilvl w:val="0"/>
          <w:numId w:val="4"/>
        </w:numPr>
        <w:rPr>
          <w:rStyle w:val="Notes"/>
        </w:rPr>
      </w:pPr>
      <w:r w:rsidRPr="001D1382">
        <w:rPr>
          <w:rStyle w:val="Notes"/>
        </w:rPr>
        <w:t>Added language requiring that, if a third-party rescue service is used, that the agreement is in writing.</w:t>
      </w:r>
    </w:p>
    <w:p w14:paraId="785E4C72" w14:textId="77777777" w:rsidR="001D1382" w:rsidRPr="001D1382" w:rsidRDefault="001D1382" w:rsidP="001D1382">
      <w:pPr>
        <w:rPr>
          <w:rStyle w:val="Notes"/>
        </w:rPr>
      </w:pPr>
      <w:r w:rsidRPr="001D1382">
        <w:rPr>
          <w:rStyle w:val="Notes"/>
        </w:rPr>
        <w:t>Alternate Entry.</w:t>
      </w:r>
    </w:p>
    <w:p w14:paraId="54A79B10" w14:textId="77777777" w:rsidR="001D1382" w:rsidRPr="001D1382" w:rsidRDefault="001D1382" w:rsidP="007E1512">
      <w:pPr>
        <w:pStyle w:val="ListParagraph"/>
        <w:numPr>
          <w:ilvl w:val="0"/>
          <w:numId w:val="5"/>
        </w:numPr>
        <w:rPr>
          <w:rStyle w:val="Notes"/>
        </w:rPr>
      </w:pPr>
      <w:r w:rsidRPr="001D1382">
        <w:rPr>
          <w:rStyle w:val="Notes"/>
        </w:rPr>
        <w:t>Changed the language in the exception for alternate entry.</w:t>
      </w:r>
    </w:p>
    <w:p w14:paraId="3CF49326" w14:textId="77777777" w:rsidR="001D1382" w:rsidRPr="001D1382" w:rsidRDefault="001D1382" w:rsidP="007E1512">
      <w:pPr>
        <w:pStyle w:val="ListParagraph"/>
        <w:numPr>
          <w:ilvl w:val="0"/>
          <w:numId w:val="5"/>
        </w:numPr>
        <w:rPr>
          <w:rStyle w:val="Notes"/>
        </w:rPr>
      </w:pPr>
      <w:r w:rsidRPr="001D1382">
        <w:rPr>
          <w:rStyle w:val="Notes"/>
        </w:rPr>
        <w:t>Added language to specify which parts of the rule don’t apply when one uses alternate entry.</w:t>
      </w:r>
    </w:p>
    <w:p w14:paraId="0DBDE695" w14:textId="77777777" w:rsidR="001D1382" w:rsidRPr="001D1382" w:rsidRDefault="001D1382" w:rsidP="007E1512">
      <w:pPr>
        <w:pStyle w:val="ListParagraph"/>
        <w:numPr>
          <w:ilvl w:val="0"/>
          <w:numId w:val="5"/>
        </w:numPr>
        <w:rPr>
          <w:rStyle w:val="Notes"/>
        </w:rPr>
      </w:pPr>
      <w:r w:rsidRPr="001D1382">
        <w:rPr>
          <w:rStyle w:val="Notes"/>
        </w:rPr>
        <w:lastRenderedPageBreak/>
        <w:t>Added a condition on when the space must be evacuated during alternate entry (new hazard or conditions change).</w:t>
      </w:r>
    </w:p>
    <w:p w14:paraId="4943AA6F" w14:textId="77777777" w:rsidR="001D1382" w:rsidRPr="001D1382" w:rsidRDefault="001D1382" w:rsidP="001D1382">
      <w:pPr>
        <w:rPr>
          <w:rStyle w:val="Notes"/>
        </w:rPr>
      </w:pPr>
      <w:r w:rsidRPr="001D1382">
        <w:rPr>
          <w:rStyle w:val="Notes"/>
        </w:rPr>
        <w:t>Training. Moved the awareness training piece to the bottom of the training section to avoid confusion and clarified that it is only for employees who work around permit spaces.</w:t>
      </w:r>
    </w:p>
    <w:p w14:paraId="43EE4907" w14:textId="77777777" w:rsidR="001D1382" w:rsidRPr="001D1382" w:rsidRDefault="001D1382" w:rsidP="001D1382">
      <w:pPr>
        <w:rPr>
          <w:rStyle w:val="Notes"/>
        </w:rPr>
      </w:pPr>
      <w:r w:rsidRPr="001D1382">
        <w:rPr>
          <w:rStyle w:val="Notes"/>
        </w:rPr>
        <w:t>Records. Modified the record retention section to refer back to the rule that requires a review of the permit program.</w:t>
      </w:r>
    </w:p>
    <w:p w14:paraId="2774702E" w14:textId="77777777" w:rsidR="001D1382" w:rsidRPr="001D1382" w:rsidRDefault="001D1382" w:rsidP="001D1382">
      <w:pPr>
        <w:rPr>
          <w:rStyle w:val="Notes"/>
        </w:rPr>
      </w:pPr>
      <w:r w:rsidRPr="001D1382">
        <w:rPr>
          <w:rStyle w:val="Notes"/>
        </w:rPr>
        <w:t>The requirements of this standard are similar to the requirements of the existing general industry standard, but are written to clarify employer obligations and eliminate confusing requirements.</w:t>
      </w:r>
    </w:p>
    <w:p w14:paraId="390057FF" w14:textId="77777777" w:rsidR="001D1382" w:rsidRPr="001D1382" w:rsidRDefault="001D1382" w:rsidP="001D1382">
      <w:pPr>
        <w:rPr>
          <w:rStyle w:val="Notes"/>
        </w:rPr>
      </w:pPr>
      <w:r w:rsidRPr="001D1382">
        <w:rPr>
          <w:rStyle w:val="Notes"/>
        </w:rPr>
        <w:t>This rulemaking amends Oregon-initiated rules OAR 437-002-0182, 437-002-0256, and 437-002-0312 to update the rule reference to the new Oregon rule 437-002-0146 Confined Spaces. Also amended to reflect the new Confined Spaces rules are 1910.120 Appendix E, and 1910.269 that currently refer the reader to 1910.146. We also repealed 1926.21(b)(6) in Division 3/C and placed a note referring the reader to Division 2/J, 437-002-0146 Confined Spaces.</w:t>
      </w:r>
    </w:p>
    <w:p w14:paraId="5D3CAFD2" w14:textId="77777777" w:rsidR="001D1382" w:rsidRPr="001D1382" w:rsidRDefault="001D1382" w:rsidP="001D1382">
      <w:pPr>
        <w:rPr>
          <w:rStyle w:val="Notes"/>
        </w:rPr>
      </w:pPr>
      <w:r w:rsidRPr="001D1382">
        <w:rPr>
          <w:rStyle w:val="Notes"/>
        </w:rPr>
        <w:t>This is Oregon OSHA Administrative Order 6-2012, adopted September 28, 2012, and effective April 1, 2013.</w:t>
      </w:r>
    </w:p>
    <w:p w14:paraId="7C31F17D" w14:textId="77777777" w:rsidR="001D1382" w:rsidRPr="001D1382" w:rsidRDefault="001D1382" w:rsidP="001D1382">
      <w:pPr>
        <w:rPr>
          <w:rStyle w:val="Notes"/>
        </w:rPr>
      </w:pPr>
    </w:p>
    <w:p w14:paraId="230A3F53"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amends standards in Division 2, general industry, and Division 3, construction, to reflect federal OSHA updates published in the June 13, 2013 Federal Register. Also included in this rulemaking are minor corrections from federal OSHA of the June 13, 2013 Federal Register with the November 6, 2013 Federal Register. Corrections are to addresses and reference clarification for graphics. Federal OSHA updated its general industry and construction signage rules by adding references to the latest version of the American National Standards Institute (“ANSI”) standards on accident prevention signs and tags, ANSI Z535.1-2006 (R2011), Z535.2-2011 and Z535.5- 2011. OSHA retained references to the earlier ANSI signage standards, ANSI Z53.1-1967, Z35.1-1968 and Z35.2-1968. This rulemaking provides employers the option to comply with either the earlier or updated standards.</w:t>
      </w:r>
    </w:p>
    <w:p w14:paraId="5B2C10D1" w14:textId="77777777" w:rsidR="001D1382" w:rsidRPr="001D1382" w:rsidRDefault="001D1382" w:rsidP="001D1382">
      <w:pPr>
        <w:rPr>
          <w:rStyle w:val="Notes"/>
        </w:rPr>
      </w:pPr>
      <w:r w:rsidRPr="001D1382">
        <w:rPr>
          <w:rStyle w:val="Notes"/>
        </w:rPr>
        <w:t>Federal OSHA amended 1926.201 and 1926.202 concerning the Manual on Uniform Traffic Control Devices (MUTCD). Oregon repealed these two standards and has Oregon-initiated rule 437-003-0420 Traffic Control, instead. OAR 437-003-0420 currently references the most current editions, therefore we did not amend with this Federal Register publication.</w:t>
      </w:r>
    </w:p>
    <w:p w14:paraId="448E0E92" w14:textId="77777777" w:rsidR="001D1382" w:rsidRPr="001D1382" w:rsidRDefault="001D1382" w:rsidP="001D1382">
      <w:pPr>
        <w:rPr>
          <w:rStyle w:val="Notes"/>
        </w:rPr>
      </w:pPr>
      <w:r w:rsidRPr="001D1382">
        <w:rPr>
          <w:rStyle w:val="Notes"/>
        </w:rPr>
        <w:t>Federal OSHA amended 1910.261 with updated ANSI standards. In Oregon we have Oregon-initiated rule 437-002-0312 Oregon Rules for Pulp, Paper and Paperboard Mills, which we also amended to reflect the newer ANSI references.</w:t>
      </w:r>
    </w:p>
    <w:p w14:paraId="18D1DF6B" w14:textId="77777777" w:rsidR="001D1382" w:rsidRPr="001D1382" w:rsidRDefault="001D1382" w:rsidP="001D1382">
      <w:pPr>
        <w:rPr>
          <w:rStyle w:val="Notes"/>
        </w:rPr>
      </w:pPr>
      <w:r w:rsidRPr="001D1382">
        <w:rPr>
          <w:rStyle w:val="Notes"/>
        </w:rPr>
        <w:t>This is Oregon OSHA Administrative Order 7-2013, adopted and effective December 12, 2013.</w:t>
      </w:r>
    </w:p>
    <w:p w14:paraId="4674C052" w14:textId="77777777" w:rsidR="001D1382" w:rsidRPr="001D1382" w:rsidRDefault="001D1382" w:rsidP="001D1382">
      <w:pPr>
        <w:rPr>
          <w:rStyle w:val="Notes"/>
        </w:rPr>
      </w:pPr>
    </w:p>
    <w:p w14:paraId="0802E954" w14:textId="77777777" w:rsidR="001D1382" w:rsidRPr="001D1382" w:rsidRDefault="00656F83" w:rsidP="001D1382">
      <w:pPr>
        <w:rPr>
          <w:rStyle w:val="Notes"/>
        </w:rPr>
      </w:pPr>
      <w:r w:rsidRPr="001D1382">
        <w:rPr>
          <w:rStyle w:val="Notes"/>
          <w:b/>
        </w:rPr>
        <w:t>Note:</w:t>
      </w:r>
      <w:r>
        <w:rPr>
          <w:rStyle w:val="Notes"/>
          <w:b/>
        </w:rPr>
        <w:t xml:space="preserve"> </w:t>
      </w:r>
      <w:r w:rsidR="001D1382" w:rsidRPr="001D1382">
        <w:rPr>
          <w:rStyle w:val="Notes"/>
        </w:rPr>
        <w:t>Oregon OSHA in consultation with stakeholders, developed a rule proposal to amend our current general industry/construction standard OAR 437-002-0146 Confined Spaces, to clarify certain areas of concern in the state-initiated rule adopted in 2012. These amendments were proposed in July with one hearing held in August 2014.</w:t>
      </w:r>
    </w:p>
    <w:p w14:paraId="72BDDF54" w14:textId="77777777" w:rsidR="001D1382" w:rsidRPr="001D1382" w:rsidRDefault="001D1382" w:rsidP="001D1382">
      <w:pPr>
        <w:rPr>
          <w:rStyle w:val="Notes"/>
        </w:rPr>
      </w:pPr>
      <w:r w:rsidRPr="001D1382">
        <w:rPr>
          <w:rStyle w:val="Notes"/>
        </w:rPr>
        <w:lastRenderedPageBreak/>
        <w:t>Changes from the proposed rule to the adopted rule include:</w:t>
      </w:r>
    </w:p>
    <w:p w14:paraId="792D92F9" w14:textId="77777777" w:rsidR="001D1382" w:rsidRPr="001D1382" w:rsidRDefault="001D1382" w:rsidP="001D1382">
      <w:pPr>
        <w:rPr>
          <w:rStyle w:val="Notes"/>
        </w:rPr>
      </w:pPr>
      <w:r w:rsidRPr="001D1382">
        <w:rPr>
          <w:rStyle w:val="Notes"/>
        </w:rPr>
        <w:t>The proposed rule contained requirements that employers identify all confined spaces. The final rule requires only that employers identify their permit-required confined spaces.</w:t>
      </w:r>
    </w:p>
    <w:p w14:paraId="646C453A" w14:textId="77777777" w:rsidR="001D1382" w:rsidRPr="001D1382" w:rsidRDefault="001D1382" w:rsidP="001D1382">
      <w:pPr>
        <w:rPr>
          <w:rStyle w:val="Notes"/>
        </w:rPr>
      </w:pPr>
      <w:r w:rsidRPr="001D1382">
        <w:rPr>
          <w:rStyle w:val="Notes"/>
        </w:rPr>
        <w:t>There was a typo in the proposed rule regarding the exemption for excavation work. The final rule reflects that excavation work is exempt from the confined space rules except when workers must bodily enter a sewer space.</w:t>
      </w:r>
    </w:p>
    <w:p w14:paraId="28A8BC21" w14:textId="77777777" w:rsidR="001D1382" w:rsidRPr="001D1382" w:rsidRDefault="001D1382" w:rsidP="001D1382">
      <w:pPr>
        <w:rPr>
          <w:rStyle w:val="Notes"/>
        </w:rPr>
      </w:pPr>
      <w:r w:rsidRPr="001D1382">
        <w:rPr>
          <w:rStyle w:val="Notes"/>
        </w:rPr>
        <w:t>An exemption was added for power generation work regulated by the newly adopted federal OSHA rules on power generation in the construction industry. While Oregon OSHA has yet to adopt these rules, it is highly unlikely that the referenced rule will change dramatically.</w:t>
      </w:r>
    </w:p>
    <w:p w14:paraId="6C4613B4" w14:textId="77777777" w:rsidR="001D1382" w:rsidRPr="001D1382" w:rsidRDefault="001D1382" w:rsidP="001D1382">
      <w:pPr>
        <w:rPr>
          <w:rStyle w:val="Notes"/>
        </w:rPr>
      </w:pPr>
      <w:r w:rsidRPr="001D1382">
        <w:rPr>
          <w:rStyle w:val="Notes"/>
        </w:rPr>
        <w:t>Language was added to clarify that, when energy isolation is used to isolate the hazards of a permit space, employers must follow all of the provisions of 1910.147 The Control of Hazardous Energy (Lockout/Tagout). A note was added in the section regarding alternate entry that tagout alone does not eliminate a hazard.</w:t>
      </w:r>
    </w:p>
    <w:p w14:paraId="576ED8CD" w14:textId="77777777" w:rsidR="001D1382" w:rsidRPr="001D1382" w:rsidRDefault="001D1382" w:rsidP="001D1382">
      <w:pPr>
        <w:rPr>
          <w:rStyle w:val="Notes"/>
        </w:rPr>
      </w:pPr>
      <w:r w:rsidRPr="001D1382">
        <w:rPr>
          <w:rStyle w:val="Notes"/>
        </w:rPr>
        <w:t>A written agreement with third party entry rescue service providers is no longer required. A note was added to remind employers who plan on using an off-site rescue service that they need to contact that service and coordinate the evaluations required by the rule, and that simply posting a phone number or relying on emergency services is not adequate.</w:t>
      </w:r>
    </w:p>
    <w:p w14:paraId="5280066A" w14:textId="77777777" w:rsidR="001D1382" w:rsidRPr="001D1382" w:rsidRDefault="001D1382" w:rsidP="001D1382">
      <w:pPr>
        <w:rPr>
          <w:rStyle w:val="Notes"/>
        </w:rPr>
      </w:pPr>
      <w:r w:rsidRPr="001D1382">
        <w:rPr>
          <w:rStyle w:val="Notes"/>
        </w:rPr>
        <w:t>Language was added to clarify that retraining is necessary when previously unidentified hazards are discovered.</w:t>
      </w:r>
    </w:p>
    <w:p w14:paraId="1482F776" w14:textId="77777777" w:rsidR="001D1382" w:rsidRPr="001D1382" w:rsidRDefault="001D1382" w:rsidP="001D1382">
      <w:pPr>
        <w:rPr>
          <w:rStyle w:val="Notes"/>
        </w:rPr>
      </w:pPr>
      <w:r w:rsidRPr="001D1382">
        <w:rPr>
          <w:rStyle w:val="Notes"/>
        </w:rPr>
        <w:t>These rule amendments are adopted and will become effective for general industry on January 1, 2015, and for construction on March 1, 2015.</w:t>
      </w:r>
    </w:p>
    <w:p w14:paraId="7F5C335E" w14:textId="77777777" w:rsidR="001D1382" w:rsidRPr="001D1382" w:rsidRDefault="001D1382" w:rsidP="001D1382">
      <w:pPr>
        <w:rPr>
          <w:rStyle w:val="Notes"/>
        </w:rPr>
      </w:pPr>
      <w:r w:rsidRPr="001D1382">
        <w:rPr>
          <w:rStyle w:val="Notes"/>
        </w:rPr>
        <w:t>This is Oregon OSHA Administrative Order 5-2014, adopted October 20, 2014, and effective January 1, 2015 (construction industry: effective March 1, 2015).</w:t>
      </w:r>
    </w:p>
    <w:p w14:paraId="0F2BA49F" w14:textId="77777777" w:rsidR="001D1382" w:rsidRPr="001D1382" w:rsidRDefault="001D1382" w:rsidP="001D1382">
      <w:pPr>
        <w:rPr>
          <w:rStyle w:val="Notes"/>
        </w:rPr>
      </w:pPr>
      <w:r w:rsidRPr="001D1382">
        <w:rPr>
          <w:rStyle w:val="Notes"/>
        </w:rPr>
        <w:t xml:space="preserve"> </w:t>
      </w:r>
    </w:p>
    <w:p w14:paraId="18572AD3" w14:textId="77777777" w:rsidR="001D1382" w:rsidRPr="001D1382" w:rsidRDefault="00656F83" w:rsidP="001D1382">
      <w:pPr>
        <w:rPr>
          <w:rStyle w:val="Notes"/>
        </w:rPr>
      </w:pPr>
      <w:r w:rsidRPr="001D1382">
        <w:rPr>
          <w:rStyle w:val="Notes"/>
          <w:b/>
        </w:rPr>
        <w:t>Note:</w:t>
      </w:r>
      <w:r w:rsidR="001D1382" w:rsidRPr="001D1382">
        <w:rPr>
          <w:rStyle w:val="Notes"/>
        </w:rPr>
        <w:t xml:space="preserve"> In November 2014, Oregon OSHA proposed to adopt Federal OSHA final rules for Electric Power Generation, Transmission, and Distribution, that were published in the April 11, 2014 Federal Register. The proposal included Oregon-initiated changes to the federal rule. Three public hearings were held during November and December of 2014 resulting in several written comments and oral testimony before the comment period closed on December 12, 2014. Most of the comments received concerned the two worker rule exceptions. As a result of the comments received, Oregon OSHA decided not to adopt the rule as proposed in 2014, but to consider an alternative approach.</w:t>
      </w:r>
    </w:p>
    <w:p w14:paraId="6312A9EE" w14:textId="77777777" w:rsidR="001D1382" w:rsidRPr="001D1382" w:rsidRDefault="001D1382" w:rsidP="001D1382">
      <w:pPr>
        <w:rPr>
          <w:rStyle w:val="Notes"/>
        </w:rPr>
      </w:pPr>
      <w:r w:rsidRPr="001D1382">
        <w:rPr>
          <w:rStyle w:val="Notes"/>
        </w:rPr>
        <w:t>Two stakeholder meetings were conducted in the first half of 2015 to discuss comments along with potential changes to the 2014 proposal. Oregon OSHA received input and support from stakeholders to combine the Electric Power Generation, Transmission, and Distribution standards in Divisions 2/R and 3/V into one rule. Oregon OSHA merged 1910.269, in Division 2/R General Industry, and Division 3/V in Construction, standards into the new Division 2/RR. Unifying language and Oregon-unique rules for Power Generation, Transmission and Distribution for General Industry and Construction were incorporated into one standard.</w:t>
      </w:r>
    </w:p>
    <w:p w14:paraId="5E0E0206" w14:textId="77777777" w:rsidR="001D1382" w:rsidRPr="001D1382" w:rsidRDefault="001D1382" w:rsidP="001D1382">
      <w:pPr>
        <w:rPr>
          <w:rStyle w:val="Notes"/>
        </w:rPr>
      </w:pPr>
      <w:r w:rsidRPr="001D1382">
        <w:rPr>
          <w:rStyle w:val="Notes"/>
        </w:rPr>
        <w:lastRenderedPageBreak/>
        <w:t>In July, 2015 Oregon OSHA reposed rules for Electric Power Generation, Transmission, and Distribution. Three public hearings were held during August and September 2015. Most of the oral and written comments received concerned: the duties of a Safety Watch, the exception to the two-worker rule, and helicopters. Changes to the final rule include:</w:t>
      </w:r>
    </w:p>
    <w:p w14:paraId="5A7095F7" w14:textId="77777777" w:rsidR="001D1382" w:rsidRPr="001D1382" w:rsidRDefault="001D1382" w:rsidP="001D1382">
      <w:pPr>
        <w:rPr>
          <w:rStyle w:val="Notes"/>
        </w:rPr>
      </w:pPr>
      <w:r w:rsidRPr="001D1382">
        <w:rPr>
          <w:rStyle w:val="Notes"/>
        </w:rPr>
        <w:t>Safety Watch: Safety Watch text was added to the final rule 437-002-2311(13).</w:t>
      </w:r>
    </w:p>
    <w:p w14:paraId="2C361340" w14:textId="77777777" w:rsidR="001D1382" w:rsidRPr="001D1382" w:rsidRDefault="001D1382" w:rsidP="001D1382">
      <w:pPr>
        <w:rPr>
          <w:rStyle w:val="Notes"/>
        </w:rPr>
      </w:pPr>
      <w:r w:rsidRPr="001D1382">
        <w:rPr>
          <w:rStyle w:val="Notes"/>
        </w:rPr>
        <w:t>Operating switches: 437-002-2311(2)(b)(B) was changed to clarify that 437-002-2311(2)(b)(E) must be followed for routine switching of load break elbows.</w:t>
      </w:r>
    </w:p>
    <w:p w14:paraId="318D5505" w14:textId="77777777" w:rsidR="001D1382" w:rsidRPr="001D1382" w:rsidRDefault="001D1382" w:rsidP="001D1382">
      <w:pPr>
        <w:rPr>
          <w:rStyle w:val="Notes"/>
        </w:rPr>
      </w:pPr>
      <w:r w:rsidRPr="001D1382">
        <w:rPr>
          <w:rStyle w:val="Notes"/>
        </w:rPr>
        <w:t>Helicopters: Paragraphs were removed which were already addressed by, or were in conflict with, other regulatory agencies; or were unnecessarily restrictive based upon accepted industry practices.</w:t>
      </w:r>
    </w:p>
    <w:p w14:paraId="16036155" w14:textId="77777777" w:rsidR="001D1382" w:rsidRPr="001D1382" w:rsidRDefault="001D1382" w:rsidP="001D1382">
      <w:pPr>
        <w:rPr>
          <w:rStyle w:val="Notes"/>
        </w:rPr>
      </w:pPr>
      <w:r w:rsidRPr="001D1382">
        <w:rPr>
          <w:rStyle w:val="Notes"/>
        </w:rPr>
        <w:t>On October 5, 2015 Federal OSHA published in the Federal Register, minor language clarifications in rules related to Line Clearance Tree Trimming as well as correcting errors in Table R-6 (Alternative Minimum Approach Distances.) The note for enclosed spaces was removed from Appendix A-3 and placed in Appendix A-5. These corrections have been incorporated in Oregon OSHA’s final rules.</w:t>
      </w:r>
    </w:p>
    <w:p w14:paraId="1AB9BC6B" w14:textId="77777777" w:rsidR="001D1382" w:rsidRDefault="001D1382" w:rsidP="001D1382">
      <w:pPr>
        <w:rPr>
          <w:rStyle w:val="Notes"/>
        </w:rPr>
      </w:pPr>
      <w:r w:rsidRPr="001D1382">
        <w:rPr>
          <w:rStyle w:val="Notes"/>
        </w:rPr>
        <w:t>This is Oregon OSHA Administrative Order 3-2015, adopted October 9, 2015, and effective January 1, 2016.</w:t>
      </w:r>
    </w:p>
    <w:p w14:paraId="627E13BC" w14:textId="77777777" w:rsidR="00545621" w:rsidRPr="001D1382" w:rsidRDefault="00545621" w:rsidP="001D1382">
      <w:pPr>
        <w:rPr>
          <w:rStyle w:val="Notes"/>
        </w:rPr>
      </w:pPr>
    </w:p>
    <w:p w14:paraId="19C7FC59" w14:textId="77777777" w:rsidR="001D1382" w:rsidRPr="001D1382" w:rsidRDefault="00656F83" w:rsidP="001D1382">
      <w:pPr>
        <w:rPr>
          <w:rStyle w:val="Notes"/>
        </w:rPr>
      </w:pPr>
      <w:r w:rsidRPr="001D1382">
        <w:rPr>
          <w:rStyle w:val="Notes"/>
          <w:b/>
        </w:rPr>
        <w:t>Note:</w:t>
      </w:r>
      <w:r w:rsidR="001D1382" w:rsidRPr="001D1382">
        <w:rPr>
          <w:rStyle w:val="Notes"/>
        </w:rPr>
        <w:t xml:space="preserve">  Oregon-initiated rules appear in italics in this codebook in proximity to related federal rules.</w:t>
      </w:r>
    </w:p>
    <w:p w14:paraId="2828AF23" w14:textId="77777777" w:rsidR="001D1382" w:rsidRDefault="001D1382" w:rsidP="00EA48AA">
      <w:pPr>
        <w:rPr>
          <w:rStyle w:val="Notes"/>
          <w:b/>
        </w:rPr>
      </w:pPr>
    </w:p>
    <w:p w14:paraId="3BD38C29" w14:textId="77777777" w:rsidR="00557A57" w:rsidRPr="00557A57" w:rsidRDefault="00557A57" w:rsidP="00557A57">
      <w:pPr>
        <w:rPr>
          <w:rStyle w:val="Notes"/>
        </w:rPr>
      </w:pPr>
      <w:r w:rsidRPr="00557A57">
        <w:rPr>
          <w:rStyle w:val="Notes"/>
          <w:b/>
        </w:rPr>
        <w:t>Note:</w:t>
      </w:r>
      <w:r>
        <w:rPr>
          <w:rStyle w:val="Notes"/>
        </w:rPr>
        <w:t xml:space="preserve"> </w:t>
      </w:r>
      <w:r w:rsidRPr="00557A57">
        <w:rPr>
          <w:rStyle w:val="Notes"/>
        </w:rPr>
        <w:t>Oregon OSHA adopted these permanent rules to prevent heat illness when employees are exposed to high ambient temperatures. Without specific rule requirements, Oregon OSHA recognized that both employers and workers may not clearly understand expectations of what must be done to prevent work-related heat illness. The deadly heat wave of June 2021, which contributed to multiple workplace hospitalizations and fatalities, underscored the need for such rules to protect workers against the serious risk of work-related heat illness.</w:t>
      </w:r>
    </w:p>
    <w:p w14:paraId="3DB4CE72" w14:textId="77777777" w:rsidR="00557A57" w:rsidRPr="00557A57" w:rsidRDefault="00557A57" w:rsidP="00557A57">
      <w:pPr>
        <w:rPr>
          <w:rStyle w:val="Notes"/>
        </w:rPr>
      </w:pPr>
      <w:r w:rsidRPr="00557A57">
        <w:rPr>
          <w:rStyle w:val="Notes"/>
        </w:rPr>
        <w:t>On March 10, 2020, Governor Brown issued Executive Order 20-04 (EO 20-04) which directed certain state agencies to reduce greenhouse gas emissions and mitigate the impacts of climate change. EO 20-04 included a directive to the Oregon Health Authority (OHA) and Oregon OSHA to jointly develop a proposal for standards to protect employees from workplace exposures to excessive heat and wildfire smoke. In response to EO 20-04, Oregon OSHA, in collaboration with the OHA, a rulemaking advisory committee, and stakeholders, developed these rules to protect employees from the serious risk of work-related heat illness.</w:t>
      </w:r>
    </w:p>
    <w:p w14:paraId="5C60C52D" w14:textId="77777777" w:rsidR="00557A57" w:rsidRPr="00557A57" w:rsidRDefault="00557A57" w:rsidP="00557A57">
      <w:pPr>
        <w:rPr>
          <w:rStyle w:val="Notes"/>
        </w:rPr>
      </w:pPr>
      <w:r w:rsidRPr="00557A57">
        <w:rPr>
          <w:rStyle w:val="Notes"/>
        </w:rPr>
        <w:t>Beginning in March 2021, Oregon OSHA convened nine virtual Rules Advisory Committee (RAC) meetings over an 8-month period, engaging over 100 stakeholders representing labor and business interests. Oregon OSHA presented multiple rule drafts and a fiscal impact survey for stakeholder comment. In addition, Oregon OSHA hosted four virtual listening sessions with Spanish translators, held in May and September 2021, to provide an opportunity for workers and other stakeholders to share their experience on the challenges of heat in the workplace, in addition to hearing about how Oregon OSHA’s temporary rule affected their workplaces.</w:t>
      </w:r>
    </w:p>
    <w:p w14:paraId="0779406B" w14:textId="77777777" w:rsidR="00557A57" w:rsidRPr="00557A57" w:rsidRDefault="00557A57" w:rsidP="00557A57">
      <w:pPr>
        <w:rPr>
          <w:rStyle w:val="Notes"/>
        </w:rPr>
      </w:pPr>
      <w:r w:rsidRPr="00557A57">
        <w:rPr>
          <w:rStyle w:val="Notes"/>
        </w:rPr>
        <w:lastRenderedPageBreak/>
        <w:t xml:space="preserve">Given the unprecedented heat event of June 2021, while the formal rulemaking process was underway, Oregon OSHA adopted a temporary heat rule: Administrative Order 6-2021: Temporary Rules to Address Employee Exposure to High Ambient Temperatures in effect from July 8, 2021 through January 3, 2022. </w:t>
      </w:r>
    </w:p>
    <w:p w14:paraId="51A90004" w14:textId="77777777" w:rsidR="00557A57" w:rsidRPr="00557A57" w:rsidRDefault="00557A57" w:rsidP="00557A57">
      <w:pPr>
        <w:rPr>
          <w:rStyle w:val="Notes"/>
        </w:rPr>
      </w:pPr>
      <w:r w:rsidRPr="00557A57">
        <w:rPr>
          <w:rStyle w:val="Notes"/>
        </w:rPr>
        <w:t>On January 28, 2022, Oregon OSHA proposed permanent rules to address employee and labor housing occupant exposure to high ambient temperatures. Three public hearings were held in February 2022 to hear oral testimony, including one held primarily in Spanish. Additionally, interested persons were provided the ability to submit public comment by email, letter, fax and by voicemail message. The formal public comment period closed March 18, 2022.</w:t>
      </w:r>
    </w:p>
    <w:p w14:paraId="5B728DAA" w14:textId="77777777" w:rsidR="00557A57" w:rsidRPr="00557A57" w:rsidRDefault="00557A57" w:rsidP="00557A57">
      <w:pPr>
        <w:rPr>
          <w:rStyle w:val="Notes"/>
        </w:rPr>
      </w:pPr>
      <w:r w:rsidRPr="00557A57">
        <w:rPr>
          <w:rStyle w:val="Notes"/>
        </w:rPr>
        <w:t xml:space="preserve">During the public comment period of the proposed heat rules, the agency received over 300 comments. Oregon OSHA considered all comments received. Oregon OSHA, based on comments received, made minor adjustments, as follows. The exemption language in section (1) was clarified and the word “feasibility” was removed from the definitions section (2). Language was updated in section (5) to make the heat illness prevention schedule options clearer; additionally, two notes that were in the proposed rules were modified into rule requirements, a note was added, and lastly the location of option A was moved below the required considerations. In section (6), which addresses the Emergency Medical Plan, applicable standards outside of this rule were added for ease to the reader. As adopted, the remainder of the sections remained largely unchanged from the proposed rule. The full summary of comments and agency decisions, available on Oregon OSHA’s website, provides additional details on the agency decision-making and modifications made prior to adoption. </w:t>
      </w:r>
    </w:p>
    <w:p w14:paraId="54B1A865" w14:textId="77777777" w:rsidR="00557A57" w:rsidRPr="00557A57" w:rsidRDefault="00557A57" w:rsidP="00557A57">
      <w:pPr>
        <w:rPr>
          <w:rStyle w:val="Notes"/>
        </w:rPr>
      </w:pPr>
      <w:r w:rsidRPr="00557A57">
        <w:rPr>
          <w:rStyle w:val="Notes"/>
        </w:rPr>
        <w:t xml:space="preserve">As adopted, OAR 437-002-0156 offers multiple exemptions for certain conditions. Workplaces and operations exempt from these rules include incidental heat exposures where an employee is not required to perform work activities for more than 15 minutes in any sixty-minute period; exposures to heat generated from the work process – such as occurs in bakeries; all emergency operations that are directly involved in the protection of life or property, or the restoration of essential services, such as evacuation, rescue, medical, structural firefighting, law enforcement, utilities, and communications; and lastly buildings and structures that have a mechanical ventilation system that keeps the heat index below 80 degrees Fahrenheit. </w:t>
      </w:r>
    </w:p>
    <w:p w14:paraId="3E960B46" w14:textId="77777777" w:rsidR="00557A57" w:rsidRPr="00557A57" w:rsidRDefault="00557A57" w:rsidP="00557A57">
      <w:pPr>
        <w:rPr>
          <w:rStyle w:val="Notes"/>
        </w:rPr>
      </w:pPr>
      <w:r w:rsidRPr="00557A57">
        <w:rPr>
          <w:rStyle w:val="Notes"/>
        </w:rPr>
        <w:t>Other workplaces have partial exemptions, including employers whose employees perform either “rest” or “light” workloads (as defined in the rule); associated support activities for wildland firefighters such as fire camp services and fire management; and, employees who work from home are subject only to training and documentation requirements.</w:t>
      </w:r>
    </w:p>
    <w:p w14:paraId="1D3B5B71" w14:textId="77777777" w:rsidR="00557A57" w:rsidRPr="00557A57" w:rsidRDefault="00557A57" w:rsidP="00557A57">
      <w:pPr>
        <w:rPr>
          <w:rStyle w:val="Notes"/>
        </w:rPr>
      </w:pPr>
      <w:r w:rsidRPr="00557A57">
        <w:rPr>
          <w:rStyle w:val="Notes"/>
        </w:rPr>
        <w:t xml:space="preserve">Overall, the adopted requirements of OAR 437-002-0156 address the following: access to shade; drinking water; high heat practices, including the development of heat illness prevention break schedules for certain temperature thresholds; emergency medical and actions plans; acclimatization plan; heat illness prevention plan; supervisor and employee training; and training documentation. </w:t>
      </w:r>
    </w:p>
    <w:p w14:paraId="092FBDD2" w14:textId="77777777" w:rsidR="0068484C" w:rsidRDefault="00557A57" w:rsidP="00557A57">
      <w:pPr>
        <w:rPr>
          <w:rStyle w:val="Notes"/>
        </w:rPr>
      </w:pPr>
      <w:r w:rsidRPr="00557A57">
        <w:rPr>
          <w:rStyle w:val="Notes"/>
        </w:rPr>
        <w:t xml:space="preserve">This is Oregon OSHA </w:t>
      </w:r>
      <w:r w:rsidRPr="008477F4">
        <w:rPr>
          <w:rStyle w:val="Notes"/>
        </w:rPr>
        <w:t>Administrative Order 3-2022, adopted May 9, 2022, and effective June 15, 2022</w:t>
      </w:r>
      <w:r w:rsidRPr="00557A57">
        <w:rPr>
          <w:rStyle w:val="Notes"/>
        </w:rPr>
        <w:t>.</w:t>
      </w:r>
    </w:p>
    <w:p w14:paraId="0791C482" w14:textId="77777777" w:rsidR="00557A57" w:rsidRPr="00545621" w:rsidRDefault="00557A57" w:rsidP="00557A57">
      <w:pPr>
        <w:rPr>
          <w:rStyle w:val="Notes"/>
        </w:rPr>
      </w:pPr>
    </w:p>
    <w:sectPr w:rsidR="00557A57" w:rsidRPr="00545621" w:rsidSect="00CB74A1">
      <w:footerReference w:type="even" r:id="rId116"/>
      <w:footerReference w:type="default" r:id="rId117"/>
      <w:headerReference w:type="first" r:id="rId118"/>
      <w:footerReference w:type="first" r:id="rId119"/>
      <w:endnotePr>
        <w:numFmt w:val="decimal"/>
      </w:endnotePr>
      <w:type w:val="oddPage"/>
      <w:pgSz w:w="12240" w:h="15840" w:code="1"/>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1B7F9" w14:textId="77777777" w:rsidR="00D36FFA" w:rsidRDefault="00D36FFA">
      <w:r>
        <w:separator/>
      </w:r>
    </w:p>
    <w:p w14:paraId="7F8BC104" w14:textId="77777777" w:rsidR="00D36FFA" w:rsidRDefault="00D36FFA"/>
  </w:endnote>
  <w:endnote w:type="continuationSeparator" w:id="0">
    <w:p w14:paraId="44FB7D17" w14:textId="77777777" w:rsidR="00D36FFA" w:rsidRDefault="00D36FFA">
      <w:r>
        <w:continuationSeparator/>
      </w:r>
    </w:p>
    <w:p w14:paraId="7EFAC11B" w14:textId="77777777" w:rsidR="00D36FFA" w:rsidRDefault="00D36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7FD2" w14:textId="77777777" w:rsidR="00D36FFA" w:rsidRPr="00AE3D11" w:rsidRDefault="00D36FFA"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D06210D" w14:textId="77777777" w:rsidTr="00216D78">
      <w:trPr>
        <w:cantSplit/>
      </w:trPr>
      <w:tc>
        <w:tcPr>
          <w:tcW w:w="2100" w:type="pct"/>
        </w:tcPr>
        <w:p w14:paraId="0B83BF05" w14:textId="77777777" w:rsidR="00D36FFA" w:rsidRPr="008D6374" w:rsidRDefault="00D36FFA" w:rsidP="0092599E">
          <w:pPr>
            <w:pStyle w:val="Footer"/>
          </w:pPr>
          <w:r>
            <w:t>1910.141 (a)(2)</w:t>
          </w:r>
        </w:p>
      </w:tc>
      <w:tc>
        <w:tcPr>
          <w:tcW w:w="800" w:type="pct"/>
        </w:tcPr>
        <w:p w14:paraId="5843EC05" w14:textId="77777777" w:rsidR="00D36FFA" w:rsidRPr="008D6374" w:rsidRDefault="006468BA" w:rsidP="00FC4F7E">
          <w:pPr>
            <w:pStyle w:val="Footer"/>
            <w:jc w:val="center"/>
          </w:pPr>
          <w:sdt>
            <w:sdtPr>
              <w:rPr>
                <w:rStyle w:val="FooterChar"/>
              </w:rPr>
              <w:alias w:val="Subdivision"/>
              <w:tag w:val=""/>
              <w:id w:val="15982827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0C2676A" w14:textId="77777777" w:rsidR="00D36FFA" w:rsidRPr="00540D85" w:rsidRDefault="00D36FFA" w:rsidP="00D44222">
          <w:pPr>
            <w:pStyle w:val="Footer"/>
            <w:jc w:val="right"/>
          </w:pPr>
          <w:r>
            <w:t>1910.141 (a)(4)(i)</w:t>
          </w:r>
        </w:p>
      </w:tc>
    </w:tr>
  </w:tbl>
  <w:p w14:paraId="6F2EDDDD" w14:textId="77777777" w:rsidR="00D36FFA" w:rsidRDefault="00D36FFA"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5AA78BCB" w14:textId="77777777" w:rsidTr="00FC4F7E">
      <w:trPr>
        <w:cantSplit/>
      </w:trPr>
      <w:tc>
        <w:tcPr>
          <w:tcW w:w="4289" w:type="dxa"/>
        </w:tcPr>
        <w:p w14:paraId="1B5FF720" w14:textId="77777777" w:rsidR="00D36FFA" w:rsidRPr="008D6374" w:rsidRDefault="00D36FFA" w:rsidP="00D44222">
          <w:pPr>
            <w:pStyle w:val="Footer"/>
          </w:pPr>
          <w:r>
            <w:t xml:space="preserve">####.## </w:t>
          </w:r>
        </w:p>
      </w:tc>
      <w:tc>
        <w:tcPr>
          <w:tcW w:w="1350" w:type="dxa"/>
        </w:tcPr>
        <w:p w14:paraId="4B984617" w14:textId="77777777" w:rsidR="00D36FFA" w:rsidRPr="008D6374" w:rsidRDefault="006468BA" w:rsidP="00FC4F7E">
          <w:pPr>
            <w:pStyle w:val="Footer"/>
            <w:jc w:val="center"/>
          </w:pPr>
          <w:sdt>
            <w:sdtPr>
              <w:rPr>
                <w:rStyle w:val="FooterChar"/>
              </w:rPr>
              <w:alias w:val="Subdivision"/>
              <w:tag w:val=""/>
              <w:id w:val="18804392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4290" w:type="dxa"/>
        </w:tcPr>
        <w:p w14:paraId="2BC5B46D" w14:textId="77777777" w:rsidR="00D36FFA" w:rsidRPr="00540D85" w:rsidRDefault="00D36FFA" w:rsidP="00D44222">
          <w:pPr>
            <w:pStyle w:val="Footer"/>
            <w:jc w:val="right"/>
          </w:pPr>
          <w:r>
            <w:t>###-###-#### (#)</w:t>
          </w:r>
        </w:p>
      </w:tc>
    </w:tr>
  </w:tbl>
  <w:p w14:paraId="68AACE8C" w14:textId="77777777" w:rsidR="00D36FFA" w:rsidRPr="00540D85" w:rsidRDefault="00D36FFA" w:rsidP="00426E1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9769214" w14:textId="77777777" w:rsidTr="00216D78">
      <w:trPr>
        <w:cantSplit/>
      </w:trPr>
      <w:tc>
        <w:tcPr>
          <w:tcW w:w="2110" w:type="pct"/>
        </w:tcPr>
        <w:p w14:paraId="7B8AA81A" w14:textId="77777777" w:rsidR="00D36FFA" w:rsidRPr="008D6374" w:rsidRDefault="00D36FFA" w:rsidP="00D44222">
          <w:pPr>
            <w:pStyle w:val="Footer"/>
          </w:pPr>
          <w:r>
            <w:t>1910.141 (c)(1)(i)</w:t>
          </w:r>
        </w:p>
      </w:tc>
      <w:tc>
        <w:tcPr>
          <w:tcW w:w="800" w:type="pct"/>
        </w:tcPr>
        <w:p w14:paraId="115FEDA7" w14:textId="77777777" w:rsidR="00D36FFA" w:rsidRPr="008D6374" w:rsidRDefault="006468BA" w:rsidP="00FC4F7E">
          <w:pPr>
            <w:pStyle w:val="Footer"/>
            <w:jc w:val="center"/>
          </w:pPr>
          <w:sdt>
            <w:sdtPr>
              <w:rPr>
                <w:rStyle w:val="FooterChar"/>
              </w:rPr>
              <w:alias w:val="Subdivision"/>
              <w:tag w:val=""/>
              <w:id w:val="20985169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82CCB0E" w14:textId="77777777" w:rsidR="00D36FFA" w:rsidRPr="00540D85" w:rsidRDefault="00D36FFA" w:rsidP="00D44222">
          <w:pPr>
            <w:pStyle w:val="Footer"/>
            <w:jc w:val="right"/>
          </w:pPr>
          <w:r>
            <w:t>1910.141 (c)(2)(i)</w:t>
          </w:r>
        </w:p>
      </w:tc>
    </w:tr>
  </w:tbl>
  <w:p w14:paraId="34CEF9BC" w14:textId="77777777" w:rsidR="00D36FFA" w:rsidRDefault="00D36FFA"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31B6F0B" w14:textId="77777777" w:rsidTr="00216D78">
      <w:trPr>
        <w:cantSplit/>
      </w:trPr>
      <w:tc>
        <w:tcPr>
          <w:tcW w:w="2100" w:type="pct"/>
        </w:tcPr>
        <w:p w14:paraId="1925B70E" w14:textId="77777777" w:rsidR="00D36FFA" w:rsidRPr="008D6374" w:rsidRDefault="00D36FFA" w:rsidP="0092599E">
          <w:pPr>
            <w:pStyle w:val="Footer"/>
          </w:pPr>
          <w:r>
            <w:t>1910.141 (b)(1)(v)</w:t>
          </w:r>
        </w:p>
      </w:tc>
      <w:tc>
        <w:tcPr>
          <w:tcW w:w="800" w:type="pct"/>
        </w:tcPr>
        <w:p w14:paraId="56EC605D" w14:textId="77777777" w:rsidR="00D36FFA" w:rsidRPr="008D6374" w:rsidRDefault="006468BA" w:rsidP="00FC4F7E">
          <w:pPr>
            <w:pStyle w:val="Footer"/>
            <w:jc w:val="center"/>
          </w:pPr>
          <w:sdt>
            <w:sdtPr>
              <w:rPr>
                <w:rStyle w:val="FooterChar"/>
              </w:rPr>
              <w:alias w:val="Subdivision"/>
              <w:tag w:val=""/>
              <w:id w:val="-1611651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539BD2E" w14:textId="77777777" w:rsidR="00D36FFA" w:rsidRPr="00540D85" w:rsidRDefault="00D36FFA" w:rsidP="00D44222">
          <w:pPr>
            <w:pStyle w:val="Footer"/>
            <w:jc w:val="right"/>
          </w:pPr>
          <w:r>
            <w:t>1910.141 (c)(1)</w:t>
          </w:r>
        </w:p>
      </w:tc>
    </w:tr>
  </w:tbl>
  <w:p w14:paraId="5E7FD0F6" w14:textId="77777777" w:rsidR="00D36FFA" w:rsidRDefault="00D36FFA"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9FEC476" w14:textId="77777777" w:rsidTr="00216D78">
      <w:trPr>
        <w:cantSplit/>
      </w:trPr>
      <w:tc>
        <w:tcPr>
          <w:tcW w:w="2110" w:type="pct"/>
        </w:tcPr>
        <w:p w14:paraId="1DA2BDA2" w14:textId="77777777" w:rsidR="00D36FFA" w:rsidRPr="008D6374" w:rsidRDefault="00D36FFA" w:rsidP="00D44222">
          <w:pPr>
            <w:pStyle w:val="Footer"/>
          </w:pPr>
          <w:r>
            <w:t>1910.141 (d)(3)(iv)</w:t>
          </w:r>
        </w:p>
      </w:tc>
      <w:tc>
        <w:tcPr>
          <w:tcW w:w="800" w:type="pct"/>
        </w:tcPr>
        <w:p w14:paraId="0751B4B7" w14:textId="77777777" w:rsidR="00D36FFA" w:rsidRPr="008D6374" w:rsidRDefault="006468BA" w:rsidP="00FC4F7E">
          <w:pPr>
            <w:pStyle w:val="Footer"/>
            <w:jc w:val="center"/>
          </w:pPr>
          <w:sdt>
            <w:sdtPr>
              <w:rPr>
                <w:rStyle w:val="FooterChar"/>
              </w:rPr>
              <w:alias w:val="Subdivision"/>
              <w:tag w:val=""/>
              <w:id w:val="-4937225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48E812F" w14:textId="77777777" w:rsidR="00D36FFA" w:rsidRPr="00540D85" w:rsidRDefault="00D36FFA" w:rsidP="00D44222">
          <w:pPr>
            <w:pStyle w:val="Footer"/>
            <w:jc w:val="right"/>
          </w:pPr>
          <w:r>
            <w:t>1910.141 (h)</w:t>
          </w:r>
        </w:p>
      </w:tc>
    </w:tr>
  </w:tbl>
  <w:p w14:paraId="4DC3BB48" w14:textId="77777777" w:rsidR="00D36FFA" w:rsidRDefault="00D36FFA" w:rsidP="00426E1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2959D59" w14:textId="77777777" w:rsidTr="00216D78">
      <w:trPr>
        <w:cantSplit/>
      </w:trPr>
      <w:tc>
        <w:tcPr>
          <w:tcW w:w="2100" w:type="pct"/>
        </w:tcPr>
        <w:p w14:paraId="0BA67C11" w14:textId="77777777" w:rsidR="00D36FFA" w:rsidRPr="008D6374" w:rsidRDefault="00D36FFA" w:rsidP="0092599E">
          <w:pPr>
            <w:pStyle w:val="Footer"/>
          </w:pPr>
          <w:r>
            <w:t>1910.141 (d)</w:t>
          </w:r>
        </w:p>
      </w:tc>
      <w:tc>
        <w:tcPr>
          <w:tcW w:w="800" w:type="pct"/>
        </w:tcPr>
        <w:p w14:paraId="0CF25F49" w14:textId="77777777" w:rsidR="00D36FFA" w:rsidRPr="008D6374" w:rsidRDefault="006468BA" w:rsidP="00FC4F7E">
          <w:pPr>
            <w:pStyle w:val="Footer"/>
            <w:jc w:val="center"/>
          </w:pPr>
          <w:sdt>
            <w:sdtPr>
              <w:rPr>
                <w:rStyle w:val="FooterChar"/>
              </w:rPr>
              <w:alias w:val="Subdivision"/>
              <w:tag w:val=""/>
              <w:id w:val="-4141668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93E3575" w14:textId="77777777" w:rsidR="00D36FFA" w:rsidRPr="00540D85" w:rsidRDefault="00D36FFA" w:rsidP="00D44222">
          <w:pPr>
            <w:pStyle w:val="Footer"/>
            <w:jc w:val="right"/>
          </w:pPr>
          <w:r>
            <w:t>1910.141 (d)(3)(iii)</w:t>
          </w:r>
        </w:p>
      </w:tc>
    </w:tr>
  </w:tbl>
  <w:p w14:paraId="70C242FC" w14:textId="77777777" w:rsidR="00D36FFA" w:rsidRDefault="00D36FFA" w:rsidP="005E6618">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7F16E6E" w14:textId="77777777" w:rsidTr="00216D78">
      <w:trPr>
        <w:cantSplit/>
      </w:trPr>
      <w:tc>
        <w:tcPr>
          <w:tcW w:w="2110" w:type="pct"/>
        </w:tcPr>
        <w:p w14:paraId="346ADBEA" w14:textId="77777777" w:rsidR="00D36FFA" w:rsidRPr="008D6374" w:rsidRDefault="00D36FFA" w:rsidP="00D44222">
          <w:pPr>
            <w:pStyle w:val="Footer"/>
          </w:pPr>
          <w:r w:rsidRPr="00500AFD">
            <w:rPr>
              <w:i/>
            </w:rPr>
            <w:t>437-002-014</w:t>
          </w:r>
          <w:r>
            <w:rPr>
              <w:i/>
            </w:rPr>
            <w:t xml:space="preserve">4 </w:t>
          </w:r>
          <w:r w:rsidRPr="00500AFD">
            <w:rPr>
              <w:i/>
            </w:rPr>
            <w:t>(</w:t>
          </w:r>
          <w:r>
            <w:rPr>
              <w:i/>
            </w:rPr>
            <w:t>1</w:t>
          </w:r>
          <w:r w:rsidRPr="00500AFD">
            <w:rPr>
              <w:i/>
            </w:rPr>
            <w:t>)</w:t>
          </w:r>
          <w:r>
            <w:rPr>
              <w:i/>
            </w:rPr>
            <w:t>(a)</w:t>
          </w:r>
        </w:p>
      </w:tc>
      <w:tc>
        <w:tcPr>
          <w:tcW w:w="800" w:type="pct"/>
        </w:tcPr>
        <w:p w14:paraId="028377AE" w14:textId="77777777" w:rsidR="00D36FFA" w:rsidRPr="008D6374" w:rsidRDefault="006468BA" w:rsidP="00FC4F7E">
          <w:pPr>
            <w:pStyle w:val="Footer"/>
            <w:jc w:val="center"/>
          </w:pPr>
          <w:sdt>
            <w:sdtPr>
              <w:rPr>
                <w:rStyle w:val="FooterChar"/>
              </w:rPr>
              <w:alias w:val="Subdivision"/>
              <w:tag w:val=""/>
              <w:id w:val="6905801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892EF42" w14:textId="77777777" w:rsidR="00D36FFA" w:rsidRPr="00540D85" w:rsidRDefault="00D36FFA" w:rsidP="00D44222">
          <w:pPr>
            <w:pStyle w:val="Footer"/>
            <w:jc w:val="right"/>
          </w:pPr>
          <w:r>
            <w:t>1910.144 (a)(1)(iii)</w:t>
          </w:r>
        </w:p>
      </w:tc>
    </w:tr>
  </w:tbl>
  <w:p w14:paraId="542625F3" w14:textId="77777777" w:rsidR="00D36FFA" w:rsidRDefault="00D36FFA" w:rsidP="00426E10">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C7373B3" w14:textId="77777777" w:rsidTr="00216D78">
      <w:trPr>
        <w:cantSplit/>
      </w:trPr>
      <w:tc>
        <w:tcPr>
          <w:tcW w:w="2100" w:type="pct"/>
        </w:tcPr>
        <w:p w14:paraId="261FB9D2" w14:textId="77777777" w:rsidR="00D36FFA" w:rsidRPr="008D6374" w:rsidRDefault="00D36FFA" w:rsidP="0092599E">
          <w:pPr>
            <w:pStyle w:val="Footer"/>
          </w:pPr>
          <w:r w:rsidRPr="00500AFD">
            <w:rPr>
              <w:i/>
            </w:rPr>
            <w:t>437-002-0141</w:t>
          </w:r>
          <w:r>
            <w:rPr>
              <w:i/>
            </w:rPr>
            <w:t xml:space="preserve"> </w:t>
          </w:r>
          <w:r w:rsidRPr="00500AFD">
            <w:rPr>
              <w:i/>
            </w:rPr>
            <w:t>(7)</w:t>
          </w:r>
        </w:p>
      </w:tc>
      <w:tc>
        <w:tcPr>
          <w:tcW w:w="800" w:type="pct"/>
        </w:tcPr>
        <w:p w14:paraId="2A287A2B" w14:textId="77777777" w:rsidR="00D36FFA" w:rsidRPr="008D6374" w:rsidRDefault="006468BA" w:rsidP="00FC4F7E">
          <w:pPr>
            <w:pStyle w:val="Footer"/>
            <w:jc w:val="center"/>
          </w:pPr>
          <w:sdt>
            <w:sdtPr>
              <w:rPr>
                <w:rStyle w:val="FooterChar"/>
              </w:rPr>
              <w:alias w:val="Subdivision"/>
              <w:tag w:val=""/>
              <w:id w:val="18364895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DE38508" w14:textId="77777777" w:rsidR="00D36FFA" w:rsidRPr="00540D85" w:rsidRDefault="00D36FFA" w:rsidP="00D44222">
          <w:pPr>
            <w:pStyle w:val="Footer"/>
            <w:jc w:val="right"/>
          </w:pPr>
          <w:r w:rsidRPr="00500AFD">
            <w:rPr>
              <w:i/>
            </w:rPr>
            <w:t>437-002-014</w:t>
          </w:r>
          <w:r>
            <w:rPr>
              <w:i/>
            </w:rPr>
            <w:t xml:space="preserve">4 </w:t>
          </w:r>
          <w:r w:rsidRPr="00500AFD">
            <w:rPr>
              <w:i/>
            </w:rPr>
            <w:t>(</w:t>
          </w:r>
          <w:r>
            <w:rPr>
              <w:i/>
            </w:rPr>
            <w:t>1</w:t>
          </w:r>
          <w:r w:rsidRPr="00500AFD">
            <w:rPr>
              <w:i/>
            </w:rPr>
            <w:t>)</w:t>
          </w:r>
        </w:p>
      </w:tc>
    </w:tr>
  </w:tbl>
  <w:p w14:paraId="042A742C" w14:textId="77777777" w:rsidR="00D36FFA" w:rsidRDefault="00D36FFA" w:rsidP="005E6618">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48696EB" w14:textId="77777777" w:rsidTr="00216D78">
      <w:trPr>
        <w:cantSplit/>
      </w:trPr>
      <w:tc>
        <w:tcPr>
          <w:tcW w:w="2110" w:type="pct"/>
        </w:tcPr>
        <w:p w14:paraId="747013BD" w14:textId="77777777" w:rsidR="00D36FFA" w:rsidRPr="008D6374" w:rsidRDefault="00D36FFA" w:rsidP="00D44222">
          <w:pPr>
            <w:pStyle w:val="Footer"/>
          </w:pPr>
          <w:r>
            <w:t>1910.145 (c)</w:t>
          </w:r>
        </w:p>
      </w:tc>
      <w:tc>
        <w:tcPr>
          <w:tcW w:w="800" w:type="pct"/>
        </w:tcPr>
        <w:p w14:paraId="0AB22FD3" w14:textId="77777777" w:rsidR="00D36FFA" w:rsidRPr="008D6374" w:rsidRDefault="006468BA" w:rsidP="00FC4F7E">
          <w:pPr>
            <w:pStyle w:val="Footer"/>
            <w:jc w:val="center"/>
          </w:pPr>
          <w:sdt>
            <w:sdtPr>
              <w:rPr>
                <w:rStyle w:val="FooterChar"/>
              </w:rPr>
              <w:alias w:val="Subdivision"/>
              <w:tag w:val=""/>
              <w:id w:val="-14491547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0E1765C" w14:textId="77777777" w:rsidR="00D36FFA" w:rsidRPr="00540D85" w:rsidRDefault="00D36FFA" w:rsidP="00D44222">
          <w:pPr>
            <w:pStyle w:val="Footer"/>
            <w:jc w:val="right"/>
          </w:pPr>
          <w:r>
            <w:t>1910.145 (d)(5)</w:t>
          </w:r>
        </w:p>
      </w:tc>
    </w:tr>
  </w:tbl>
  <w:p w14:paraId="0A5873A4" w14:textId="77777777" w:rsidR="00D36FFA" w:rsidRDefault="00D36FFA" w:rsidP="00426E1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27E6E51" w14:textId="77777777" w:rsidTr="00216D78">
      <w:trPr>
        <w:cantSplit/>
      </w:trPr>
      <w:tc>
        <w:tcPr>
          <w:tcW w:w="2100" w:type="pct"/>
        </w:tcPr>
        <w:p w14:paraId="3929A482" w14:textId="77777777" w:rsidR="00D36FFA" w:rsidRPr="008D6374" w:rsidRDefault="00D36FFA" w:rsidP="0092599E">
          <w:pPr>
            <w:pStyle w:val="Footer"/>
          </w:pPr>
          <w:r>
            <w:t>1910.144 (a)(2)</w:t>
          </w:r>
        </w:p>
      </w:tc>
      <w:tc>
        <w:tcPr>
          <w:tcW w:w="800" w:type="pct"/>
        </w:tcPr>
        <w:p w14:paraId="0D98ED1D" w14:textId="77777777" w:rsidR="00D36FFA" w:rsidRPr="008D6374" w:rsidRDefault="006468BA" w:rsidP="00FC4F7E">
          <w:pPr>
            <w:pStyle w:val="Footer"/>
            <w:jc w:val="center"/>
          </w:pPr>
          <w:sdt>
            <w:sdtPr>
              <w:rPr>
                <w:rStyle w:val="FooterChar"/>
              </w:rPr>
              <w:alias w:val="Subdivision"/>
              <w:tag w:val=""/>
              <w:id w:val="19182090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ECD3BDD" w14:textId="77777777" w:rsidR="00D36FFA" w:rsidRPr="00540D85" w:rsidRDefault="00D36FFA" w:rsidP="00D44222">
          <w:pPr>
            <w:pStyle w:val="Footer"/>
            <w:jc w:val="right"/>
          </w:pPr>
          <w:r w:rsidRPr="00C257B5">
            <w:rPr>
              <w:i/>
            </w:rPr>
            <w:t>437-002-0145</w:t>
          </w:r>
        </w:p>
      </w:tc>
    </w:tr>
  </w:tbl>
  <w:p w14:paraId="275AFBE2" w14:textId="77777777" w:rsidR="00D36FFA" w:rsidRDefault="00D36FFA" w:rsidP="005E66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67F4" w14:textId="77777777" w:rsidR="00D36FFA" w:rsidRDefault="00D36FFA"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95D2933" w14:textId="77777777" w:rsidTr="00216D78">
      <w:trPr>
        <w:cantSplit/>
      </w:trPr>
      <w:tc>
        <w:tcPr>
          <w:tcW w:w="2110" w:type="pct"/>
        </w:tcPr>
        <w:p w14:paraId="3F3452B1" w14:textId="77777777" w:rsidR="00D36FFA" w:rsidRPr="008D6374" w:rsidRDefault="00D36FFA" w:rsidP="00D44222">
          <w:pPr>
            <w:pStyle w:val="Footer"/>
          </w:pPr>
          <w:r>
            <w:t>1910.145 (e)(1)</w:t>
          </w:r>
        </w:p>
      </w:tc>
      <w:tc>
        <w:tcPr>
          <w:tcW w:w="800" w:type="pct"/>
        </w:tcPr>
        <w:p w14:paraId="5555233F" w14:textId="77777777" w:rsidR="00D36FFA" w:rsidRPr="008D6374" w:rsidRDefault="006468BA" w:rsidP="00FC4F7E">
          <w:pPr>
            <w:pStyle w:val="Footer"/>
            <w:jc w:val="center"/>
          </w:pPr>
          <w:sdt>
            <w:sdtPr>
              <w:rPr>
                <w:rStyle w:val="FooterChar"/>
              </w:rPr>
              <w:alias w:val="Subdivision"/>
              <w:tag w:val=""/>
              <w:id w:val="18310238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E3604A6" w14:textId="77777777" w:rsidR="00D36FFA" w:rsidRPr="00540D85" w:rsidRDefault="00D36FFA" w:rsidP="00D44222">
          <w:pPr>
            <w:pStyle w:val="Footer"/>
            <w:jc w:val="right"/>
          </w:pPr>
          <w:r>
            <w:t>1910.145 (f)(2)</w:t>
          </w:r>
        </w:p>
      </w:tc>
    </w:tr>
  </w:tbl>
  <w:p w14:paraId="46025BA6" w14:textId="77777777" w:rsidR="00D36FFA" w:rsidRDefault="00D36FFA" w:rsidP="00426E1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54A0FAA" w14:textId="77777777" w:rsidTr="00216D78">
      <w:trPr>
        <w:cantSplit/>
      </w:trPr>
      <w:tc>
        <w:tcPr>
          <w:tcW w:w="2100" w:type="pct"/>
        </w:tcPr>
        <w:p w14:paraId="2BDE5CF1" w14:textId="77777777" w:rsidR="00D36FFA" w:rsidRPr="008D6374" w:rsidRDefault="00D36FFA" w:rsidP="0092599E">
          <w:pPr>
            <w:pStyle w:val="Footer"/>
          </w:pPr>
          <w:r>
            <w:t>1910.145 (d)(6)</w:t>
          </w:r>
        </w:p>
      </w:tc>
      <w:tc>
        <w:tcPr>
          <w:tcW w:w="800" w:type="pct"/>
        </w:tcPr>
        <w:p w14:paraId="0CA0578E" w14:textId="77777777" w:rsidR="00D36FFA" w:rsidRPr="008D6374" w:rsidRDefault="006468BA" w:rsidP="00FC4F7E">
          <w:pPr>
            <w:pStyle w:val="Footer"/>
            <w:jc w:val="center"/>
          </w:pPr>
          <w:sdt>
            <w:sdtPr>
              <w:rPr>
                <w:rStyle w:val="FooterChar"/>
              </w:rPr>
              <w:alias w:val="Subdivision"/>
              <w:tag w:val=""/>
              <w:id w:val="-9906427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7E4B996E" w14:textId="77777777" w:rsidR="00D36FFA" w:rsidRPr="00540D85" w:rsidRDefault="00D36FFA" w:rsidP="00D44222">
          <w:pPr>
            <w:pStyle w:val="Footer"/>
            <w:jc w:val="right"/>
          </w:pPr>
          <w:r>
            <w:t>1910.145 (e)</w:t>
          </w:r>
        </w:p>
      </w:tc>
    </w:tr>
  </w:tbl>
  <w:p w14:paraId="7547CC97" w14:textId="77777777" w:rsidR="00D36FFA" w:rsidRDefault="00D36FFA" w:rsidP="005E6618">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2232B592" w14:textId="77777777" w:rsidTr="00216D78">
      <w:trPr>
        <w:cantSplit/>
      </w:trPr>
      <w:tc>
        <w:tcPr>
          <w:tcW w:w="2110" w:type="pct"/>
        </w:tcPr>
        <w:p w14:paraId="07F68769" w14:textId="77777777" w:rsidR="00D36FFA" w:rsidRPr="008D6374" w:rsidRDefault="00D36FFA" w:rsidP="00D44222">
          <w:pPr>
            <w:pStyle w:val="Footer"/>
          </w:pPr>
          <w:r>
            <w:t>1910.145 (f)(7)</w:t>
          </w:r>
        </w:p>
      </w:tc>
      <w:tc>
        <w:tcPr>
          <w:tcW w:w="800" w:type="pct"/>
        </w:tcPr>
        <w:p w14:paraId="17B5748E" w14:textId="77777777" w:rsidR="00D36FFA" w:rsidRPr="008D6374" w:rsidRDefault="006468BA" w:rsidP="00FC4F7E">
          <w:pPr>
            <w:pStyle w:val="Footer"/>
            <w:jc w:val="center"/>
          </w:pPr>
          <w:sdt>
            <w:sdtPr>
              <w:rPr>
                <w:rStyle w:val="FooterChar"/>
              </w:rPr>
              <w:alias w:val="Subdivision"/>
              <w:tag w:val=""/>
              <w:id w:val="14101903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74521E9" w14:textId="77777777" w:rsidR="00D36FFA" w:rsidRPr="00540D85" w:rsidRDefault="00D36FFA" w:rsidP="00D44222">
          <w:pPr>
            <w:pStyle w:val="Footer"/>
            <w:jc w:val="right"/>
          </w:pPr>
          <w:r>
            <w:t>1910.145 (f)(9)</w:t>
          </w:r>
        </w:p>
      </w:tc>
    </w:tr>
  </w:tbl>
  <w:p w14:paraId="0E6C7849" w14:textId="77777777" w:rsidR="00D36FFA" w:rsidRDefault="00D36FFA" w:rsidP="00426E10">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1CBBEB1" w14:textId="77777777" w:rsidTr="00216D78">
      <w:trPr>
        <w:cantSplit/>
      </w:trPr>
      <w:tc>
        <w:tcPr>
          <w:tcW w:w="2100" w:type="pct"/>
        </w:tcPr>
        <w:p w14:paraId="652212C8" w14:textId="77777777" w:rsidR="00D36FFA" w:rsidRPr="008D6374" w:rsidRDefault="00D36FFA" w:rsidP="0092599E">
          <w:pPr>
            <w:pStyle w:val="Footer"/>
          </w:pPr>
          <w:r>
            <w:t>1910.145 (f)(2)</w:t>
          </w:r>
        </w:p>
      </w:tc>
      <w:tc>
        <w:tcPr>
          <w:tcW w:w="800" w:type="pct"/>
        </w:tcPr>
        <w:p w14:paraId="67376556" w14:textId="77777777" w:rsidR="00D36FFA" w:rsidRPr="008D6374" w:rsidRDefault="006468BA" w:rsidP="00FC4F7E">
          <w:pPr>
            <w:pStyle w:val="Footer"/>
            <w:jc w:val="center"/>
          </w:pPr>
          <w:sdt>
            <w:sdtPr>
              <w:rPr>
                <w:rStyle w:val="FooterChar"/>
              </w:rPr>
              <w:alias w:val="Subdivision"/>
              <w:tag w:val=""/>
              <w:id w:val="-6525976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337768C" w14:textId="77777777" w:rsidR="00D36FFA" w:rsidRPr="00540D85" w:rsidRDefault="00D36FFA" w:rsidP="00D44222">
          <w:pPr>
            <w:pStyle w:val="Footer"/>
            <w:jc w:val="right"/>
          </w:pPr>
          <w:r>
            <w:t>1910.145 (f)(6)</w:t>
          </w:r>
        </w:p>
      </w:tc>
    </w:tr>
  </w:tbl>
  <w:p w14:paraId="505F3A02" w14:textId="77777777" w:rsidR="00D36FFA" w:rsidRDefault="00D36FFA" w:rsidP="005E6618">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1E00470" w14:textId="77777777" w:rsidTr="00216D78">
      <w:trPr>
        <w:cantSplit/>
      </w:trPr>
      <w:tc>
        <w:tcPr>
          <w:tcW w:w="2100" w:type="pct"/>
        </w:tcPr>
        <w:p w14:paraId="0FFEB18B" w14:textId="77777777" w:rsidR="00D36FFA" w:rsidRPr="008D6374" w:rsidRDefault="00D36FFA" w:rsidP="00D44222">
          <w:pPr>
            <w:pStyle w:val="Footer"/>
          </w:pPr>
          <w:r>
            <w:t>Appendix A to 1910.145(f)</w:t>
          </w:r>
        </w:p>
      </w:tc>
      <w:tc>
        <w:tcPr>
          <w:tcW w:w="800" w:type="pct"/>
        </w:tcPr>
        <w:p w14:paraId="38EDD2E0" w14:textId="77777777" w:rsidR="00D36FFA" w:rsidRPr="008D6374" w:rsidRDefault="006468BA" w:rsidP="00FC4F7E">
          <w:pPr>
            <w:pStyle w:val="Footer"/>
            <w:jc w:val="center"/>
          </w:pPr>
          <w:sdt>
            <w:sdtPr>
              <w:rPr>
                <w:rStyle w:val="FooterChar"/>
              </w:rPr>
              <w:alias w:val="Subdivision"/>
              <w:tag w:val=""/>
              <w:id w:val="-4952728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6BFA9C1" w14:textId="77777777" w:rsidR="00D36FFA" w:rsidRPr="00540D85" w:rsidRDefault="00D36FFA" w:rsidP="00D44222">
          <w:pPr>
            <w:pStyle w:val="Footer"/>
            <w:jc w:val="right"/>
          </w:pPr>
          <w:r>
            <w:t>Appendix A to 1910.145(f)</w:t>
          </w:r>
        </w:p>
      </w:tc>
    </w:tr>
  </w:tbl>
  <w:p w14:paraId="1A1726CA" w14:textId="77777777" w:rsidR="00D36FFA" w:rsidRPr="00540D85" w:rsidRDefault="00D36FFA" w:rsidP="00426E10">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EB7AAAE" w14:textId="77777777" w:rsidTr="00216D78">
      <w:trPr>
        <w:cantSplit/>
      </w:trPr>
      <w:tc>
        <w:tcPr>
          <w:tcW w:w="2100" w:type="pct"/>
        </w:tcPr>
        <w:p w14:paraId="48FFAA25" w14:textId="77777777" w:rsidR="00D36FFA" w:rsidRPr="008D6374" w:rsidRDefault="00D36FFA" w:rsidP="00D44222">
          <w:pPr>
            <w:pStyle w:val="Footer"/>
          </w:pPr>
          <w:r>
            <w:t>Appendix B to 1910.145(f)</w:t>
          </w:r>
        </w:p>
      </w:tc>
      <w:tc>
        <w:tcPr>
          <w:tcW w:w="800" w:type="pct"/>
        </w:tcPr>
        <w:p w14:paraId="132F203D" w14:textId="77777777" w:rsidR="00D36FFA" w:rsidRPr="008D6374" w:rsidRDefault="006468BA" w:rsidP="00FC4F7E">
          <w:pPr>
            <w:pStyle w:val="Footer"/>
            <w:jc w:val="center"/>
          </w:pPr>
          <w:sdt>
            <w:sdtPr>
              <w:rPr>
                <w:rStyle w:val="FooterChar"/>
              </w:rPr>
              <w:alias w:val="Subdivision"/>
              <w:tag w:val=""/>
              <w:id w:val="-6631558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1F492FD" w14:textId="77777777" w:rsidR="00D36FFA" w:rsidRPr="00540D85" w:rsidRDefault="00D36FFA" w:rsidP="00D44222">
          <w:pPr>
            <w:pStyle w:val="Footer"/>
            <w:jc w:val="right"/>
          </w:pPr>
          <w:r>
            <w:t>Appendix B to 1910.145(f)</w:t>
          </w:r>
        </w:p>
      </w:tc>
    </w:tr>
  </w:tbl>
  <w:p w14:paraId="171BCCF3" w14:textId="77777777" w:rsidR="00D36FFA" w:rsidRPr="00540D85" w:rsidRDefault="00D36FFA"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3048673" w14:textId="77777777" w:rsidTr="00216D78">
      <w:trPr>
        <w:cantSplit/>
      </w:trPr>
      <w:tc>
        <w:tcPr>
          <w:tcW w:w="2110" w:type="pct"/>
        </w:tcPr>
        <w:p w14:paraId="26456133" w14:textId="77777777" w:rsidR="00D36FFA" w:rsidRPr="008D6374" w:rsidRDefault="00D36FFA" w:rsidP="00D44222">
          <w:pPr>
            <w:pStyle w:val="Footer"/>
          </w:pPr>
          <w:r w:rsidRPr="002149F2">
            <w:rPr>
              <w:i/>
            </w:rPr>
            <w:t>437-002-0146</w:t>
          </w:r>
          <w:r>
            <w:rPr>
              <w:i/>
            </w:rPr>
            <w:t xml:space="preserve"> (3)</w:t>
          </w:r>
        </w:p>
      </w:tc>
      <w:tc>
        <w:tcPr>
          <w:tcW w:w="800" w:type="pct"/>
        </w:tcPr>
        <w:p w14:paraId="4EAEA38A" w14:textId="77777777" w:rsidR="00D36FFA" w:rsidRPr="008D6374" w:rsidRDefault="006468BA" w:rsidP="00FC4F7E">
          <w:pPr>
            <w:pStyle w:val="Footer"/>
            <w:jc w:val="center"/>
          </w:pPr>
          <w:sdt>
            <w:sdtPr>
              <w:rPr>
                <w:rStyle w:val="FooterChar"/>
              </w:rPr>
              <w:alias w:val="Subdivision"/>
              <w:tag w:val=""/>
              <w:id w:val="45476256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1CC4BFF3" w14:textId="77777777" w:rsidR="00D36FFA" w:rsidRPr="00540D85" w:rsidRDefault="00D36FFA" w:rsidP="00D44222">
          <w:pPr>
            <w:pStyle w:val="Footer"/>
            <w:jc w:val="right"/>
          </w:pPr>
          <w:r w:rsidRPr="002149F2">
            <w:rPr>
              <w:i/>
            </w:rPr>
            <w:t>437-002-0146</w:t>
          </w:r>
          <w:r>
            <w:rPr>
              <w:i/>
            </w:rPr>
            <w:t xml:space="preserve"> (3)</w:t>
          </w:r>
        </w:p>
      </w:tc>
    </w:tr>
  </w:tbl>
  <w:p w14:paraId="1FA6B3F5" w14:textId="77777777" w:rsidR="00D36FFA" w:rsidRDefault="00D36FFA" w:rsidP="00426E10">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A4E76D6" w14:textId="77777777" w:rsidTr="00216D78">
      <w:trPr>
        <w:cantSplit/>
      </w:trPr>
      <w:tc>
        <w:tcPr>
          <w:tcW w:w="2100" w:type="pct"/>
        </w:tcPr>
        <w:p w14:paraId="4F9556C7" w14:textId="77777777" w:rsidR="00D36FFA" w:rsidRPr="008D6374" w:rsidRDefault="00D36FFA" w:rsidP="00D44222">
          <w:pPr>
            <w:pStyle w:val="Footer"/>
          </w:pPr>
          <w:r w:rsidRPr="002149F2">
            <w:rPr>
              <w:i/>
            </w:rPr>
            <w:t>437-002-0146</w:t>
          </w:r>
        </w:p>
      </w:tc>
      <w:tc>
        <w:tcPr>
          <w:tcW w:w="800" w:type="pct"/>
        </w:tcPr>
        <w:p w14:paraId="2F2F034F" w14:textId="77777777" w:rsidR="00D36FFA" w:rsidRPr="008D6374" w:rsidRDefault="006468BA" w:rsidP="00FC4F7E">
          <w:pPr>
            <w:pStyle w:val="Footer"/>
            <w:jc w:val="center"/>
          </w:pPr>
          <w:sdt>
            <w:sdtPr>
              <w:rPr>
                <w:rStyle w:val="FooterChar"/>
              </w:rPr>
              <w:alias w:val="Subdivision"/>
              <w:tag w:val=""/>
              <w:id w:val="11412323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99EC092" w14:textId="77777777" w:rsidR="00D36FFA" w:rsidRPr="00540D85" w:rsidRDefault="00D36FFA" w:rsidP="00D44222">
          <w:pPr>
            <w:pStyle w:val="Footer"/>
            <w:jc w:val="right"/>
          </w:pPr>
          <w:r w:rsidRPr="002149F2">
            <w:rPr>
              <w:i/>
            </w:rPr>
            <w:t>437-002-0146</w:t>
          </w:r>
          <w:r>
            <w:rPr>
              <w:i/>
            </w:rPr>
            <w:t xml:space="preserve"> (3)</w:t>
          </w:r>
        </w:p>
      </w:tc>
    </w:tr>
  </w:tbl>
  <w:p w14:paraId="4F31A265" w14:textId="77777777" w:rsidR="00D36FFA" w:rsidRPr="00540D85" w:rsidRDefault="00D36FFA"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2DD84FE1" w14:textId="77777777" w:rsidTr="00216D78">
      <w:trPr>
        <w:cantSplit/>
      </w:trPr>
      <w:tc>
        <w:tcPr>
          <w:tcW w:w="2110" w:type="pct"/>
        </w:tcPr>
        <w:p w14:paraId="4B0F7F0C" w14:textId="77777777" w:rsidR="00D36FFA" w:rsidRPr="008D6374" w:rsidRDefault="00D36FFA" w:rsidP="00D44222">
          <w:pPr>
            <w:pStyle w:val="Footer"/>
          </w:pPr>
          <w:r w:rsidRPr="002149F2">
            <w:rPr>
              <w:i/>
            </w:rPr>
            <w:t>437-002-0146</w:t>
          </w:r>
          <w:r>
            <w:rPr>
              <w:i/>
            </w:rPr>
            <w:t xml:space="preserve"> (3)</w:t>
          </w:r>
        </w:p>
      </w:tc>
      <w:tc>
        <w:tcPr>
          <w:tcW w:w="800" w:type="pct"/>
        </w:tcPr>
        <w:p w14:paraId="2C89B977" w14:textId="77777777" w:rsidR="00D36FFA" w:rsidRPr="008D6374" w:rsidRDefault="006468BA" w:rsidP="00FC4F7E">
          <w:pPr>
            <w:pStyle w:val="Footer"/>
            <w:jc w:val="center"/>
          </w:pPr>
          <w:sdt>
            <w:sdtPr>
              <w:rPr>
                <w:rStyle w:val="FooterChar"/>
              </w:rPr>
              <w:alias w:val="Subdivision"/>
              <w:tag w:val=""/>
              <w:id w:val="-168513095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A9CD65C" w14:textId="77777777" w:rsidR="00D36FFA" w:rsidRPr="00540D85" w:rsidRDefault="00D36FFA" w:rsidP="00D44222">
          <w:pPr>
            <w:pStyle w:val="Footer"/>
            <w:jc w:val="right"/>
          </w:pPr>
          <w:r w:rsidRPr="002149F2">
            <w:rPr>
              <w:i/>
            </w:rPr>
            <w:t>437-002-0146</w:t>
          </w:r>
          <w:r>
            <w:rPr>
              <w:i/>
            </w:rPr>
            <w:t xml:space="preserve"> (3)</w:t>
          </w:r>
        </w:p>
      </w:tc>
    </w:tr>
  </w:tbl>
  <w:p w14:paraId="5E7D3704" w14:textId="77777777" w:rsidR="00D36FFA" w:rsidRDefault="00D36FFA"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5FBD3F4" w14:textId="77777777" w:rsidTr="00216D78">
      <w:trPr>
        <w:cantSplit/>
      </w:trPr>
      <w:tc>
        <w:tcPr>
          <w:tcW w:w="2100" w:type="pct"/>
        </w:tcPr>
        <w:p w14:paraId="1873CADF" w14:textId="77777777" w:rsidR="00D36FFA" w:rsidRPr="008D6374" w:rsidRDefault="00D36FFA" w:rsidP="0092599E">
          <w:pPr>
            <w:pStyle w:val="Footer"/>
          </w:pPr>
          <w:r w:rsidRPr="002149F2">
            <w:rPr>
              <w:i/>
            </w:rPr>
            <w:t>437-002-0146</w:t>
          </w:r>
          <w:r>
            <w:rPr>
              <w:i/>
            </w:rPr>
            <w:t xml:space="preserve"> (3)</w:t>
          </w:r>
        </w:p>
      </w:tc>
      <w:tc>
        <w:tcPr>
          <w:tcW w:w="800" w:type="pct"/>
        </w:tcPr>
        <w:p w14:paraId="2D3A7DCB" w14:textId="77777777" w:rsidR="00D36FFA" w:rsidRPr="008D6374" w:rsidRDefault="006468BA" w:rsidP="00FC4F7E">
          <w:pPr>
            <w:pStyle w:val="Footer"/>
            <w:jc w:val="center"/>
          </w:pPr>
          <w:sdt>
            <w:sdtPr>
              <w:rPr>
                <w:rStyle w:val="FooterChar"/>
              </w:rPr>
              <w:alias w:val="Subdivision"/>
              <w:tag w:val=""/>
              <w:id w:val="-11953880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7F891BD" w14:textId="77777777" w:rsidR="00D36FFA" w:rsidRPr="00540D85" w:rsidRDefault="00D36FFA" w:rsidP="00D44222">
          <w:pPr>
            <w:pStyle w:val="Footer"/>
            <w:jc w:val="right"/>
          </w:pPr>
          <w:r w:rsidRPr="002149F2">
            <w:rPr>
              <w:i/>
            </w:rPr>
            <w:t>437-002-0146</w:t>
          </w:r>
          <w:r>
            <w:rPr>
              <w:i/>
            </w:rPr>
            <w:t xml:space="preserve"> (3)</w:t>
          </w:r>
        </w:p>
      </w:tc>
    </w:tr>
  </w:tbl>
  <w:p w14:paraId="38FF1EBE" w14:textId="77777777" w:rsidR="00D36FFA" w:rsidRDefault="00D36FFA"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7D755AA2" w14:textId="77777777" w:rsidTr="00FC4F7E">
      <w:trPr>
        <w:cantSplit/>
      </w:trPr>
      <w:tc>
        <w:tcPr>
          <w:tcW w:w="4289" w:type="dxa"/>
        </w:tcPr>
        <w:p w14:paraId="4C86AFA9" w14:textId="77777777" w:rsidR="00D36FFA" w:rsidRPr="008D6374" w:rsidRDefault="00D36FFA" w:rsidP="00D44222">
          <w:pPr>
            <w:pStyle w:val="Footer"/>
          </w:pPr>
          <w:r>
            <w:t>Table of Contents</w:t>
          </w:r>
        </w:p>
      </w:tc>
      <w:tc>
        <w:tcPr>
          <w:tcW w:w="1350" w:type="dxa"/>
        </w:tcPr>
        <w:p w14:paraId="660DB631" w14:textId="77777777" w:rsidR="00D36FFA" w:rsidRPr="008D6374" w:rsidRDefault="006468BA" w:rsidP="00FC4F7E">
          <w:pPr>
            <w:pStyle w:val="Footer"/>
            <w:jc w:val="center"/>
          </w:pPr>
          <w:sdt>
            <w:sdtPr>
              <w:rPr>
                <w:rStyle w:val="FooterChar"/>
              </w:rPr>
              <w:alias w:val="Subdivision"/>
              <w:tag w:val=""/>
              <w:id w:val="6111685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iv</w:t>
          </w:r>
          <w:r w:rsidR="00D36FFA" w:rsidRPr="008D6374">
            <w:fldChar w:fldCharType="end"/>
          </w:r>
        </w:p>
      </w:tc>
      <w:tc>
        <w:tcPr>
          <w:tcW w:w="4290" w:type="dxa"/>
        </w:tcPr>
        <w:p w14:paraId="371360CD" w14:textId="77777777" w:rsidR="00D36FFA" w:rsidRPr="00540D85" w:rsidRDefault="00D36FFA" w:rsidP="00D44222">
          <w:pPr>
            <w:pStyle w:val="Footer"/>
            <w:jc w:val="right"/>
          </w:pPr>
          <w:r>
            <w:t>Table of Contents</w:t>
          </w:r>
        </w:p>
      </w:tc>
    </w:tr>
  </w:tbl>
  <w:p w14:paraId="1A22E19B" w14:textId="77777777" w:rsidR="00D36FFA" w:rsidRDefault="00D36FFA"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DA3BA51" w14:textId="77777777" w:rsidTr="00216D78">
      <w:trPr>
        <w:cantSplit/>
      </w:trPr>
      <w:tc>
        <w:tcPr>
          <w:tcW w:w="2110" w:type="pct"/>
        </w:tcPr>
        <w:p w14:paraId="16754C19" w14:textId="77777777" w:rsidR="00D36FFA" w:rsidRPr="008D6374" w:rsidRDefault="00D36FFA" w:rsidP="00D44222">
          <w:pPr>
            <w:pStyle w:val="Footer"/>
          </w:pPr>
          <w:r w:rsidRPr="002149F2">
            <w:rPr>
              <w:i/>
            </w:rPr>
            <w:t>437-002-0146</w:t>
          </w:r>
          <w:r>
            <w:rPr>
              <w:i/>
            </w:rPr>
            <w:t xml:space="preserve"> (3)</w:t>
          </w:r>
        </w:p>
      </w:tc>
      <w:tc>
        <w:tcPr>
          <w:tcW w:w="800" w:type="pct"/>
        </w:tcPr>
        <w:p w14:paraId="2CF51EE5" w14:textId="77777777" w:rsidR="00D36FFA" w:rsidRPr="008D6374" w:rsidRDefault="006468BA" w:rsidP="00FC4F7E">
          <w:pPr>
            <w:pStyle w:val="Footer"/>
            <w:jc w:val="center"/>
          </w:pPr>
          <w:sdt>
            <w:sdtPr>
              <w:rPr>
                <w:rStyle w:val="FooterChar"/>
              </w:rPr>
              <w:alias w:val="Subdivision"/>
              <w:tag w:val=""/>
              <w:id w:val="-12813320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2AEF96D" w14:textId="77777777" w:rsidR="00D36FFA" w:rsidRPr="00540D85" w:rsidRDefault="00D36FFA" w:rsidP="00D44222">
          <w:pPr>
            <w:pStyle w:val="Footer"/>
            <w:jc w:val="right"/>
          </w:pPr>
          <w:r w:rsidRPr="002149F2">
            <w:rPr>
              <w:i/>
            </w:rPr>
            <w:t>437-002-0146</w:t>
          </w:r>
          <w:r>
            <w:rPr>
              <w:i/>
            </w:rPr>
            <w:t xml:space="preserve"> (3)</w:t>
          </w:r>
        </w:p>
      </w:tc>
    </w:tr>
  </w:tbl>
  <w:p w14:paraId="2D2F8899" w14:textId="77777777" w:rsidR="00D36FFA" w:rsidRDefault="00D36FFA"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8444470" w14:textId="77777777" w:rsidTr="00216D78">
      <w:trPr>
        <w:cantSplit/>
      </w:trPr>
      <w:tc>
        <w:tcPr>
          <w:tcW w:w="2100" w:type="pct"/>
        </w:tcPr>
        <w:p w14:paraId="4E326CFF" w14:textId="77777777" w:rsidR="00D36FFA" w:rsidRPr="008D6374" w:rsidRDefault="00D36FFA" w:rsidP="0092599E">
          <w:pPr>
            <w:pStyle w:val="Footer"/>
          </w:pPr>
          <w:r w:rsidRPr="002149F2">
            <w:rPr>
              <w:i/>
            </w:rPr>
            <w:t>437-002-0146</w:t>
          </w:r>
          <w:r>
            <w:rPr>
              <w:i/>
            </w:rPr>
            <w:t xml:space="preserve"> (3)</w:t>
          </w:r>
        </w:p>
      </w:tc>
      <w:tc>
        <w:tcPr>
          <w:tcW w:w="800" w:type="pct"/>
        </w:tcPr>
        <w:p w14:paraId="7F8C45E1" w14:textId="77777777" w:rsidR="00D36FFA" w:rsidRPr="008D6374" w:rsidRDefault="006468BA" w:rsidP="00FC4F7E">
          <w:pPr>
            <w:pStyle w:val="Footer"/>
            <w:jc w:val="center"/>
          </w:pPr>
          <w:sdt>
            <w:sdtPr>
              <w:rPr>
                <w:rStyle w:val="FooterChar"/>
              </w:rPr>
              <w:alias w:val="Subdivision"/>
              <w:tag w:val=""/>
              <w:id w:val="-19301872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361C15F" w14:textId="77777777" w:rsidR="00D36FFA" w:rsidRPr="00540D85" w:rsidRDefault="00D36FFA" w:rsidP="00D44222">
          <w:pPr>
            <w:pStyle w:val="Footer"/>
            <w:jc w:val="right"/>
          </w:pPr>
          <w:r w:rsidRPr="002149F2">
            <w:rPr>
              <w:i/>
            </w:rPr>
            <w:t>437-002-0146</w:t>
          </w:r>
          <w:r>
            <w:rPr>
              <w:i/>
            </w:rPr>
            <w:t xml:space="preserve"> (3)</w:t>
          </w:r>
        </w:p>
      </w:tc>
    </w:tr>
  </w:tbl>
  <w:p w14:paraId="0E0237E2" w14:textId="77777777" w:rsidR="00D36FFA" w:rsidRDefault="00D36FFA"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8724F3F" w14:textId="77777777" w:rsidTr="00216D78">
      <w:trPr>
        <w:cantSplit/>
      </w:trPr>
      <w:tc>
        <w:tcPr>
          <w:tcW w:w="2110" w:type="pct"/>
        </w:tcPr>
        <w:p w14:paraId="12C5FA97" w14:textId="77777777" w:rsidR="00D36FFA" w:rsidRPr="008D6374" w:rsidRDefault="00D36FFA" w:rsidP="00D44222">
          <w:pPr>
            <w:pStyle w:val="Footer"/>
          </w:pPr>
          <w:r w:rsidRPr="002149F2">
            <w:rPr>
              <w:i/>
            </w:rPr>
            <w:t>437-002-0146</w:t>
          </w:r>
          <w:r>
            <w:rPr>
              <w:i/>
            </w:rPr>
            <w:t xml:space="preserve"> (4)(a)</w:t>
          </w:r>
        </w:p>
      </w:tc>
      <w:tc>
        <w:tcPr>
          <w:tcW w:w="800" w:type="pct"/>
        </w:tcPr>
        <w:p w14:paraId="502B414E" w14:textId="77777777" w:rsidR="00D36FFA" w:rsidRPr="008D6374" w:rsidRDefault="006468BA" w:rsidP="00FC4F7E">
          <w:pPr>
            <w:pStyle w:val="Footer"/>
            <w:jc w:val="center"/>
          </w:pPr>
          <w:sdt>
            <w:sdtPr>
              <w:rPr>
                <w:rStyle w:val="FooterChar"/>
              </w:rPr>
              <w:alias w:val="Subdivision"/>
              <w:tag w:val=""/>
              <w:id w:val="20189618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6752DFF" w14:textId="77777777" w:rsidR="00D36FFA" w:rsidRPr="00540D85" w:rsidRDefault="00D36FFA" w:rsidP="00D44222">
          <w:pPr>
            <w:pStyle w:val="Footer"/>
            <w:jc w:val="right"/>
          </w:pPr>
          <w:r w:rsidRPr="002149F2">
            <w:rPr>
              <w:i/>
            </w:rPr>
            <w:t>437-002-0146</w:t>
          </w:r>
          <w:r>
            <w:rPr>
              <w:i/>
            </w:rPr>
            <w:t xml:space="preserve"> (4)(d)(A)</w:t>
          </w:r>
        </w:p>
      </w:tc>
    </w:tr>
  </w:tbl>
  <w:p w14:paraId="54572C41" w14:textId="77777777" w:rsidR="00D36FFA" w:rsidRDefault="00D36FFA" w:rsidP="00426E10">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2B5BF1A" w14:textId="77777777" w:rsidTr="00216D78">
      <w:trPr>
        <w:cantSplit/>
      </w:trPr>
      <w:tc>
        <w:tcPr>
          <w:tcW w:w="2100" w:type="pct"/>
        </w:tcPr>
        <w:p w14:paraId="3808F404" w14:textId="77777777" w:rsidR="00D36FFA" w:rsidRPr="008D6374" w:rsidRDefault="00D36FFA" w:rsidP="0092599E">
          <w:pPr>
            <w:pStyle w:val="Footer"/>
          </w:pPr>
          <w:r w:rsidRPr="002149F2">
            <w:rPr>
              <w:i/>
            </w:rPr>
            <w:t>437-002-0146</w:t>
          </w:r>
          <w:r>
            <w:rPr>
              <w:i/>
            </w:rPr>
            <w:t xml:space="preserve"> (3)</w:t>
          </w:r>
        </w:p>
      </w:tc>
      <w:tc>
        <w:tcPr>
          <w:tcW w:w="800" w:type="pct"/>
        </w:tcPr>
        <w:p w14:paraId="4A860E27" w14:textId="77777777" w:rsidR="00D36FFA" w:rsidRPr="008D6374" w:rsidRDefault="006468BA" w:rsidP="00FC4F7E">
          <w:pPr>
            <w:pStyle w:val="Footer"/>
            <w:jc w:val="center"/>
          </w:pPr>
          <w:sdt>
            <w:sdtPr>
              <w:rPr>
                <w:rStyle w:val="FooterChar"/>
              </w:rPr>
              <w:alias w:val="Subdivision"/>
              <w:tag w:val=""/>
              <w:id w:val="5730130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3D9B9B3" w14:textId="77777777" w:rsidR="00D36FFA" w:rsidRPr="00540D85" w:rsidRDefault="00D36FFA" w:rsidP="00D44222">
          <w:pPr>
            <w:pStyle w:val="Footer"/>
            <w:jc w:val="right"/>
          </w:pPr>
          <w:r w:rsidRPr="002149F2">
            <w:rPr>
              <w:i/>
            </w:rPr>
            <w:t>437-002-0146</w:t>
          </w:r>
          <w:r>
            <w:rPr>
              <w:i/>
            </w:rPr>
            <w:t xml:space="preserve"> (4)</w:t>
          </w:r>
        </w:p>
      </w:tc>
    </w:tr>
  </w:tbl>
  <w:p w14:paraId="31710F54" w14:textId="77777777" w:rsidR="00D36FFA" w:rsidRDefault="00D36FFA"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1D42F43" w14:textId="77777777" w:rsidTr="00216D78">
      <w:trPr>
        <w:cantSplit/>
      </w:trPr>
      <w:tc>
        <w:tcPr>
          <w:tcW w:w="2110" w:type="pct"/>
        </w:tcPr>
        <w:p w14:paraId="33D8B6DB" w14:textId="77777777" w:rsidR="00D36FFA" w:rsidRPr="008D6374" w:rsidRDefault="00D36FFA" w:rsidP="00D44222">
          <w:pPr>
            <w:pStyle w:val="Footer"/>
          </w:pPr>
          <w:r w:rsidRPr="002149F2">
            <w:rPr>
              <w:i/>
            </w:rPr>
            <w:t>437-002-0146</w:t>
          </w:r>
          <w:r>
            <w:rPr>
              <w:i/>
            </w:rPr>
            <w:t xml:space="preserve"> (5)(b)(E)</w:t>
          </w:r>
        </w:p>
      </w:tc>
      <w:tc>
        <w:tcPr>
          <w:tcW w:w="800" w:type="pct"/>
        </w:tcPr>
        <w:p w14:paraId="1BEBABBB" w14:textId="77777777" w:rsidR="00D36FFA" w:rsidRPr="008D6374" w:rsidRDefault="006468BA" w:rsidP="00FC4F7E">
          <w:pPr>
            <w:pStyle w:val="Footer"/>
            <w:jc w:val="center"/>
          </w:pPr>
          <w:sdt>
            <w:sdtPr>
              <w:rPr>
                <w:rStyle w:val="FooterChar"/>
              </w:rPr>
              <w:alias w:val="Subdivision"/>
              <w:tag w:val=""/>
              <w:id w:val="-10846750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B27D2F1" w14:textId="77777777" w:rsidR="00D36FFA" w:rsidRPr="00540D85" w:rsidRDefault="00D36FFA" w:rsidP="00D44222">
          <w:pPr>
            <w:pStyle w:val="Footer"/>
            <w:jc w:val="right"/>
          </w:pPr>
          <w:r w:rsidRPr="002149F2">
            <w:rPr>
              <w:i/>
            </w:rPr>
            <w:t>437-002-0146</w:t>
          </w:r>
          <w:r>
            <w:rPr>
              <w:i/>
            </w:rPr>
            <w:t xml:space="preserve"> (5)(f)(A)(iv)</w:t>
          </w:r>
        </w:p>
      </w:tc>
    </w:tr>
  </w:tbl>
  <w:p w14:paraId="4425CA4C" w14:textId="77777777" w:rsidR="00D36FFA" w:rsidRDefault="00D36FFA" w:rsidP="00426E1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00CF9DC7" w14:textId="77777777" w:rsidTr="00216D78">
      <w:trPr>
        <w:cantSplit/>
      </w:trPr>
      <w:tc>
        <w:tcPr>
          <w:tcW w:w="2100" w:type="pct"/>
        </w:tcPr>
        <w:p w14:paraId="29B0E87D" w14:textId="77777777" w:rsidR="00D36FFA" w:rsidRPr="008D6374" w:rsidRDefault="00D36FFA" w:rsidP="0092599E">
          <w:pPr>
            <w:pStyle w:val="Footer"/>
          </w:pPr>
          <w:r w:rsidRPr="002149F2">
            <w:rPr>
              <w:i/>
            </w:rPr>
            <w:t>437-002-0146</w:t>
          </w:r>
          <w:r>
            <w:rPr>
              <w:i/>
            </w:rPr>
            <w:t xml:space="preserve"> (4)(d)(B)</w:t>
          </w:r>
        </w:p>
      </w:tc>
      <w:tc>
        <w:tcPr>
          <w:tcW w:w="800" w:type="pct"/>
        </w:tcPr>
        <w:p w14:paraId="02D3CE6B" w14:textId="77777777" w:rsidR="00D36FFA" w:rsidRPr="008D6374" w:rsidRDefault="006468BA" w:rsidP="00FC4F7E">
          <w:pPr>
            <w:pStyle w:val="Footer"/>
            <w:jc w:val="center"/>
          </w:pPr>
          <w:sdt>
            <w:sdtPr>
              <w:rPr>
                <w:rStyle w:val="FooterChar"/>
              </w:rPr>
              <w:alias w:val="Subdivision"/>
              <w:tag w:val=""/>
              <w:id w:val="10478067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2A28B88" w14:textId="77777777" w:rsidR="00D36FFA" w:rsidRPr="00540D85" w:rsidRDefault="00D36FFA" w:rsidP="00D44222">
          <w:pPr>
            <w:pStyle w:val="Footer"/>
            <w:jc w:val="right"/>
          </w:pPr>
          <w:r w:rsidRPr="002149F2">
            <w:rPr>
              <w:i/>
            </w:rPr>
            <w:t>437-002-0146</w:t>
          </w:r>
          <w:r>
            <w:rPr>
              <w:i/>
            </w:rPr>
            <w:t xml:space="preserve"> (5)(b)(D)</w:t>
          </w:r>
        </w:p>
      </w:tc>
    </w:tr>
  </w:tbl>
  <w:p w14:paraId="37E49CB5" w14:textId="77777777" w:rsidR="00D36FFA" w:rsidRDefault="00D36FFA"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69E38E1" w14:textId="77777777" w:rsidTr="00216D78">
      <w:trPr>
        <w:cantSplit/>
      </w:trPr>
      <w:tc>
        <w:tcPr>
          <w:tcW w:w="2110" w:type="pct"/>
        </w:tcPr>
        <w:p w14:paraId="72D411AD" w14:textId="77777777" w:rsidR="00D36FFA" w:rsidRPr="008D6374" w:rsidRDefault="00D36FFA" w:rsidP="00D44222">
          <w:pPr>
            <w:pStyle w:val="Footer"/>
          </w:pPr>
          <w:r w:rsidRPr="002149F2">
            <w:rPr>
              <w:i/>
            </w:rPr>
            <w:t>437-002-0146</w:t>
          </w:r>
          <w:r>
            <w:rPr>
              <w:i/>
            </w:rPr>
            <w:t xml:space="preserve"> (6)(b)(H)</w:t>
          </w:r>
        </w:p>
      </w:tc>
      <w:tc>
        <w:tcPr>
          <w:tcW w:w="800" w:type="pct"/>
        </w:tcPr>
        <w:p w14:paraId="4CB6FF60" w14:textId="77777777" w:rsidR="00D36FFA" w:rsidRPr="008D6374" w:rsidRDefault="006468BA" w:rsidP="00FC4F7E">
          <w:pPr>
            <w:pStyle w:val="Footer"/>
            <w:jc w:val="center"/>
          </w:pPr>
          <w:sdt>
            <w:sdtPr>
              <w:rPr>
                <w:rStyle w:val="FooterChar"/>
              </w:rPr>
              <w:alias w:val="Subdivision"/>
              <w:tag w:val=""/>
              <w:id w:val="2478574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36FE483" w14:textId="77777777" w:rsidR="00D36FFA" w:rsidRPr="00540D85" w:rsidRDefault="00D36FFA" w:rsidP="00D44222">
          <w:pPr>
            <w:pStyle w:val="Footer"/>
            <w:jc w:val="right"/>
          </w:pPr>
          <w:r w:rsidRPr="002149F2">
            <w:rPr>
              <w:i/>
            </w:rPr>
            <w:t>437-002-0146</w:t>
          </w:r>
          <w:r>
            <w:rPr>
              <w:i/>
            </w:rPr>
            <w:t xml:space="preserve"> (6)(G)(A)</w:t>
          </w:r>
        </w:p>
      </w:tc>
    </w:tr>
  </w:tbl>
  <w:p w14:paraId="4EF8C78F" w14:textId="77777777" w:rsidR="00D36FFA" w:rsidRDefault="00D36FFA" w:rsidP="00426E10">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6923B92" w14:textId="77777777" w:rsidTr="00216D78">
      <w:trPr>
        <w:cantSplit/>
      </w:trPr>
      <w:tc>
        <w:tcPr>
          <w:tcW w:w="2100" w:type="pct"/>
        </w:tcPr>
        <w:p w14:paraId="34426BB8" w14:textId="77777777" w:rsidR="00D36FFA" w:rsidRPr="008D6374" w:rsidRDefault="00D36FFA" w:rsidP="0092599E">
          <w:pPr>
            <w:pStyle w:val="Footer"/>
          </w:pPr>
          <w:r w:rsidRPr="002149F2">
            <w:rPr>
              <w:i/>
            </w:rPr>
            <w:t>437-002-0146</w:t>
          </w:r>
          <w:r>
            <w:rPr>
              <w:i/>
            </w:rPr>
            <w:t xml:space="preserve"> (5)(f)(A)(v)</w:t>
          </w:r>
        </w:p>
      </w:tc>
      <w:tc>
        <w:tcPr>
          <w:tcW w:w="800" w:type="pct"/>
        </w:tcPr>
        <w:p w14:paraId="732B2F6F" w14:textId="77777777" w:rsidR="00D36FFA" w:rsidRPr="008D6374" w:rsidRDefault="006468BA" w:rsidP="00FC4F7E">
          <w:pPr>
            <w:pStyle w:val="Footer"/>
            <w:jc w:val="center"/>
          </w:pPr>
          <w:sdt>
            <w:sdtPr>
              <w:rPr>
                <w:rStyle w:val="FooterChar"/>
              </w:rPr>
              <w:alias w:val="Subdivision"/>
              <w:tag w:val=""/>
              <w:id w:val="4052787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AC79B00" w14:textId="77777777" w:rsidR="00D36FFA" w:rsidRPr="00540D85" w:rsidRDefault="00D36FFA" w:rsidP="00D44222">
          <w:pPr>
            <w:pStyle w:val="Footer"/>
            <w:jc w:val="right"/>
          </w:pPr>
          <w:r w:rsidRPr="002149F2">
            <w:rPr>
              <w:i/>
            </w:rPr>
            <w:t>437-002-0146</w:t>
          </w:r>
          <w:r>
            <w:rPr>
              <w:i/>
            </w:rPr>
            <w:t xml:space="preserve"> (6)(b)(G)</w:t>
          </w:r>
        </w:p>
      </w:tc>
    </w:tr>
  </w:tbl>
  <w:p w14:paraId="23043173" w14:textId="77777777" w:rsidR="00D36FFA" w:rsidRDefault="00D36FFA" w:rsidP="005E6618">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BCB2FA3" w14:textId="77777777" w:rsidTr="00216D78">
      <w:trPr>
        <w:cantSplit/>
      </w:trPr>
      <w:tc>
        <w:tcPr>
          <w:tcW w:w="2110" w:type="pct"/>
        </w:tcPr>
        <w:p w14:paraId="0CAB527F" w14:textId="77777777" w:rsidR="00D36FFA" w:rsidRPr="008D6374" w:rsidRDefault="00D36FFA" w:rsidP="00D44222">
          <w:pPr>
            <w:pStyle w:val="Footer"/>
          </w:pPr>
          <w:r w:rsidRPr="002149F2">
            <w:rPr>
              <w:i/>
            </w:rPr>
            <w:t>437-002-0146</w:t>
          </w:r>
          <w:r>
            <w:rPr>
              <w:i/>
            </w:rPr>
            <w:t xml:space="preserve"> (8)(b)</w:t>
          </w:r>
        </w:p>
      </w:tc>
      <w:tc>
        <w:tcPr>
          <w:tcW w:w="800" w:type="pct"/>
        </w:tcPr>
        <w:p w14:paraId="238879A0" w14:textId="77777777" w:rsidR="00D36FFA" w:rsidRPr="008D6374" w:rsidRDefault="006468BA" w:rsidP="00FC4F7E">
          <w:pPr>
            <w:pStyle w:val="Footer"/>
            <w:jc w:val="center"/>
          </w:pPr>
          <w:sdt>
            <w:sdtPr>
              <w:rPr>
                <w:rStyle w:val="FooterChar"/>
              </w:rPr>
              <w:alias w:val="Subdivision"/>
              <w:tag w:val=""/>
              <w:id w:val="69604319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45AEBE66" w14:textId="77777777" w:rsidR="00D36FFA" w:rsidRPr="00540D85" w:rsidRDefault="00D36FFA" w:rsidP="00D44222">
          <w:pPr>
            <w:pStyle w:val="Footer"/>
            <w:jc w:val="right"/>
          </w:pPr>
          <w:r w:rsidRPr="002149F2">
            <w:rPr>
              <w:i/>
            </w:rPr>
            <w:t>437-002-0146</w:t>
          </w:r>
          <w:r>
            <w:rPr>
              <w:i/>
            </w:rPr>
            <w:t xml:space="preserve"> (8)(c)(E)</w:t>
          </w:r>
        </w:p>
      </w:tc>
    </w:tr>
  </w:tbl>
  <w:p w14:paraId="1CEF5F3A" w14:textId="77777777" w:rsidR="00D36FFA" w:rsidRDefault="00D36FFA" w:rsidP="00426E10">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42B8462" w14:textId="77777777" w:rsidTr="00216D78">
      <w:trPr>
        <w:cantSplit/>
      </w:trPr>
      <w:tc>
        <w:tcPr>
          <w:tcW w:w="2100" w:type="pct"/>
        </w:tcPr>
        <w:p w14:paraId="72AB2252" w14:textId="77777777" w:rsidR="00D36FFA" w:rsidRPr="008D6374" w:rsidRDefault="00D36FFA" w:rsidP="0092599E">
          <w:pPr>
            <w:pStyle w:val="Footer"/>
          </w:pPr>
          <w:r w:rsidRPr="002149F2">
            <w:rPr>
              <w:i/>
            </w:rPr>
            <w:t>437-002-0146</w:t>
          </w:r>
          <w:r>
            <w:rPr>
              <w:i/>
            </w:rPr>
            <w:t xml:space="preserve"> (6)(G)(B)</w:t>
          </w:r>
        </w:p>
      </w:tc>
      <w:tc>
        <w:tcPr>
          <w:tcW w:w="800" w:type="pct"/>
        </w:tcPr>
        <w:p w14:paraId="2A508BDE" w14:textId="77777777" w:rsidR="00D36FFA" w:rsidRPr="008D6374" w:rsidRDefault="006468BA" w:rsidP="00FC4F7E">
          <w:pPr>
            <w:pStyle w:val="Footer"/>
            <w:jc w:val="center"/>
          </w:pPr>
          <w:sdt>
            <w:sdtPr>
              <w:rPr>
                <w:rStyle w:val="FooterChar"/>
              </w:rPr>
              <w:alias w:val="Subdivision"/>
              <w:tag w:val=""/>
              <w:id w:val="-8292122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F1282A9" w14:textId="77777777" w:rsidR="00D36FFA" w:rsidRPr="00540D85" w:rsidRDefault="00D36FFA" w:rsidP="00D44222">
          <w:pPr>
            <w:pStyle w:val="Footer"/>
            <w:jc w:val="right"/>
          </w:pPr>
          <w:r w:rsidRPr="002149F2">
            <w:rPr>
              <w:i/>
            </w:rPr>
            <w:t>437-002-0146</w:t>
          </w:r>
          <w:r>
            <w:rPr>
              <w:i/>
            </w:rPr>
            <w:t xml:space="preserve"> (8)(a)</w:t>
          </w:r>
        </w:p>
      </w:tc>
    </w:tr>
  </w:tbl>
  <w:p w14:paraId="0482682A" w14:textId="77777777" w:rsidR="00D36FFA" w:rsidRDefault="00D36FFA" w:rsidP="005E661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1C638FF0" w14:textId="77777777" w:rsidTr="00FC4F7E">
      <w:trPr>
        <w:cantSplit/>
      </w:trPr>
      <w:tc>
        <w:tcPr>
          <w:tcW w:w="4289" w:type="dxa"/>
        </w:tcPr>
        <w:p w14:paraId="7089B6D4" w14:textId="77777777" w:rsidR="00D36FFA" w:rsidRPr="008D6374" w:rsidRDefault="00D36FFA" w:rsidP="00D44222">
          <w:pPr>
            <w:pStyle w:val="Footer"/>
          </w:pPr>
          <w:r>
            <w:t>Table of Contents</w:t>
          </w:r>
        </w:p>
      </w:tc>
      <w:tc>
        <w:tcPr>
          <w:tcW w:w="1350" w:type="dxa"/>
        </w:tcPr>
        <w:p w14:paraId="6E37CD30" w14:textId="77777777" w:rsidR="00D36FFA" w:rsidRPr="008D6374" w:rsidRDefault="006468BA" w:rsidP="00FC4F7E">
          <w:pPr>
            <w:pStyle w:val="Footer"/>
            <w:jc w:val="center"/>
          </w:pPr>
          <w:sdt>
            <w:sdtPr>
              <w:rPr>
                <w:rStyle w:val="FooterChar"/>
              </w:rPr>
              <w:alias w:val="Subdivision"/>
              <w:tag w:val=""/>
              <w:id w:val="-1909058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v</w:t>
          </w:r>
          <w:r w:rsidR="00D36FFA" w:rsidRPr="008D6374">
            <w:fldChar w:fldCharType="end"/>
          </w:r>
        </w:p>
      </w:tc>
      <w:tc>
        <w:tcPr>
          <w:tcW w:w="4290" w:type="dxa"/>
        </w:tcPr>
        <w:p w14:paraId="6DC7931C" w14:textId="77777777" w:rsidR="00D36FFA" w:rsidRPr="00540D85" w:rsidRDefault="00D36FFA" w:rsidP="00D44222">
          <w:pPr>
            <w:pStyle w:val="Footer"/>
            <w:jc w:val="right"/>
          </w:pPr>
          <w:r>
            <w:t>Table of Contents</w:t>
          </w:r>
        </w:p>
      </w:tc>
    </w:tr>
  </w:tbl>
  <w:p w14:paraId="329599EB" w14:textId="77777777" w:rsidR="00D36FFA" w:rsidRDefault="00D36FFA"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0A4D931" w14:textId="77777777" w:rsidTr="00216D78">
      <w:trPr>
        <w:cantSplit/>
      </w:trPr>
      <w:tc>
        <w:tcPr>
          <w:tcW w:w="2110" w:type="pct"/>
        </w:tcPr>
        <w:p w14:paraId="2D16FEA6" w14:textId="77777777" w:rsidR="00D36FFA" w:rsidRPr="008D6374" w:rsidRDefault="00D36FFA" w:rsidP="00D44222">
          <w:pPr>
            <w:pStyle w:val="Footer"/>
          </w:pPr>
          <w:r w:rsidRPr="002149F2">
            <w:rPr>
              <w:i/>
            </w:rPr>
            <w:t>437-002-0146</w:t>
          </w:r>
          <w:r>
            <w:rPr>
              <w:i/>
            </w:rPr>
            <w:t xml:space="preserve"> (8)(d)(A)</w:t>
          </w:r>
        </w:p>
      </w:tc>
      <w:tc>
        <w:tcPr>
          <w:tcW w:w="800" w:type="pct"/>
        </w:tcPr>
        <w:p w14:paraId="6633FD38" w14:textId="77777777" w:rsidR="00D36FFA" w:rsidRPr="008D6374" w:rsidRDefault="006468BA" w:rsidP="00FC4F7E">
          <w:pPr>
            <w:pStyle w:val="Footer"/>
            <w:jc w:val="center"/>
          </w:pPr>
          <w:sdt>
            <w:sdtPr>
              <w:rPr>
                <w:rStyle w:val="FooterChar"/>
              </w:rPr>
              <w:alias w:val="Subdivision"/>
              <w:tag w:val=""/>
              <w:id w:val="-44307559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3864227" w14:textId="77777777" w:rsidR="00D36FFA" w:rsidRPr="00540D85" w:rsidRDefault="00D36FFA" w:rsidP="00D44222">
          <w:pPr>
            <w:pStyle w:val="Footer"/>
            <w:jc w:val="right"/>
          </w:pPr>
          <w:r w:rsidRPr="002149F2">
            <w:rPr>
              <w:i/>
            </w:rPr>
            <w:t>437-002-0146</w:t>
          </w:r>
          <w:r>
            <w:rPr>
              <w:i/>
            </w:rPr>
            <w:t xml:space="preserve"> (9)(a)(B)</w:t>
          </w:r>
        </w:p>
      </w:tc>
    </w:tr>
  </w:tbl>
  <w:p w14:paraId="4F2CEC90" w14:textId="77777777" w:rsidR="00D36FFA" w:rsidRDefault="00D36FFA"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FFF6648" w14:textId="77777777" w:rsidTr="00216D78">
      <w:trPr>
        <w:cantSplit/>
      </w:trPr>
      <w:tc>
        <w:tcPr>
          <w:tcW w:w="2100" w:type="pct"/>
        </w:tcPr>
        <w:p w14:paraId="7EB9F126" w14:textId="77777777" w:rsidR="00D36FFA" w:rsidRPr="008D6374" w:rsidRDefault="00D36FFA" w:rsidP="0092599E">
          <w:pPr>
            <w:pStyle w:val="Footer"/>
          </w:pPr>
          <w:r w:rsidRPr="002149F2">
            <w:rPr>
              <w:i/>
            </w:rPr>
            <w:t>437-002-0146</w:t>
          </w:r>
          <w:r>
            <w:rPr>
              <w:i/>
            </w:rPr>
            <w:t xml:space="preserve"> (8)(c)(F)</w:t>
          </w:r>
        </w:p>
      </w:tc>
      <w:tc>
        <w:tcPr>
          <w:tcW w:w="800" w:type="pct"/>
        </w:tcPr>
        <w:p w14:paraId="3E654274" w14:textId="77777777" w:rsidR="00D36FFA" w:rsidRPr="008D6374" w:rsidRDefault="006468BA" w:rsidP="00FC4F7E">
          <w:pPr>
            <w:pStyle w:val="Footer"/>
            <w:jc w:val="center"/>
          </w:pPr>
          <w:sdt>
            <w:sdtPr>
              <w:rPr>
                <w:rStyle w:val="FooterChar"/>
              </w:rPr>
              <w:alias w:val="Subdivision"/>
              <w:tag w:val=""/>
              <w:id w:val="-4846240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DB33B86" w14:textId="77777777" w:rsidR="00D36FFA" w:rsidRPr="00540D85" w:rsidRDefault="00D36FFA" w:rsidP="00D44222">
          <w:pPr>
            <w:pStyle w:val="Footer"/>
            <w:jc w:val="right"/>
          </w:pPr>
          <w:r w:rsidRPr="002149F2">
            <w:rPr>
              <w:i/>
            </w:rPr>
            <w:t>437-002-0146</w:t>
          </w:r>
          <w:r>
            <w:rPr>
              <w:i/>
            </w:rPr>
            <w:t xml:space="preserve"> (8)(d)</w:t>
          </w:r>
        </w:p>
      </w:tc>
    </w:tr>
  </w:tbl>
  <w:p w14:paraId="3403D9DC" w14:textId="77777777" w:rsidR="00D36FFA" w:rsidRDefault="00D36FFA"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0F4E3AC" w14:textId="77777777" w:rsidTr="00216D78">
      <w:trPr>
        <w:cantSplit/>
      </w:trPr>
      <w:tc>
        <w:tcPr>
          <w:tcW w:w="2110" w:type="pct"/>
        </w:tcPr>
        <w:p w14:paraId="59BC7ECA" w14:textId="77777777" w:rsidR="00D36FFA" w:rsidRPr="008D6374" w:rsidRDefault="00D36FFA" w:rsidP="00D44222">
          <w:pPr>
            <w:pStyle w:val="Footer"/>
          </w:pPr>
          <w:r w:rsidRPr="002149F2">
            <w:rPr>
              <w:i/>
            </w:rPr>
            <w:t>437-002-0146</w:t>
          </w:r>
          <w:r>
            <w:rPr>
              <w:i/>
            </w:rPr>
            <w:t xml:space="preserve"> (9)(e)(A)(i)</w:t>
          </w:r>
        </w:p>
      </w:tc>
      <w:tc>
        <w:tcPr>
          <w:tcW w:w="800" w:type="pct"/>
        </w:tcPr>
        <w:p w14:paraId="2F590358" w14:textId="77777777" w:rsidR="00D36FFA" w:rsidRPr="008D6374" w:rsidRDefault="006468BA" w:rsidP="00FC4F7E">
          <w:pPr>
            <w:pStyle w:val="Footer"/>
            <w:jc w:val="center"/>
          </w:pPr>
          <w:sdt>
            <w:sdtPr>
              <w:rPr>
                <w:rStyle w:val="FooterChar"/>
              </w:rPr>
              <w:alias w:val="Subdivision"/>
              <w:tag w:val=""/>
              <w:id w:val="19707813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4E21965" w14:textId="77777777" w:rsidR="00D36FFA" w:rsidRPr="00540D85" w:rsidRDefault="00D36FFA" w:rsidP="00D44222">
          <w:pPr>
            <w:pStyle w:val="Footer"/>
            <w:jc w:val="right"/>
          </w:pPr>
          <w:r w:rsidRPr="002149F2">
            <w:rPr>
              <w:i/>
            </w:rPr>
            <w:t>437-002-0146</w:t>
          </w:r>
          <w:r>
            <w:rPr>
              <w:i/>
            </w:rPr>
            <w:t xml:space="preserve"> (9)(e)(B)(vii)</w:t>
          </w:r>
        </w:p>
      </w:tc>
    </w:tr>
  </w:tbl>
  <w:p w14:paraId="7DCF2F39" w14:textId="77777777" w:rsidR="00D36FFA" w:rsidRDefault="00D36FFA"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0A09EAF" w14:textId="77777777" w:rsidTr="00216D78">
      <w:trPr>
        <w:cantSplit/>
      </w:trPr>
      <w:tc>
        <w:tcPr>
          <w:tcW w:w="2100" w:type="pct"/>
        </w:tcPr>
        <w:p w14:paraId="7156D6FA" w14:textId="77777777" w:rsidR="00D36FFA" w:rsidRPr="008D6374" w:rsidRDefault="00D36FFA" w:rsidP="0092599E">
          <w:pPr>
            <w:pStyle w:val="Footer"/>
          </w:pPr>
          <w:r w:rsidRPr="002149F2">
            <w:rPr>
              <w:i/>
            </w:rPr>
            <w:t>437-002-0146</w:t>
          </w:r>
          <w:r>
            <w:rPr>
              <w:i/>
            </w:rPr>
            <w:t xml:space="preserve"> (9)(a)(C)</w:t>
          </w:r>
        </w:p>
      </w:tc>
      <w:tc>
        <w:tcPr>
          <w:tcW w:w="800" w:type="pct"/>
        </w:tcPr>
        <w:p w14:paraId="2B822C8F" w14:textId="77777777" w:rsidR="00D36FFA" w:rsidRPr="008D6374" w:rsidRDefault="006468BA" w:rsidP="00FC4F7E">
          <w:pPr>
            <w:pStyle w:val="Footer"/>
            <w:jc w:val="center"/>
          </w:pPr>
          <w:sdt>
            <w:sdtPr>
              <w:rPr>
                <w:rStyle w:val="FooterChar"/>
              </w:rPr>
              <w:alias w:val="Subdivision"/>
              <w:tag w:val=""/>
              <w:id w:val="3954052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BF4279E" w14:textId="77777777" w:rsidR="00D36FFA" w:rsidRPr="00540D85" w:rsidRDefault="00D36FFA" w:rsidP="00D44222">
          <w:pPr>
            <w:pStyle w:val="Footer"/>
            <w:jc w:val="right"/>
          </w:pPr>
          <w:r w:rsidRPr="002149F2">
            <w:rPr>
              <w:i/>
            </w:rPr>
            <w:t>437-002-0146</w:t>
          </w:r>
          <w:r>
            <w:rPr>
              <w:i/>
            </w:rPr>
            <w:t xml:space="preserve"> (9)(e)(A)</w:t>
          </w:r>
        </w:p>
      </w:tc>
    </w:tr>
  </w:tbl>
  <w:p w14:paraId="4CF46196" w14:textId="77777777" w:rsidR="00D36FFA" w:rsidRDefault="00D36FFA"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25E4D7A2" w14:textId="77777777" w:rsidTr="00216D78">
      <w:trPr>
        <w:cantSplit/>
      </w:trPr>
      <w:tc>
        <w:tcPr>
          <w:tcW w:w="2110" w:type="pct"/>
        </w:tcPr>
        <w:p w14:paraId="6C0999DE" w14:textId="77777777" w:rsidR="00D36FFA" w:rsidRPr="008D6374" w:rsidRDefault="00D36FFA" w:rsidP="00D44222">
          <w:pPr>
            <w:pStyle w:val="Footer"/>
          </w:pPr>
          <w:r w:rsidRPr="002149F2">
            <w:rPr>
              <w:i/>
            </w:rPr>
            <w:t>437-002-0146</w:t>
          </w:r>
          <w:r>
            <w:rPr>
              <w:i/>
            </w:rPr>
            <w:t xml:space="preserve"> (10)(d)(E)</w:t>
          </w:r>
        </w:p>
      </w:tc>
      <w:tc>
        <w:tcPr>
          <w:tcW w:w="800" w:type="pct"/>
        </w:tcPr>
        <w:p w14:paraId="4760CA31" w14:textId="77777777" w:rsidR="00D36FFA" w:rsidRPr="008D6374" w:rsidRDefault="006468BA" w:rsidP="00FC4F7E">
          <w:pPr>
            <w:pStyle w:val="Footer"/>
            <w:jc w:val="center"/>
          </w:pPr>
          <w:sdt>
            <w:sdtPr>
              <w:rPr>
                <w:rStyle w:val="FooterChar"/>
              </w:rPr>
              <w:alias w:val="Subdivision"/>
              <w:tag w:val=""/>
              <w:id w:val="-163894813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7398D0B" w14:textId="77777777" w:rsidR="00D36FFA" w:rsidRPr="00540D85" w:rsidRDefault="00D36FFA" w:rsidP="00D44222">
          <w:pPr>
            <w:pStyle w:val="Footer"/>
            <w:jc w:val="right"/>
          </w:pPr>
          <w:r w:rsidRPr="002149F2">
            <w:rPr>
              <w:i/>
            </w:rPr>
            <w:t>437-002-0146</w:t>
          </w:r>
          <w:r>
            <w:rPr>
              <w:i/>
            </w:rPr>
            <w:t xml:space="preserve"> (10)(i)</w:t>
          </w:r>
        </w:p>
      </w:tc>
    </w:tr>
  </w:tbl>
  <w:p w14:paraId="57312643" w14:textId="77777777" w:rsidR="00D36FFA" w:rsidRDefault="00D36FFA"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EDB345E" w14:textId="77777777" w:rsidTr="00216D78">
      <w:trPr>
        <w:cantSplit/>
      </w:trPr>
      <w:tc>
        <w:tcPr>
          <w:tcW w:w="2100" w:type="pct"/>
        </w:tcPr>
        <w:p w14:paraId="6FF2CB1D" w14:textId="77777777" w:rsidR="00D36FFA" w:rsidRPr="008D6374" w:rsidRDefault="00D36FFA" w:rsidP="0092599E">
          <w:pPr>
            <w:pStyle w:val="Footer"/>
          </w:pPr>
          <w:r w:rsidRPr="002149F2">
            <w:rPr>
              <w:i/>
            </w:rPr>
            <w:t>437-002-0146</w:t>
          </w:r>
          <w:r>
            <w:rPr>
              <w:i/>
            </w:rPr>
            <w:t xml:space="preserve"> (9)(e)(B)(vii)(I)</w:t>
          </w:r>
        </w:p>
      </w:tc>
      <w:tc>
        <w:tcPr>
          <w:tcW w:w="800" w:type="pct"/>
        </w:tcPr>
        <w:p w14:paraId="50671411" w14:textId="77777777" w:rsidR="00D36FFA" w:rsidRPr="008D6374" w:rsidRDefault="006468BA" w:rsidP="00FC4F7E">
          <w:pPr>
            <w:pStyle w:val="Footer"/>
            <w:jc w:val="center"/>
          </w:pPr>
          <w:sdt>
            <w:sdtPr>
              <w:rPr>
                <w:rStyle w:val="FooterChar"/>
              </w:rPr>
              <w:alias w:val="Subdivision"/>
              <w:tag w:val=""/>
              <w:id w:val="-13631241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D79A5D2" w14:textId="77777777" w:rsidR="00D36FFA" w:rsidRPr="00540D85" w:rsidRDefault="00D36FFA" w:rsidP="00D44222">
          <w:pPr>
            <w:pStyle w:val="Footer"/>
            <w:jc w:val="right"/>
          </w:pPr>
          <w:r w:rsidRPr="002149F2">
            <w:rPr>
              <w:i/>
            </w:rPr>
            <w:t>437-002-0146</w:t>
          </w:r>
          <w:r>
            <w:rPr>
              <w:i/>
            </w:rPr>
            <w:t xml:space="preserve"> (10)(d)(D)</w:t>
          </w:r>
        </w:p>
      </w:tc>
    </w:tr>
  </w:tbl>
  <w:p w14:paraId="1A74D424" w14:textId="77777777" w:rsidR="00D36FFA" w:rsidRDefault="00D36FFA" w:rsidP="005E6618">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AF4880B" w14:textId="77777777" w:rsidTr="00216D78">
      <w:trPr>
        <w:cantSplit/>
      </w:trPr>
      <w:tc>
        <w:tcPr>
          <w:tcW w:w="2110" w:type="pct"/>
        </w:tcPr>
        <w:p w14:paraId="53609B4C" w14:textId="77777777" w:rsidR="00D36FFA" w:rsidRPr="008D6374" w:rsidRDefault="00D36FFA" w:rsidP="00D44222">
          <w:pPr>
            <w:pStyle w:val="Footer"/>
          </w:pPr>
          <w:r w:rsidRPr="002149F2">
            <w:rPr>
              <w:i/>
            </w:rPr>
            <w:t>437-002-0146</w:t>
          </w:r>
          <w:r>
            <w:rPr>
              <w:i/>
            </w:rPr>
            <w:t xml:space="preserve"> (11)(a)(A)(vii)</w:t>
          </w:r>
        </w:p>
      </w:tc>
      <w:tc>
        <w:tcPr>
          <w:tcW w:w="800" w:type="pct"/>
        </w:tcPr>
        <w:p w14:paraId="3C32A7F3" w14:textId="77777777" w:rsidR="00D36FFA" w:rsidRPr="008D6374" w:rsidRDefault="006468BA" w:rsidP="00FC4F7E">
          <w:pPr>
            <w:pStyle w:val="Footer"/>
            <w:jc w:val="center"/>
          </w:pPr>
          <w:sdt>
            <w:sdtPr>
              <w:rPr>
                <w:rStyle w:val="FooterChar"/>
              </w:rPr>
              <w:alias w:val="Subdivision"/>
              <w:tag w:val=""/>
              <w:id w:val="-4246490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E61D9FC" w14:textId="77777777" w:rsidR="00D36FFA" w:rsidRPr="00540D85" w:rsidRDefault="00D36FFA" w:rsidP="00D44222">
          <w:pPr>
            <w:pStyle w:val="Footer"/>
            <w:jc w:val="right"/>
          </w:pPr>
          <w:r w:rsidRPr="002149F2">
            <w:rPr>
              <w:i/>
            </w:rPr>
            <w:t>437-002-0146</w:t>
          </w:r>
          <w:r>
            <w:rPr>
              <w:i/>
            </w:rPr>
            <w:t xml:space="preserve"> (11)(c)(C)</w:t>
          </w:r>
        </w:p>
      </w:tc>
    </w:tr>
  </w:tbl>
  <w:p w14:paraId="6213CC42" w14:textId="77777777" w:rsidR="00D36FFA" w:rsidRDefault="00D36FFA"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E7E908E" w14:textId="77777777" w:rsidTr="00216D78">
      <w:trPr>
        <w:cantSplit/>
      </w:trPr>
      <w:tc>
        <w:tcPr>
          <w:tcW w:w="2100" w:type="pct"/>
        </w:tcPr>
        <w:p w14:paraId="2B105A23" w14:textId="77777777" w:rsidR="00D36FFA" w:rsidRPr="008D6374" w:rsidRDefault="00D36FFA" w:rsidP="0092599E">
          <w:pPr>
            <w:pStyle w:val="Footer"/>
          </w:pPr>
          <w:r w:rsidRPr="002149F2">
            <w:rPr>
              <w:i/>
            </w:rPr>
            <w:t>437-002-0146</w:t>
          </w:r>
          <w:r>
            <w:rPr>
              <w:i/>
            </w:rPr>
            <w:t xml:space="preserve"> (10)(i)(A)</w:t>
          </w:r>
        </w:p>
      </w:tc>
      <w:tc>
        <w:tcPr>
          <w:tcW w:w="800" w:type="pct"/>
        </w:tcPr>
        <w:p w14:paraId="2D5EA82A" w14:textId="77777777" w:rsidR="00D36FFA" w:rsidRPr="008D6374" w:rsidRDefault="006468BA" w:rsidP="00FC4F7E">
          <w:pPr>
            <w:pStyle w:val="Footer"/>
            <w:jc w:val="center"/>
          </w:pPr>
          <w:sdt>
            <w:sdtPr>
              <w:rPr>
                <w:rStyle w:val="FooterChar"/>
              </w:rPr>
              <w:alias w:val="Subdivision"/>
              <w:tag w:val=""/>
              <w:id w:val="18943081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2366169F" w14:textId="77777777" w:rsidR="00D36FFA" w:rsidRPr="00540D85" w:rsidRDefault="00D36FFA" w:rsidP="00D44222">
          <w:pPr>
            <w:pStyle w:val="Footer"/>
            <w:jc w:val="right"/>
          </w:pPr>
          <w:r w:rsidRPr="002149F2">
            <w:rPr>
              <w:i/>
            </w:rPr>
            <w:t>437-002-0146</w:t>
          </w:r>
          <w:r>
            <w:rPr>
              <w:i/>
            </w:rPr>
            <w:t xml:space="preserve"> (11)(a)(A)(vi)</w:t>
          </w:r>
        </w:p>
      </w:tc>
    </w:tr>
  </w:tbl>
  <w:p w14:paraId="787C534D" w14:textId="77777777" w:rsidR="00D36FFA" w:rsidRDefault="00D36FFA"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05DF286" w14:textId="77777777" w:rsidTr="00216D78">
      <w:trPr>
        <w:cantSplit/>
      </w:trPr>
      <w:tc>
        <w:tcPr>
          <w:tcW w:w="2100" w:type="pct"/>
        </w:tcPr>
        <w:p w14:paraId="6607CC68" w14:textId="77777777" w:rsidR="00D36FFA" w:rsidRPr="008D6374" w:rsidRDefault="00D36FFA" w:rsidP="0092599E">
          <w:pPr>
            <w:pStyle w:val="Footer"/>
          </w:pPr>
          <w:r w:rsidRPr="002149F2">
            <w:rPr>
              <w:i/>
            </w:rPr>
            <w:t>437-002-0146</w:t>
          </w:r>
          <w:r>
            <w:rPr>
              <w:i/>
            </w:rPr>
            <w:t xml:space="preserve"> (12)</w:t>
          </w:r>
        </w:p>
      </w:tc>
      <w:tc>
        <w:tcPr>
          <w:tcW w:w="800" w:type="pct"/>
        </w:tcPr>
        <w:p w14:paraId="5439A937" w14:textId="77777777" w:rsidR="00D36FFA" w:rsidRPr="008D6374" w:rsidRDefault="006468BA" w:rsidP="00FC4F7E">
          <w:pPr>
            <w:pStyle w:val="Footer"/>
            <w:jc w:val="center"/>
          </w:pPr>
          <w:sdt>
            <w:sdtPr>
              <w:rPr>
                <w:rStyle w:val="FooterChar"/>
              </w:rPr>
              <w:alias w:val="Subdivision"/>
              <w:tag w:val=""/>
              <w:id w:val="10821761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31D915A" w14:textId="77777777" w:rsidR="00D36FFA" w:rsidRPr="00540D85" w:rsidRDefault="00D36FFA" w:rsidP="00D44222">
          <w:pPr>
            <w:pStyle w:val="Footer"/>
            <w:jc w:val="right"/>
          </w:pPr>
          <w:r w:rsidRPr="002149F2">
            <w:rPr>
              <w:i/>
            </w:rPr>
            <w:t>437-002-0146</w:t>
          </w:r>
          <w:r>
            <w:rPr>
              <w:i/>
            </w:rPr>
            <w:t xml:space="preserve"> (14)</w:t>
          </w:r>
        </w:p>
      </w:tc>
    </w:tr>
  </w:tbl>
  <w:p w14:paraId="0F2DEDCD" w14:textId="77777777" w:rsidR="00D36FFA" w:rsidRDefault="00D36FFA"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4EDB774" w14:textId="77777777" w:rsidTr="00216D78">
      <w:trPr>
        <w:cantSplit/>
      </w:trPr>
      <w:tc>
        <w:tcPr>
          <w:tcW w:w="2110" w:type="pct"/>
        </w:tcPr>
        <w:p w14:paraId="14063740"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w:t>
          </w:r>
          <w:r>
            <w:rPr>
              <w:i/>
            </w:rPr>
            <w:t>I</w:t>
          </w:r>
        </w:p>
      </w:tc>
      <w:tc>
        <w:tcPr>
          <w:tcW w:w="800" w:type="pct"/>
        </w:tcPr>
        <w:p w14:paraId="4D8257DC" w14:textId="77777777" w:rsidR="00D36FFA" w:rsidRPr="008D6374" w:rsidRDefault="006468BA" w:rsidP="00FC4F7E">
          <w:pPr>
            <w:pStyle w:val="Footer"/>
            <w:jc w:val="center"/>
          </w:pPr>
          <w:sdt>
            <w:sdtPr>
              <w:rPr>
                <w:rStyle w:val="FooterChar"/>
              </w:rPr>
              <w:alias w:val="Subdivision"/>
              <w:tag w:val=""/>
              <w:id w:val="16406605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1C7162F3"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p>
      </w:tc>
    </w:tr>
  </w:tbl>
  <w:p w14:paraId="6EA3B94D" w14:textId="77777777" w:rsidR="00D36FFA" w:rsidRDefault="00D36FFA"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E067362" w14:textId="77777777" w:rsidTr="00216D78">
      <w:trPr>
        <w:cantSplit/>
      </w:trPr>
      <w:tc>
        <w:tcPr>
          <w:tcW w:w="2100" w:type="pct"/>
        </w:tcPr>
        <w:p w14:paraId="7F203CC3" w14:textId="77777777" w:rsidR="00D36FFA" w:rsidRPr="008D6374" w:rsidRDefault="00D36FFA" w:rsidP="00D44222">
          <w:pPr>
            <w:pStyle w:val="Footer"/>
          </w:pPr>
          <w:r>
            <w:t>Table of Contents</w:t>
          </w:r>
        </w:p>
      </w:tc>
      <w:tc>
        <w:tcPr>
          <w:tcW w:w="800" w:type="pct"/>
        </w:tcPr>
        <w:p w14:paraId="12C80EA3" w14:textId="77777777" w:rsidR="00D36FFA" w:rsidRPr="008D6374" w:rsidRDefault="006468BA" w:rsidP="00FC4F7E">
          <w:pPr>
            <w:pStyle w:val="Footer"/>
            <w:jc w:val="center"/>
          </w:pPr>
          <w:sdt>
            <w:sdtPr>
              <w:rPr>
                <w:rStyle w:val="FooterChar"/>
              </w:rPr>
              <w:alias w:val="Subdivision"/>
              <w:tag w:val=""/>
              <w:id w:val="21117764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iii</w:t>
          </w:r>
          <w:r w:rsidR="00D36FFA" w:rsidRPr="008D6374">
            <w:fldChar w:fldCharType="end"/>
          </w:r>
        </w:p>
      </w:tc>
      <w:tc>
        <w:tcPr>
          <w:tcW w:w="2100" w:type="pct"/>
        </w:tcPr>
        <w:p w14:paraId="1FE63831" w14:textId="77777777" w:rsidR="00D36FFA" w:rsidRPr="00540D85" w:rsidRDefault="00D36FFA" w:rsidP="00D44222">
          <w:pPr>
            <w:pStyle w:val="Footer"/>
            <w:jc w:val="right"/>
          </w:pPr>
          <w:r>
            <w:t>Table of Contents</w:t>
          </w:r>
        </w:p>
      </w:tc>
    </w:tr>
  </w:tbl>
  <w:p w14:paraId="388570A9" w14:textId="77777777" w:rsidR="00D36FFA" w:rsidRPr="00540D85" w:rsidRDefault="00D36FFA"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69519AD" w14:textId="77777777" w:rsidTr="00216D78">
      <w:trPr>
        <w:cantSplit/>
      </w:trPr>
      <w:tc>
        <w:tcPr>
          <w:tcW w:w="2100" w:type="pct"/>
        </w:tcPr>
        <w:p w14:paraId="594259A2"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I</w:t>
          </w:r>
        </w:p>
      </w:tc>
      <w:tc>
        <w:tcPr>
          <w:tcW w:w="800" w:type="pct"/>
        </w:tcPr>
        <w:p w14:paraId="61757CA8" w14:textId="77777777" w:rsidR="00D36FFA" w:rsidRPr="008D6374" w:rsidRDefault="006468BA" w:rsidP="00FC4F7E">
          <w:pPr>
            <w:pStyle w:val="Footer"/>
            <w:jc w:val="center"/>
          </w:pPr>
          <w:sdt>
            <w:sdtPr>
              <w:rPr>
                <w:rStyle w:val="FooterChar"/>
              </w:rPr>
              <w:alias w:val="Subdivision"/>
              <w:tag w:val=""/>
              <w:id w:val="-2747168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733C2CF1"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p>
      </w:tc>
    </w:tr>
  </w:tbl>
  <w:p w14:paraId="0106F312" w14:textId="77777777" w:rsidR="00D36FFA" w:rsidRPr="00540D85" w:rsidRDefault="00D36FFA"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416777B" w14:textId="77777777" w:rsidTr="00216D78">
      <w:trPr>
        <w:cantSplit/>
      </w:trPr>
      <w:tc>
        <w:tcPr>
          <w:tcW w:w="2110" w:type="pct"/>
        </w:tcPr>
        <w:p w14:paraId="728907F2"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I</w:t>
          </w:r>
          <w:r>
            <w:rPr>
              <w:i/>
            </w:rPr>
            <w:t>I</w:t>
          </w:r>
        </w:p>
      </w:tc>
      <w:tc>
        <w:tcPr>
          <w:tcW w:w="800" w:type="pct"/>
        </w:tcPr>
        <w:p w14:paraId="0E02D0CE" w14:textId="77777777" w:rsidR="00D36FFA" w:rsidRPr="008D6374" w:rsidRDefault="006468BA" w:rsidP="00FC4F7E">
          <w:pPr>
            <w:pStyle w:val="Footer"/>
            <w:jc w:val="center"/>
          </w:pPr>
          <w:sdt>
            <w:sdtPr>
              <w:rPr>
                <w:rStyle w:val="FooterChar"/>
              </w:rPr>
              <w:alias w:val="Subdivision"/>
              <w:tag w:val=""/>
              <w:id w:val="180542615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1D1119C6"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r>
            <w:rPr>
              <w:i/>
            </w:rPr>
            <w:t>I</w:t>
          </w:r>
        </w:p>
      </w:tc>
    </w:tr>
  </w:tbl>
  <w:p w14:paraId="5CF26626" w14:textId="77777777" w:rsidR="00D36FFA" w:rsidRDefault="00D36FFA"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0F3ACBD" w14:textId="77777777" w:rsidTr="00216D78">
      <w:trPr>
        <w:cantSplit/>
      </w:trPr>
      <w:tc>
        <w:tcPr>
          <w:tcW w:w="2100" w:type="pct"/>
        </w:tcPr>
        <w:p w14:paraId="3E7F99F2" w14:textId="77777777" w:rsidR="00D36FFA" w:rsidRPr="008D6374" w:rsidRDefault="00D36FFA" w:rsidP="0092599E">
          <w:pPr>
            <w:pStyle w:val="Footer"/>
          </w:pPr>
          <w:r w:rsidRPr="006C5D2F">
            <w:rPr>
              <w:i/>
            </w:rPr>
            <w:t>Appendix A to 437-002-0146</w:t>
          </w:r>
          <w:r>
            <w:rPr>
              <w:i/>
            </w:rPr>
            <w:t xml:space="preserve">, </w:t>
          </w:r>
          <w:r w:rsidRPr="006C5D2F">
            <w:rPr>
              <w:i/>
            </w:rPr>
            <w:t xml:space="preserve"> Part I</w:t>
          </w:r>
          <w:r>
            <w:rPr>
              <w:i/>
            </w:rPr>
            <w:t>I</w:t>
          </w:r>
        </w:p>
      </w:tc>
      <w:tc>
        <w:tcPr>
          <w:tcW w:w="800" w:type="pct"/>
        </w:tcPr>
        <w:p w14:paraId="4041ADBC" w14:textId="77777777" w:rsidR="00D36FFA" w:rsidRPr="008D6374" w:rsidRDefault="006468BA" w:rsidP="00FC4F7E">
          <w:pPr>
            <w:pStyle w:val="Footer"/>
            <w:jc w:val="center"/>
          </w:pPr>
          <w:sdt>
            <w:sdtPr>
              <w:rPr>
                <w:rStyle w:val="FooterChar"/>
              </w:rPr>
              <w:alias w:val="Subdivision"/>
              <w:tag w:val=""/>
              <w:id w:val="-15559266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2B2D073"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r>
            <w:rPr>
              <w:i/>
            </w:rPr>
            <w:t>I</w:t>
          </w:r>
        </w:p>
      </w:tc>
    </w:tr>
  </w:tbl>
  <w:p w14:paraId="6F3683C8" w14:textId="77777777" w:rsidR="00D36FFA" w:rsidRDefault="00D36FFA"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9F7E359" w14:textId="77777777" w:rsidTr="00216D78">
      <w:trPr>
        <w:cantSplit/>
      </w:trPr>
      <w:tc>
        <w:tcPr>
          <w:tcW w:w="2100" w:type="pct"/>
        </w:tcPr>
        <w:p w14:paraId="26DEAAF3"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I</w:t>
          </w:r>
          <w:r>
            <w:rPr>
              <w:i/>
            </w:rPr>
            <w:t>I</w:t>
          </w:r>
        </w:p>
      </w:tc>
      <w:tc>
        <w:tcPr>
          <w:tcW w:w="800" w:type="pct"/>
        </w:tcPr>
        <w:p w14:paraId="475102BF" w14:textId="77777777" w:rsidR="00D36FFA" w:rsidRPr="008D6374" w:rsidRDefault="006468BA" w:rsidP="00FC4F7E">
          <w:pPr>
            <w:pStyle w:val="Footer"/>
            <w:jc w:val="center"/>
          </w:pPr>
          <w:sdt>
            <w:sdtPr>
              <w:rPr>
                <w:rStyle w:val="FooterChar"/>
              </w:rPr>
              <w:alias w:val="Subdivision"/>
              <w:tag w:val=""/>
              <w:id w:val="105890176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09E32465"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r>
            <w:rPr>
              <w:i/>
            </w:rPr>
            <w:t>I</w:t>
          </w:r>
        </w:p>
      </w:tc>
    </w:tr>
  </w:tbl>
  <w:p w14:paraId="65D9B10F" w14:textId="77777777" w:rsidR="00D36FFA" w:rsidRPr="00540D85" w:rsidRDefault="00D36FFA"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D8BD227" w14:textId="77777777" w:rsidTr="00216D78">
      <w:trPr>
        <w:cantSplit/>
      </w:trPr>
      <w:tc>
        <w:tcPr>
          <w:tcW w:w="2110" w:type="pct"/>
        </w:tcPr>
        <w:p w14:paraId="7046E3FC" w14:textId="77777777" w:rsidR="00D36FFA" w:rsidRPr="008D6374" w:rsidRDefault="00D36FFA" w:rsidP="00D44222">
          <w:pPr>
            <w:pStyle w:val="Footer"/>
          </w:pPr>
          <w:r w:rsidRPr="006C5D2F">
            <w:rPr>
              <w:i/>
            </w:rPr>
            <w:t>Appendix B to 437-002-0146</w:t>
          </w:r>
        </w:p>
      </w:tc>
      <w:tc>
        <w:tcPr>
          <w:tcW w:w="800" w:type="pct"/>
        </w:tcPr>
        <w:p w14:paraId="6AA53A4C" w14:textId="77777777" w:rsidR="00D36FFA" w:rsidRPr="008D6374" w:rsidRDefault="006468BA" w:rsidP="00FC4F7E">
          <w:pPr>
            <w:pStyle w:val="Footer"/>
            <w:jc w:val="center"/>
          </w:pPr>
          <w:sdt>
            <w:sdtPr>
              <w:rPr>
                <w:rStyle w:val="FooterChar"/>
              </w:rPr>
              <w:alias w:val="Subdivision"/>
              <w:tag w:val=""/>
              <w:id w:val="4622459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FBA6A45" w14:textId="77777777" w:rsidR="00D36FFA" w:rsidRPr="00540D85" w:rsidRDefault="00D36FFA" w:rsidP="00D44222">
          <w:pPr>
            <w:pStyle w:val="Footer"/>
            <w:jc w:val="right"/>
          </w:pPr>
          <w:r w:rsidRPr="006C5D2F">
            <w:rPr>
              <w:i/>
            </w:rPr>
            <w:t>Appendix B to 437-002-0146</w:t>
          </w:r>
        </w:p>
      </w:tc>
    </w:tr>
  </w:tbl>
  <w:p w14:paraId="4809EA06" w14:textId="77777777" w:rsidR="00D36FFA" w:rsidRDefault="00D36FFA"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F29014F" w14:textId="77777777" w:rsidTr="00216D78">
      <w:trPr>
        <w:cantSplit/>
      </w:trPr>
      <w:tc>
        <w:tcPr>
          <w:tcW w:w="2100" w:type="pct"/>
        </w:tcPr>
        <w:p w14:paraId="72339EAF" w14:textId="77777777" w:rsidR="00D36FFA" w:rsidRPr="008D6374" w:rsidRDefault="00D36FFA" w:rsidP="0092599E">
          <w:pPr>
            <w:pStyle w:val="Footer"/>
          </w:pPr>
          <w:r w:rsidRPr="006C5D2F">
            <w:rPr>
              <w:i/>
            </w:rPr>
            <w:t>Appendix B to 437-002-0146</w:t>
          </w:r>
        </w:p>
      </w:tc>
      <w:tc>
        <w:tcPr>
          <w:tcW w:w="800" w:type="pct"/>
        </w:tcPr>
        <w:p w14:paraId="415B86FA" w14:textId="77777777" w:rsidR="00D36FFA" w:rsidRPr="008D6374" w:rsidRDefault="006468BA" w:rsidP="00FC4F7E">
          <w:pPr>
            <w:pStyle w:val="Footer"/>
            <w:jc w:val="center"/>
          </w:pPr>
          <w:sdt>
            <w:sdtPr>
              <w:rPr>
                <w:rStyle w:val="FooterChar"/>
              </w:rPr>
              <w:alias w:val="Subdivision"/>
              <w:tag w:val=""/>
              <w:id w:val="-1687932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F55F1C5" w14:textId="77777777" w:rsidR="00D36FFA" w:rsidRPr="00540D85" w:rsidRDefault="00D36FFA" w:rsidP="00D44222">
          <w:pPr>
            <w:pStyle w:val="Footer"/>
            <w:jc w:val="right"/>
          </w:pPr>
          <w:r w:rsidRPr="006C5D2F">
            <w:rPr>
              <w:i/>
            </w:rPr>
            <w:t>Appendix B to 437-002-0146</w:t>
          </w:r>
        </w:p>
      </w:tc>
    </w:tr>
  </w:tbl>
  <w:p w14:paraId="73241F85" w14:textId="77777777" w:rsidR="00D36FFA" w:rsidRDefault="00D36FFA"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3F12FCB" w14:textId="77777777" w:rsidTr="00216D78">
      <w:trPr>
        <w:cantSplit/>
      </w:trPr>
      <w:tc>
        <w:tcPr>
          <w:tcW w:w="2100" w:type="pct"/>
        </w:tcPr>
        <w:p w14:paraId="091B5623" w14:textId="77777777" w:rsidR="00D36FFA" w:rsidRPr="008D6374" w:rsidRDefault="00D36FFA" w:rsidP="00D44222">
          <w:pPr>
            <w:pStyle w:val="Footer"/>
          </w:pPr>
          <w:r w:rsidRPr="006C5D2F">
            <w:rPr>
              <w:i/>
            </w:rPr>
            <w:t>Appendix B to 437-002-0146</w:t>
          </w:r>
        </w:p>
      </w:tc>
      <w:tc>
        <w:tcPr>
          <w:tcW w:w="800" w:type="pct"/>
        </w:tcPr>
        <w:p w14:paraId="78C43FB3" w14:textId="77777777" w:rsidR="00D36FFA" w:rsidRPr="008D6374" w:rsidRDefault="006468BA" w:rsidP="00FC4F7E">
          <w:pPr>
            <w:pStyle w:val="Footer"/>
            <w:jc w:val="center"/>
          </w:pPr>
          <w:sdt>
            <w:sdtPr>
              <w:rPr>
                <w:rStyle w:val="FooterChar"/>
              </w:rPr>
              <w:alias w:val="Subdivision"/>
              <w:tag w:val=""/>
              <w:id w:val="205218192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BCC9EB4" w14:textId="77777777" w:rsidR="00D36FFA" w:rsidRPr="00540D85" w:rsidRDefault="00D36FFA" w:rsidP="00D44222">
          <w:pPr>
            <w:pStyle w:val="Footer"/>
            <w:jc w:val="right"/>
          </w:pPr>
          <w:r w:rsidRPr="006C5D2F">
            <w:rPr>
              <w:i/>
            </w:rPr>
            <w:t>Appendix B to 437-002-0146</w:t>
          </w:r>
        </w:p>
      </w:tc>
    </w:tr>
  </w:tbl>
  <w:p w14:paraId="26C32E67" w14:textId="77777777" w:rsidR="00D36FFA" w:rsidRPr="00540D85" w:rsidRDefault="00D36FFA"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854DB6B" w14:textId="77777777" w:rsidTr="00216D78">
      <w:trPr>
        <w:cantSplit/>
      </w:trPr>
      <w:tc>
        <w:tcPr>
          <w:tcW w:w="2100" w:type="pct"/>
        </w:tcPr>
        <w:p w14:paraId="7EAAF833" w14:textId="77777777" w:rsidR="00D36FFA" w:rsidRPr="008D6374" w:rsidRDefault="00D36FFA" w:rsidP="00D44222">
          <w:pPr>
            <w:pStyle w:val="Footer"/>
          </w:pPr>
          <w:r w:rsidRPr="006C5D2F">
            <w:rPr>
              <w:i/>
            </w:rPr>
            <w:t>Appendix C to 437-002-0146</w:t>
          </w:r>
        </w:p>
      </w:tc>
      <w:tc>
        <w:tcPr>
          <w:tcW w:w="800" w:type="pct"/>
        </w:tcPr>
        <w:p w14:paraId="0000C460" w14:textId="77777777" w:rsidR="00D36FFA" w:rsidRPr="008D6374" w:rsidRDefault="006468BA" w:rsidP="00FC4F7E">
          <w:pPr>
            <w:pStyle w:val="Footer"/>
            <w:jc w:val="center"/>
          </w:pPr>
          <w:sdt>
            <w:sdtPr>
              <w:rPr>
                <w:rStyle w:val="FooterChar"/>
              </w:rPr>
              <w:alias w:val="Subdivision"/>
              <w:tag w:val=""/>
              <w:id w:val="-18302920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87A567D" w14:textId="77777777" w:rsidR="00D36FFA" w:rsidRPr="00540D85" w:rsidRDefault="00D36FFA" w:rsidP="00D44222">
          <w:pPr>
            <w:pStyle w:val="Footer"/>
            <w:jc w:val="right"/>
          </w:pPr>
          <w:r w:rsidRPr="006C5D2F">
            <w:rPr>
              <w:i/>
            </w:rPr>
            <w:t>Appendix C to 437-002-0146</w:t>
          </w:r>
        </w:p>
      </w:tc>
    </w:tr>
  </w:tbl>
  <w:p w14:paraId="7A726F9C" w14:textId="77777777" w:rsidR="00D36FFA" w:rsidRPr="00540D85" w:rsidRDefault="00D36FFA"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FEE3185" w14:textId="77777777" w:rsidTr="00216D78">
      <w:trPr>
        <w:cantSplit/>
      </w:trPr>
      <w:tc>
        <w:tcPr>
          <w:tcW w:w="2100" w:type="pct"/>
        </w:tcPr>
        <w:p w14:paraId="4CB99DFC" w14:textId="77777777" w:rsidR="00D36FFA" w:rsidRPr="008D6374" w:rsidRDefault="00D36FFA" w:rsidP="00D44222">
          <w:pPr>
            <w:pStyle w:val="Footer"/>
          </w:pPr>
          <w:r w:rsidRPr="006C5D2F">
            <w:rPr>
              <w:i/>
            </w:rPr>
            <w:t>Appendix C to 437-002-0146</w:t>
          </w:r>
        </w:p>
      </w:tc>
      <w:tc>
        <w:tcPr>
          <w:tcW w:w="800" w:type="pct"/>
        </w:tcPr>
        <w:p w14:paraId="07EE9E39" w14:textId="77777777" w:rsidR="00D36FFA" w:rsidRPr="008D6374" w:rsidRDefault="006468BA" w:rsidP="00FC4F7E">
          <w:pPr>
            <w:pStyle w:val="Footer"/>
            <w:jc w:val="center"/>
          </w:pPr>
          <w:sdt>
            <w:sdtPr>
              <w:rPr>
                <w:rStyle w:val="FooterChar"/>
              </w:rPr>
              <w:alias w:val="Subdivision"/>
              <w:tag w:val=""/>
              <w:id w:val="15453399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6838A3BB" w14:textId="77777777" w:rsidR="00D36FFA" w:rsidRPr="00540D85" w:rsidRDefault="00D36FFA" w:rsidP="00D44222">
          <w:pPr>
            <w:pStyle w:val="Footer"/>
            <w:jc w:val="right"/>
          </w:pPr>
          <w:r w:rsidRPr="006C5D2F">
            <w:rPr>
              <w:i/>
            </w:rPr>
            <w:t>Appendix C to 437-002-0146</w:t>
          </w:r>
        </w:p>
      </w:tc>
    </w:tr>
  </w:tbl>
  <w:p w14:paraId="4FEEAD6E" w14:textId="77777777" w:rsidR="00D36FFA" w:rsidRPr="00540D85" w:rsidRDefault="00D36FFA"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D6218B9" w14:textId="77777777" w:rsidTr="00216D78">
      <w:trPr>
        <w:cantSplit/>
      </w:trPr>
      <w:tc>
        <w:tcPr>
          <w:tcW w:w="2100" w:type="pct"/>
        </w:tcPr>
        <w:p w14:paraId="5E3C35DA" w14:textId="77777777" w:rsidR="00D36FFA" w:rsidRPr="008D6374" w:rsidRDefault="00D36FFA" w:rsidP="00D44222">
          <w:pPr>
            <w:pStyle w:val="Footer"/>
          </w:pPr>
          <w:r w:rsidRPr="006C5D2F">
            <w:rPr>
              <w:i/>
            </w:rPr>
            <w:t>Appendix C to 437-002-0146</w:t>
          </w:r>
        </w:p>
      </w:tc>
      <w:tc>
        <w:tcPr>
          <w:tcW w:w="800" w:type="pct"/>
        </w:tcPr>
        <w:p w14:paraId="46EAE714" w14:textId="77777777" w:rsidR="00D36FFA" w:rsidRPr="008D6374" w:rsidRDefault="006468BA" w:rsidP="00FC4F7E">
          <w:pPr>
            <w:pStyle w:val="Footer"/>
            <w:jc w:val="center"/>
          </w:pPr>
          <w:sdt>
            <w:sdtPr>
              <w:rPr>
                <w:rStyle w:val="FooterChar"/>
              </w:rPr>
              <w:alias w:val="Subdivision"/>
              <w:tag w:val=""/>
              <w:id w:val="2594156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CAFBFE9" w14:textId="77777777" w:rsidR="00D36FFA" w:rsidRPr="00540D85" w:rsidRDefault="00D36FFA" w:rsidP="00D44222">
          <w:pPr>
            <w:pStyle w:val="Footer"/>
            <w:jc w:val="right"/>
          </w:pPr>
          <w:r w:rsidRPr="006C5D2F">
            <w:rPr>
              <w:i/>
            </w:rPr>
            <w:t>Appendix C to 437-002-0146</w:t>
          </w:r>
        </w:p>
      </w:tc>
    </w:tr>
  </w:tbl>
  <w:p w14:paraId="775B4B31" w14:textId="77777777" w:rsidR="00D36FFA" w:rsidRPr="00540D85" w:rsidRDefault="00D36FFA"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FB33546" w14:textId="77777777" w:rsidTr="00216D78">
      <w:trPr>
        <w:cantSplit/>
      </w:trPr>
      <w:tc>
        <w:tcPr>
          <w:tcW w:w="2100" w:type="pct"/>
        </w:tcPr>
        <w:p w14:paraId="1678FF96" w14:textId="77777777" w:rsidR="00D36FFA" w:rsidRPr="008D6374" w:rsidRDefault="00D36FFA" w:rsidP="00D44222">
          <w:pPr>
            <w:pStyle w:val="Footer"/>
          </w:pPr>
          <w:r>
            <w:t>437-002-0140 (10)</w:t>
          </w:r>
        </w:p>
      </w:tc>
      <w:tc>
        <w:tcPr>
          <w:tcW w:w="800" w:type="pct"/>
        </w:tcPr>
        <w:p w14:paraId="3AF1CD13" w14:textId="77777777" w:rsidR="00D36FFA" w:rsidRPr="008D6374" w:rsidRDefault="006468BA" w:rsidP="00FC4F7E">
          <w:pPr>
            <w:pStyle w:val="Footer"/>
            <w:jc w:val="center"/>
          </w:pPr>
          <w:sdt>
            <w:sdtPr>
              <w:rPr>
                <w:rStyle w:val="FooterChar"/>
              </w:rPr>
              <w:alias w:val="Subdivision"/>
              <w:tag w:val=""/>
              <w:id w:val="-732149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00" w:type="pct"/>
        </w:tcPr>
        <w:p w14:paraId="6955127D" w14:textId="77777777" w:rsidR="00D36FFA" w:rsidRPr="00540D85" w:rsidRDefault="00D36FFA" w:rsidP="00D44222">
          <w:pPr>
            <w:pStyle w:val="Footer"/>
            <w:jc w:val="right"/>
          </w:pPr>
          <w:r>
            <w:t>1910.141 (a)(2)</w:t>
          </w:r>
        </w:p>
      </w:tc>
    </w:tr>
  </w:tbl>
  <w:p w14:paraId="190FC5E7" w14:textId="77777777" w:rsidR="00D36FFA" w:rsidRDefault="00D36FFA"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6F1C501" w14:textId="77777777" w:rsidTr="00216D78">
      <w:trPr>
        <w:cantSplit/>
      </w:trPr>
      <w:tc>
        <w:tcPr>
          <w:tcW w:w="2110" w:type="pct"/>
        </w:tcPr>
        <w:p w14:paraId="096B2915" w14:textId="77777777" w:rsidR="00D36FFA" w:rsidRPr="008D6374" w:rsidRDefault="00D36FFA" w:rsidP="00D44222">
          <w:pPr>
            <w:pStyle w:val="Footer"/>
          </w:pPr>
          <w:r w:rsidRPr="006C5D2F">
            <w:rPr>
              <w:i/>
            </w:rPr>
            <w:t>Appendix C to 437-002-0146</w:t>
          </w:r>
        </w:p>
      </w:tc>
      <w:tc>
        <w:tcPr>
          <w:tcW w:w="800" w:type="pct"/>
        </w:tcPr>
        <w:p w14:paraId="6F13B33D" w14:textId="77777777" w:rsidR="00D36FFA" w:rsidRPr="008D6374" w:rsidRDefault="006468BA" w:rsidP="00FC4F7E">
          <w:pPr>
            <w:pStyle w:val="Footer"/>
            <w:jc w:val="center"/>
          </w:pPr>
          <w:sdt>
            <w:sdtPr>
              <w:rPr>
                <w:rStyle w:val="FooterChar"/>
              </w:rPr>
              <w:alias w:val="Subdivision"/>
              <w:tag w:val=""/>
              <w:id w:val="10289076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1D0163B" w14:textId="77777777" w:rsidR="00D36FFA" w:rsidRPr="00540D85" w:rsidRDefault="00D36FFA" w:rsidP="00D44222">
          <w:pPr>
            <w:pStyle w:val="Footer"/>
            <w:jc w:val="right"/>
          </w:pPr>
          <w:r w:rsidRPr="006C5D2F">
            <w:rPr>
              <w:i/>
            </w:rPr>
            <w:t>Appendix C to 437-002-0146</w:t>
          </w:r>
        </w:p>
      </w:tc>
    </w:tr>
  </w:tbl>
  <w:p w14:paraId="041F7C9A" w14:textId="77777777" w:rsidR="00D36FFA" w:rsidRDefault="00D36FFA"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CB5B2DF" w14:textId="77777777" w:rsidTr="00216D78">
      <w:trPr>
        <w:cantSplit/>
      </w:trPr>
      <w:tc>
        <w:tcPr>
          <w:tcW w:w="2100" w:type="pct"/>
        </w:tcPr>
        <w:p w14:paraId="44F932C5" w14:textId="77777777" w:rsidR="00D36FFA" w:rsidRPr="008D6374" w:rsidRDefault="00D36FFA" w:rsidP="00D44222">
          <w:pPr>
            <w:pStyle w:val="Footer"/>
          </w:pPr>
          <w:r w:rsidRPr="006C5D2F">
            <w:rPr>
              <w:i/>
            </w:rPr>
            <w:t>Appendix C to 437-002-0146</w:t>
          </w:r>
        </w:p>
      </w:tc>
      <w:tc>
        <w:tcPr>
          <w:tcW w:w="800" w:type="pct"/>
        </w:tcPr>
        <w:p w14:paraId="271D89DB" w14:textId="77777777" w:rsidR="00D36FFA" w:rsidRPr="008D6374" w:rsidRDefault="006468BA" w:rsidP="00FC4F7E">
          <w:pPr>
            <w:pStyle w:val="Footer"/>
            <w:jc w:val="center"/>
          </w:pPr>
          <w:sdt>
            <w:sdtPr>
              <w:rPr>
                <w:rStyle w:val="FooterChar"/>
              </w:rPr>
              <w:alias w:val="Subdivision"/>
              <w:tag w:val=""/>
              <w:id w:val="-9102237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33E6BAE" w14:textId="77777777" w:rsidR="00D36FFA" w:rsidRPr="00540D85" w:rsidRDefault="00D36FFA" w:rsidP="00D44222">
          <w:pPr>
            <w:pStyle w:val="Footer"/>
            <w:jc w:val="right"/>
          </w:pPr>
          <w:r w:rsidRPr="006C5D2F">
            <w:rPr>
              <w:i/>
            </w:rPr>
            <w:t>Appendix C to 437-002-0146</w:t>
          </w:r>
        </w:p>
      </w:tc>
    </w:tr>
  </w:tbl>
  <w:p w14:paraId="619C0BD9" w14:textId="77777777" w:rsidR="00D36FFA" w:rsidRPr="00540D85" w:rsidRDefault="00D36FFA"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025005A" w14:textId="77777777" w:rsidTr="00216D78">
      <w:trPr>
        <w:cantSplit/>
      </w:trPr>
      <w:tc>
        <w:tcPr>
          <w:tcW w:w="2110" w:type="pct"/>
        </w:tcPr>
        <w:p w14:paraId="43B7DB77" w14:textId="77777777" w:rsidR="00D36FFA" w:rsidRPr="008D6374" w:rsidRDefault="00D36FFA" w:rsidP="00D44222">
          <w:pPr>
            <w:pStyle w:val="Footer"/>
          </w:pPr>
          <w:r w:rsidRPr="0057166B">
            <w:rPr>
              <w:i/>
            </w:rPr>
            <w:t xml:space="preserve">Appendix D </w:t>
          </w:r>
          <w:r>
            <w:rPr>
              <w:i/>
            </w:rPr>
            <w:t xml:space="preserve">to </w:t>
          </w:r>
          <w:r w:rsidRPr="006C5D2F">
            <w:rPr>
              <w:i/>
            </w:rPr>
            <w:t>437-002-0146</w:t>
          </w:r>
        </w:p>
      </w:tc>
      <w:tc>
        <w:tcPr>
          <w:tcW w:w="800" w:type="pct"/>
        </w:tcPr>
        <w:p w14:paraId="7F6B481B" w14:textId="77777777" w:rsidR="00D36FFA" w:rsidRPr="008D6374" w:rsidRDefault="006468BA" w:rsidP="00FC4F7E">
          <w:pPr>
            <w:pStyle w:val="Footer"/>
            <w:jc w:val="center"/>
          </w:pPr>
          <w:sdt>
            <w:sdtPr>
              <w:rPr>
                <w:rStyle w:val="FooterChar"/>
              </w:rPr>
              <w:alias w:val="Subdivision"/>
              <w:tag w:val=""/>
              <w:id w:val="-14427526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1BA38E1" w14:textId="77777777" w:rsidR="00D36FFA" w:rsidRPr="00540D85" w:rsidRDefault="00D36FFA" w:rsidP="00D44222">
          <w:pPr>
            <w:pStyle w:val="Footer"/>
            <w:jc w:val="right"/>
          </w:pPr>
          <w:r w:rsidRPr="0057166B">
            <w:rPr>
              <w:i/>
            </w:rPr>
            <w:t xml:space="preserve">Appendix D </w:t>
          </w:r>
          <w:r>
            <w:rPr>
              <w:i/>
            </w:rPr>
            <w:t xml:space="preserve">to </w:t>
          </w:r>
          <w:r w:rsidRPr="006C5D2F">
            <w:rPr>
              <w:i/>
            </w:rPr>
            <w:t>437-002-0146</w:t>
          </w:r>
        </w:p>
      </w:tc>
    </w:tr>
  </w:tbl>
  <w:p w14:paraId="568B7D1F" w14:textId="77777777" w:rsidR="00D36FFA" w:rsidRDefault="00D36FFA" w:rsidP="00426E10">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CFFF565" w14:textId="77777777" w:rsidTr="00216D78">
      <w:trPr>
        <w:cantSplit/>
      </w:trPr>
      <w:tc>
        <w:tcPr>
          <w:tcW w:w="2100" w:type="pct"/>
        </w:tcPr>
        <w:p w14:paraId="3D0268E0" w14:textId="77777777" w:rsidR="00D36FFA" w:rsidRPr="008D6374" w:rsidRDefault="00D36FFA" w:rsidP="0092599E">
          <w:pPr>
            <w:pStyle w:val="Footer"/>
          </w:pPr>
          <w:r w:rsidRPr="0057166B">
            <w:rPr>
              <w:i/>
            </w:rPr>
            <w:t xml:space="preserve">Appendix D </w:t>
          </w:r>
          <w:r>
            <w:rPr>
              <w:i/>
            </w:rPr>
            <w:t xml:space="preserve">to </w:t>
          </w:r>
          <w:r w:rsidRPr="006C5D2F">
            <w:rPr>
              <w:i/>
            </w:rPr>
            <w:t>437-002-0146</w:t>
          </w:r>
        </w:p>
      </w:tc>
      <w:tc>
        <w:tcPr>
          <w:tcW w:w="800" w:type="pct"/>
        </w:tcPr>
        <w:p w14:paraId="207E207C" w14:textId="77777777" w:rsidR="00D36FFA" w:rsidRPr="008D6374" w:rsidRDefault="006468BA" w:rsidP="00FC4F7E">
          <w:pPr>
            <w:pStyle w:val="Footer"/>
            <w:jc w:val="center"/>
          </w:pPr>
          <w:sdt>
            <w:sdtPr>
              <w:rPr>
                <w:rStyle w:val="FooterChar"/>
              </w:rPr>
              <w:alias w:val="Subdivision"/>
              <w:tag w:val=""/>
              <w:id w:val="-1152239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21B0F6FC" w14:textId="77777777" w:rsidR="00D36FFA" w:rsidRPr="00540D85" w:rsidRDefault="00D36FFA" w:rsidP="00D44222">
          <w:pPr>
            <w:pStyle w:val="Footer"/>
            <w:jc w:val="right"/>
          </w:pPr>
          <w:r w:rsidRPr="0057166B">
            <w:rPr>
              <w:i/>
            </w:rPr>
            <w:t xml:space="preserve">Appendix D </w:t>
          </w:r>
          <w:r>
            <w:rPr>
              <w:i/>
            </w:rPr>
            <w:t xml:space="preserve">to </w:t>
          </w:r>
          <w:r w:rsidRPr="006C5D2F">
            <w:rPr>
              <w:i/>
            </w:rPr>
            <w:t>437-002-0146</w:t>
          </w:r>
        </w:p>
      </w:tc>
    </w:tr>
  </w:tbl>
  <w:p w14:paraId="2275E0FC" w14:textId="77777777" w:rsidR="00D36FFA" w:rsidRDefault="00D36FFA" w:rsidP="005E6618">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0505F890" w14:textId="77777777" w:rsidTr="00216D78">
      <w:trPr>
        <w:cantSplit/>
      </w:trPr>
      <w:tc>
        <w:tcPr>
          <w:tcW w:w="2100" w:type="pct"/>
        </w:tcPr>
        <w:p w14:paraId="32526C50" w14:textId="77777777" w:rsidR="00D36FFA" w:rsidRPr="008D6374" w:rsidRDefault="00D36FFA" w:rsidP="00D44222">
          <w:pPr>
            <w:pStyle w:val="Footer"/>
          </w:pPr>
          <w:r w:rsidRPr="0057166B">
            <w:rPr>
              <w:i/>
            </w:rPr>
            <w:t xml:space="preserve">Appendix D </w:t>
          </w:r>
          <w:r>
            <w:rPr>
              <w:i/>
            </w:rPr>
            <w:t xml:space="preserve">to </w:t>
          </w:r>
          <w:r w:rsidRPr="006C5D2F">
            <w:rPr>
              <w:i/>
            </w:rPr>
            <w:t>437-002-0146</w:t>
          </w:r>
        </w:p>
      </w:tc>
      <w:tc>
        <w:tcPr>
          <w:tcW w:w="800" w:type="pct"/>
        </w:tcPr>
        <w:p w14:paraId="1F121201" w14:textId="77777777" w:rsidR="00D36FFA" w:rsidRPr="008D6374" w:rsidRDefault="006468BA" w:rsidP="00FC4F7E">
          <w:pPr>
            <w:pStyle w:val="Footer"/>
            <w:jc w:val="center"/>
          </w:pPr>
          <w:sdt>
            <w:sdtPr>
              <w:rPr>
                <w:rStyle w:val="FooterChar"/>
              </w:rPr>
              <w:alias w:val="Subdivision"/>
              <w:tag w:val=""/>
              <w:id w:val="7310412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3497B25" w14:textId="77777777" w:rsidR="00D36FFA" w:rsidRPr="00540D85" w:rsidRDefault="00D36FFA" w:rsidP="00D44222">
          <w:pPr>
            <w:pStyle w:val="Footer"/>
            <w:jc w:val="right"/>
          </w:pPr>
          <w:r w:rsidRPr="0057166B">
            <w:rPr>
              <w:i/>
            </w:rPr>
            <w:t xml:space="preserve">Appendix D </w:t>
          </w:r>
          <w:r>
            <w:rPr>
              <w:i/>
            </w:rPr>
            <w:t xml:space="preserve">to </w:t>
          </w:r>
          <w:r w:rsidRPr="006C5D2F">
            <w:rPr>
              <w:i/>
            </w:rPr>
            <w:t>437-002-0146</w:t>
          </w:r>
        </w:p>
      </w:tc>
    </w:tr>
  </w:tbl>
  <w:p w14:paraId="511D4FAE" w14:textId="77777777" w:rsidR="00D36FFA" w:rsidRPr="00540D85" w:rsidRDefault="00D36FFA"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BDCB4E6" w14:textId="77777777" w:rsidTr="00216D78">
      <w:trPr>
        <w:cantSplit/>
      </w:trPr>
      <w:tc>
        <w:tcPr>
          <w:tcW w:w="2110" w:type="pct"/>
        </w:tcPr>
        <w:p w14:paraId="022FF5FD" w14:textId="77777777" w:rsidR="00D36FFA" w:rsidRPr="008D6374" w:rsidRDefault="00D36FFA" w:rsidP="00D44222">
          <w:pPr>
            <w:pStyle w:val="Footer"/>
          </w:pPr>
          <w:r>
            <w:t>1910.147 (a)(2)(ii)(B)</w:t>
          </w:r>
        </w:p>
      </w:tc>
      <w:tc>
        <w:tcPr>
          <w:tcW w:w="800" w:type="pct"/>
        </w:tcPr>
        <w:p w14:paraId="04FC8F1B" w14:textId="77777777" w:rsidR="00D36FFA" w:rsidRPr="008D6374" w:rsidRDefault="006468BA" w:rsidP="00FC4F7E">
          <w:pPr>
            <w:pStyle w:val="Footer"/>
            <w:jc w:val="center"/>
          </w:pPr>
          <w:sdt>
            <w:sdtPr>
              <w:rPr>
                <w:rStyle w:val="FooterChar"/>
              </w:rPr>
              <w:alias w:val="Subdivision"/>
              <w:tag w:val=""/>
              <w:id w:val="18882269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80AA805" w14:textId="77777777" w:rsidR="00D36FFA" w:rsidRPr="00540D85" w:rsidRDefault="00D36FFA" w:rsidP="00D44222">
          <w:pPr>
            <w:pStyle w:val="Footer"/>
            <w:jc w:val="right"/>
          </w:pPr>
          <w:r>
            <w:t>1910.147 (b)</w:t>
          </w:r>
        </w:p>
      </w:tc>
    </w:tr>
  </w:tbl>
  <w:p w14:paraId="5D14DE74" w14:textId="77777777" w:rsidR="00D36FFA" w:rsidRDefault="00D36FFA"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FEC1F9C" w14:textId="77777777" w:rsidTr="00216D78">
      <w:trPr>
        <w:cantSplit/>
      </w:trPr>
      <w:tc>
        <w:tcPr>
          <w:tcW w:w="2100" w:type="pct"/>
        </w:tcPr>
        <w:p w14:paraId="131B1622" w14:textId="77777777" w:rsidR="00D36FFA" w:rsidRPr="008D6374" w:rsidRDefault="00D36FFA" w:rsidP="00D44222">
          <w:pPr>
            <w:pStyle w:val="Footer"/>
          </w:pPr>
          <w:r>
            <w:t xml:space="preserve">1910.147 </w:t>
          </w:r>
        </w:p>
      </w:tc>
      <w:tc>
        <w:tcPr>
          <w:tcW w:w="800" w:type="pct"/>
        </w:tcPr>
        <w:p w14:paraId="112CC795" w14:textId="77777777" w:rsidR="00D36FFA" w:rsidRPr="008D6374" w:rsidRDefault="006468BA" w:rsidP="00FC4F7E">
          <w:pPr>
            <w:pStyle w:val="Footer"/>
            <w:jc w:val="center"/>
          </w:pPr>
          <w:sdt>
            <w:sdtPr>
              <w:rPr>
                <w:rStyle w:val="FooterChar"/>
              </w:rPr>
              <w:alias w:val="Subdivision"/>
              <w:tag w:val=""/>
              <w:id w:val="9690183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7DF15F90" w14:textId="77777777" w:rsidR="00D36FFA" w:rsidRPr="00540D85" w:rsidRDefault="00D36FFA" w:rsidP="00D44222">
          <w:pPr>
            <w:pStyle w:val="Footer"/>
            <w:jc w:val="right"/>
          </w:pPr>
          <w:r>
            <w:t>1910.147 (a)(2)(ii)(A)</w:t>
          </w:r>
        </w:p>
      </w:tc>
    </w:tr>
  </w:tbl>
  <w:p w14:paraId="108566BC" w14:textId="77777777" w:rsidR="00D36FFA" w:rsidRPr="00540D85" w:rsidRDefault="00D36FFA" w:rsidP="00426E10">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9B7E7B9" w14:textId="77777777" w:rsidTr="00216D78">
      <w:trPr>
        <w:cantSplit/>
      </w:trPr>
      <w:tc>
        <w:tcPr>
          <w:tcW w:w="2110" w:type="pct"/>
        </w:tcPr>
        <w:p w14:paraId="1C6D10F8" w14:textId="77777777" w:rsidR="00D36FFA" w:rsidRPr="008D6374" w:rsidRDefault="00D36FFA" w:rsidP="00D44222">
          <w:pPr>
            <w:pStyle w:val="Footer"/>
          </w:pPr>
          <w:r>
            <w:t>1910.147 (b)</w:t>
          </w:r>
        </w:p>
      </w:tc>
      <w:tc>
        <w:tcPr>
          <w:tcW w:w="800" w:type="pct"/>
        </w:tcPr>
        <w:p w14:paraId="1F30C985" w14:textId="77777777" w:rsidR="00D36FFA" w:rsidRPr="008D6374" w:rsidRDefault="006468BA" w:rsidP="00FC4F7E">
          <w:pPr>
            <w:pStyle w:val="Footer"/>
            <w:jc w:val="center"/>
          </w:pPr>
          <w:sdt>
            <w:sdtPr>
              <w:rPr>
                <w:rStyle w:val="FooterChar"/>
              </w:rPr>
              <w:alias w:val="Subdivision"/>
              <w:tag w:val=""/>
              <w:id w:val="-18584210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DAFBB79" w14:textId="77777777" w:rsidR="00D36FFA" w:rsidRPr="00540D85" w:rsidRDefault="00D36FFA" w:rsidP="00D44222">
          <w:pPr>
            <w:pStyle w:val="Footer"/>
            <w:jc w:val="right"/>
          </w:pPr>
          <w:r>
            <w:t>1910.147 (c)(2)(i)</w:t>
          </w:r>
        </w:p>
      </w:tc>
    </w:tr>
  </w:tbl>
  <w:p w14:paraId="2F418B16" w14:textId="77777777" w:rsidR="00D36FFA" w:rsidRDefault="00D36FFA"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4F0FDFB" w14:textId="77777777" w:rsidTr="00216D78">
      <w:trPr>
        <w:cantSplit/>
      </w:trPr>
      <w:tc>
        <w:tcPr>
          <w:tcW w:w="2100" w:type="pct"/>
        </w:tcPr>
        <w:p w14:paraId="051F5946" w14:textId="77777777" w:rsidR="00D36FFA" w:rsidRPr="008D6374" w:rsidRDefault="00D36FFA" w:rsidP="0092599E">
          <w:pPr>
            <w:pStyle w:val="Footer"/>
          </w:pPr>
          <w:r>
            <w:t>1910.147 (b)</w:t>
          </w:r>
        </w:p>
      </w:tc>
      <w:tc>
        <w:tcPr>
          <w:tcW w:w="800" w:type="pct"/>
        </w:tcPr>
        <w:p w14:paraId="1EB0951F" w14:textId="77777777" w:rsidR="00D36FFA" w:rsidRPr="008D6374" w:rsidRDefault="006468BA" w:rsidP="00FC4F7E">
          <w:pPr>
            <w:pStyle w:val="Footer"/>
            <w:jc w:val="center"/>
          </w:pPr>
          <w:sdt>
            <w:sdtPr>
              <w:rPr>
                <w:rStyle w:val="FooterChar"/>
              </w:rPr>
              <w:alias w:val="Subdivision"/>
              <w:tag w:val=""/>
              <w:id w:val="-4833952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77557832" w14:textId="77777777" w:rsidR="00D36FFA" w:rsidRPr="00540D85" w:rsidRDefault="00D36FFA" w:rsidP="00D44222">
          <w:pPr>
            <w:pStyle w:val="Footer"/>
            <w:jc w:val="right"/>
          </w:pPr>
          <w:r>
            <w:t>1910.147 (b)</w:t>
          </w:r>
        </w:p>
      </w:tc>
    </w:tr>
  </w:tbl>
  <w:p w14:paraId="4C4C3FF4" w14:textId="77777777" w:rsidR="00D36FFA" w:rsidRDefault="00D36FFA"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5B1669A" w14:textId="77777777" w:rsidTr="00216D78">
      <w:trPr>
        <w:cantSplit/>
      </w:trPr>
      <w:tc>
        <w:tcPr>
          <w:tcW w:w="2110" w:type="pct"/>
        </w:tcPr>
        <w:p w14:paraId="05715663" w14:textId="77777777" w:rsidR="00D36FFA" w:rsidRPr="005F326E" w:rsidRDefault="00D36FFA" w:rsidP="00D44222">
          <w:pPr>
            <w:pStyle w:val="Footer"/>
            <w:rPr>
              <w:i/>
            </w:rPr>
          </w:pPr>
          <w:r>
            <w:t>1910.147 (c)(4)(i)</w:t>
          </w:r>
          <w:r>
            <w:rPr>
              <w:i/>
            </w:rPr>
            <w:t>(1)</w:t>
          </w:r>
        </w:p>
      </w:tc>
      <w:tc>
        <w:tcPr>
          <w:tcW w:w="800" w:type="pct"/>
        </w:tcPr>
        <w:p w14:paraId="680BB4EE" w14:textId="77777777" w:rsidR="00D36FFA" w:rsidRPr="008D6374" w:rsidRDefault="006468BA" w:rsidP="00FC4F7E">
          <w:pPr>
            <w:pStyle w:val="Footer"/>
            <w:jc w:val="center"/>
          </w:pPr>
          <w:sdt>
            <w:sdtPr>
              <w:rPr>
                <w:rStyle w:val="FooterChar"/>
              </w:rPr>
              <w:alias w:val="Subdivision"/>
              <w:tag w:val=""/>
              <w:id w:val="181953418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4290BAB" w14:textId="77777777" w:rsidR="00D36FFA" w:rsidRPr="00540D85" w:rsidRDefault="00D36FFA" w:rsidP="00D44222">
          <w:pPr>
            <w:pStyle w:val="Footer"/>
            <w:jc w:val="right"/>
          </w:pPr>
          <w:r>
            <w:t>1910.147 (c)(5)</w:t>
          </w:r>
        </w:p>
      </w:tc>
    </w:tr>
  </w:tbl>
  <w:p w14:paraId="11BA06BA" w14:textId="77777777" w:rsidR="00D36FFA" w:rsidRDefault="00D36FFA"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43C9C2E8" w14:textId="77777777" w:rsidTr="00FC4F7E">
      <w:trPr>
        <w:cantSplit/>
      </w:trPr>
      <w:tc>
        <w:tcPr>
          <w:tcW w:w="4289" w:type="dxa"/>
        </w:tcPr>
        <w:p w14:paraId="507AF376" w14:textId="77777777" w:rsidR="00D36FFA" w:rsidRPr="008D6374" w:rsidRDefault="00D36FFA" w:rsidP="0092599E">
          <w:pPr>
            <w:pStyle w:val="Footer"/>
          </w:pPr>
          <w:r>
            <w:t>###-###-####</w:t>
          </w:r>
        </w:p>
      </w:tc>
      <w:tc>
        <w:tcPr>
          <w:tcW w:w="1350" w:type="dxa"/>
        </w:tcPr>
        <w:p w14:paraId="17DAE86F" w14:textId="77777777" w:rsidR="00D36FFA" w:rsidRPr="008D6374" w:rsidRDefault="006468BA" w:rsidP="00FC4F7E">
          <w:pPr>
            <w:pStyle w:val="Footer"/>
            <w:jc w:val="center"/>
          </w:pPr>
          <w:sdt>
            <w:sdtPr>
              <w:rPr>
                <w:rStyle w:val="FooterChar"/>
              </w:rPr>
              <w:alias w:val="Subdivision"/>
              <w:tag w:val=""/>
              <w:id w:val="-10206205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4290" w:type="dxa"/>
        </w:tcPr>
        <w:p w14:paraId="4413B9C0" w14:textId="77777777" w:rsidR="00D36FFA" w:rsidRPr="00540D85" w:rsidRDefault="00D36FFA" w:rsidP="00D44222">
          <w:pPr>
            <w:pStyle w:val="Footer"/>
            <w:jc w:val="right"/>
          </w:pPr>
          <w:r>
            <w:t>####.### (#)</w:t>
          </w:r>
        </w:p>
      </w:tc>
    </w:tr>
  </w:tbl>
  <w:p w14:paraId="2E47150D" w14:textId="77777777" w:rsidR="00D36FFA" w:rsidRDefault="00D36FFA"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161D26D" w14:textId="77777777" w:rsidTr="00216D78">
      <w:trPr>
        <w:cantSplit/>
      </w:trPr>
      <w:tc>
        <w:tcPr>
          <w:tcW w:w="2100" w:type="pct"/>
        </w:tcPr>
        <w:p w14:paraId="3BDE06BA" w14:textId="77777777" w:rsidR="00D36FFA" w:rsidRPr="008D6374" w:rsidRDefault="00D36FFA" w:rsidP="0092599E">
          <w:pPr>
            <w:pStyle w:val="Footer"/>
          </w:pPr>
          <w:r>
            <w:t>1910.147 (c)(2)(ii)</w:t>
          </w:r>
        </w:p>
      </w:tc>
      <w:tc>
        <w:tcPr>
          <w:tcW w:w="800" w:type="pct"/>
        </w:tcPr>
        <w:p w14:paraId="4FB4EC21" w14:textId="77777777" w:rsidR="00D36FFA" w:rsidRPr="008D6374" w:rsidRDefault="006468BA" w:rsidP="00FC4F7E">
          <w:pPr>
            <w:pStyle w:val="Footer"/>
            <w:jc w:val="center"/>
          </w:pPr>
          <w:sdt>
            <w:sdtPr>
              <w:rPr>
                <w:rStyle w:val="FooterChar"/>
              </w:rPr>
              <w:alias w:val="Subdivision"/>
              <w:tag w:val=""/>
              <w:id w:val="311618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AD390AB" w14:textId="77777777" w:rsidR="00D36FFA" w:rsidRPr="00540D85" w:rsidRDefault="00D36FFA" w:rsidP="00D44222">
          <w:pPr>
            <w:pStyle w:val="Footer"/>
            <w:jc w:val="right"/>
          </w:pPr>
          <w:r>
            <w:t>1910.147 (c)(4)(i)</w:t>
          </w:r>
        </w:p>
      </w:tc>
    </w:tr>
  </w:tbl>
  <w:p w14:paraId="30D2856D" w14:textId="77777777" w:rsidR="00D36FFA" w:rsidRDefault="00D36FFA"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B6E72B9" w14:textId="77777777" w:rsidTr="00216D78">
      <w:trPr>
        <w:cantSplit/>
      </w:trPr>
      <w:tc>
        <w:tcPr>
          <w:tcW w:w="2110" w:type="pct"/>
        </w:tcPr>
        <w:p w14:paraId="454FC451" w14:textId="77777777" w:rsidR="00D36FFA" w:rsidRPr="008D6374" w:rsidRDefault="00D36FFA" w:rsidP="00D44222">
          <w:pPr>
            <w:pStyle w:val="Footer"/>
          </w:pPr>
          <w:r>
            <w:t>1910.147 (c)(5)(ii)(C)</w:t>
          </w:r>
          <w:r>
            <w:rPr>
              <w:i/>
            </w:rPr>
            <w:t>(2)</w:t>
          </w:r>
        </w:p>
      </w:tc>
      <w:tc>
        <w:tcPr>
          <w:tcW w:w="800" w:type="pct"/>
        </w:tcPr>
        <w:p w14:paraId="202B3B3C" w14:textId="77777777" w:rsidR="00D36FFA" w:rsidRPr="008D6374" w:rsidRDefault="006468BA" w:rsidP="00FC4F7E">
          <w:pPr>
            <w:pStyle w:val="Footer"/>
            <w:jc w:val="center"/>
          </w:pPr>
          <w:sdt>
            <w:sdtPr>
              <w:rPr>
                <w:rStyle w:val="FooterChar"/>
              </w:rPr>
              <w:alias w:val="Subdivision"/>
              <w:tag w:val=""/>
              <w:id w:val="1978214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58C1E2D" w14:textId="77777777" w:rsidR="00D36FFA" w:rsidRPr="00540D85" w:rsidRDefault="00D36FFA" w:rsidP="00D44222">
          <w:pPr>
            <w:pStyle w:val="Footer"/>
            <w:jc w:val="right"/>
          </w:pPr>
          <w:r>
            <w:t>1910.147 (c)(6)(i)(D)</w:t>
          </w:r>
        </w:p>
      </w:tc>
    </w:tr>
  </w:tbl>
  <w:p w14:paraId="3733FCE6" w14:textId="77777777" w:rsidR="00D36FFA" w:rsidRDefault="00D36FFA"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FAD834E" w14:textId="77777777" w:rsidTr="00216D78">
      <w:trPr>
        <w:cantSplit/>
      </w:trPr>
      <w:tc>
        <w:tcPr>
          <w:tcW w:w="2100" w:type="pct"/>
        </w:tcPr>
        <w:p w14:paraId="3ADF4384" w14:textId="77777777" w:rsidR="00D36FFA" w:rsidRPr="008D6374" w:rsidRDefault="00D36FFA" w:rsidP="0092599E">
          <w:pPr>
            <w:pStyle w:val="Footer"/>
          </w:pPr>
          <w:r w:rsidRPr="0032598B">
            <w:rPr>
              <w:i/>
            </w:rPr>
            <w:t>437-002-0154</w:t>
          </w:r>
        </w:p>
      </w:tc>
      <w:tc>
        <w:tcPr>
          <w:tcW w:w="800" w:type="pct"/>
        </w:tcPr>
        <w:p w14:paraId="222DEC6E" w14:textId="77777777" w:rsidR="00D36FFA" w:rsidRPr="008D6374" w:rsidRDefault="006468BA" w:rsidP="00FC4F7E">
          <w:pPr>
            <w:pStyle w:val="Footer"/>
            <w:jc w:val="center"/>
          </w:pPr>
          <w:sdt>
            <w:sdtPr>
              <w:rPr>
                <w:rStyle w:val="FooterChar"/>
              </w:rPr>
              <w:alias w:val="Subdivision"/>
              <w:tag w:val=""/>
              <w:id w:val="14571645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6D40AC1" w14:textId="77777777" w:rsidR="00D36FFA" w:rsidRPr="005F326E" w:rsidRDefault="00D36FFA" w:rsidP="00D44222">
          <w:pPr>
            <w:pStyle w:val="Footer"/>
            <w:jc w:val="right"/>
            <w:rPr>
              <w:i/>
            </w:rPr>
          </w:pPr>
          <w:r>
            <w:t>1910.147 (c)(5)(ii)(C)</w:t>
          </w:r>
          <w:r>
            <w:rPr>
              <w:i/>
            </w:rPr>
            <w:t>(1)</w:t>
          </w:r>
        </w:p>
      </w:tc>
    </w:tr>
  </w:tbl>
  <w:p w14:paraId="5E92FE1B" w14:textId="77777777" w:rsidR="00D36FFA" w:rsidRDefault="00D36FFA"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6926774" w14:textId="77777777" w:rsidTr="00216D78">
      <w:trPr>
        <w:cantSplit/>
      </w:trPr>
      <w:tc>
        <w:tcPr>
          <w:tcW w:w="2110" w:type="pct"/>
        </w:tcPr>
        <w:p w14:paraId="3FB13D60" w14:textId="77777777" w:rsidR="00D36FFA" w:rsidRPr="008D6374" w:rsidRDefault="00D36FFA" w:rsidP="00D44222">
          <w:pPr>
            <w:pStyle w:val="Footer"/>
          </w:pPr>
          <w:r>
            <w:t>1910.147 (c)(7)(ii)(D)</w:t>
          </w:r>
        </w:p>
      </w:tc>
      <w:tc>
        <w:tcPr>
          <w:tcW w:w="800" w:type="pct"/>
        </w:tcPr>
        <w:p w14:paraId="0D8C6A96" w14:textId="77777777" w:rsidR="00D36FFA" w:rsidRPr="008D6374" w:rsidRDefault="006468BA" w:rsidP="00FC4F7E">
          <w:pPr>
            <w:pStyle w:val="Footer"/>
            <w:jc w:val="center"/>
          </w:pPr>
          <w:sdt>
            <w:sdtPr>
              <w:rPr>
                <w:rStyle w:val="FooterChar"/>
              </w:rPr>
              <w:alias w:val="Subdivision"/>
              <w:tag w:val=""/>
              <w:id w:val="-10538475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EE1C6BF" w14:textId="77777777" w:rsidR="00D36FFA" w:rsidRPr="00540D85" w:rsidRDefault="00D36FFA" w:rsidP="00D44222">
          <w:pPr>
            <w:pStyle w:val="Footer"/>
            <w:jc w:val="right"/>
          </w:pPr>
          <w:r>
            <w:t>1910.147 (d)</w:t>
          </w:r>
        </w:p>
      </w:tc>
    </w:tr>
  </w:tbl>
  <w:p w14:paraId="09978D5C" w14:textId="77777777" w:rsidR="00D36FFA" w:rsidRDefault="00D36FFA"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E643D31" w14:textId="77777777" w:rsidTr="00216D78">
      <w:trPr>
        <w:cantSplit/>
      </w:trPr>
      <w:tc>
        <w:tcPr>
          <w:tcW w:w="2100" w:type="pct"/>
        </w:tcPr>
        <w:p w14:paraId="7E618056" w14:textId="77777777" w:rsidR="00D36FFA" w:rsidRPr="008D6374" w:rsidRDefault="00D36FFA" w:rsidP="0092599E">
          <w:pPr>
            <w:pStyle w:val="Footer"/>
          </w:pPr>
          <w:r>
            <w:t>1910.147 (c)(6)(ii)</w:t>
          </w:r>
        </w:p>
      </w:tc>
      <w:tc>
        <w:tcPr>
          <w:tcW w:w="800" w:type="pct"/>
        </w:tcPr>
        <w:p w14:paraId="7D857127" w14:textId="77777777" w:rsidR="00D36FFA" w:rsidRPr="008D6374" w:rsidRDefault="006468BA" w:rsidP="00FC4F7E">
          <w:pPr>
            <w:pStyle w:val="Footer"/>
            <w:jc w:val="center"/>
          </w:pPr>
          <w:sdt>
            <w:sdtPr>
              <w:rPr>
                <w:rStyle w:val="FooterChar"/>
              </w:rPr>
              <w:alias w:val="Subdivision"/>
              <w:tag w:val=""/>
              <w:id w:val="3033585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0352E693" w14:textId="77777777" w:rsidR="00D36FFA" w:rsidRPr="00540D85" w:rsidRDefault="00D36FFA" w:rsidP="00D44222">
          <w:pPr>
            <w:pStyle w:val="Footer"/>
            <w:jc w:val="right"/>
          </w:pPr>
          <w:r>
            <w:t>1910.147 (c)(7)(ii)(C)</w:t>
          </w:r>
        </w:p>
      </w:tc>
    </w:tr>
  </w:tbl>
  <w:p w14:paraId="068C4597" w14:textId="77777777" w:rsidR="00D36FFA" w:rsidRDefault="00D36FFA"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9F72468" w14:textId="77777777" w:rsidTr="00216D78">
      <w:trPr>
        <w:cantSplit/>
      </w:trPr>
      <w:tc>
        <w:tcPr>
          <w:tcW w:w="2110" w:type="pct"/>
        </w:tcPr>
        <w:p w14:paraId="657708A8" w14:textId="77777777" w:rsidR="00D36FFA" w:rsidRPr="008D6374" w:rsidRDefault="00D36FFA" w:rsidP="00D44222">
          <w:pPr>
            <w:pStyle w:val="Footer"/>
          </w:pPr>
          <w:r>
            <w:t>1910.147 (d)(5)(ii)</w:t>
          </w:r>
        </w:p>
      </w:tc>
      <w:tc>
        <w:tcPr>
          <w:tcW w:w="800" w:type="pct"/>
        </w:tcPr>
        <w:p w14:paraId="22941443" w14:textId="77777777" w:rsidR="00D36FFA" w:rsidRPr="008D6374" w:rsidRDefault="006468BA" w:rsidP="00FC4F7E">
          <w:pPr>
            <w:pStyle w:val="Footer"/>
            <w:jc w:val="center"/>
          </w:pPr>
          <w:sdt>
            <w:sdtPr>
              <w:rPr>
                <w:rStyle w:val="FooterChar"/>
              </w:rPr>
              <w:alias w:val="Subdivision"/>
              <w:tag w:val=""/>
              <w:id w:val="-150103463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5DA1227" w14:textId="77777777" w:rsidR="00D36FFA" w:rsidRPr="00540D85" w:rsidRDefault="00D36FFA" w:rsidP="00D44222">
          <w:pPr>
            <w:pStyle w:val="Footer"/>
            <w:jc w:val="right"/>
          </w:pPr>
          <w:r>
            <w:t>1910.147 (e)(3)(ii)</w:t>
          </w:r>
        </w:p>
      </w:tc>
    </w:tr>
  </w:tbl>
  <w:p w14:paraId="593C7323" w14:textId="77777777" w:rsidR="00D36FFA" w:rsidRDefault="00D36FFA"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6817DAD" w14:textId="77777777" w:rsidTr="00216D78">
      <w:trPr>
        <w:cantSplit/>
      </w:trPr>
      <w:tc>
        <w:tcPr>
          <w:tcW w:w="2100" w:type="pct"/>
        </w:tcPr>
        <w:p w14:paraId="1DA247C5" w14:textId="77777777" w:rsidR="00D36FFA" w:rsidRPr="008D6374" w:rsidRDefault="00D36FFA" w:rsidP="0092599E">
          <w:pPr>
            <w:pStyle w:val="Footer"/>
          </w:pPr>
          <w:r>
            <w:t>1910.147 (d)(1)</w:t>
          </w:r>
        </w:p>
      </w:tc>
      <w:tc>
        <w:tcPr>
          <w:tcW w:w="800" w:type="pct"/>
        </w:tcPr>
        <w:p w14:paraId="75A8192B" w14:textId="77777777" w:rsidR="00D36FFA" w:rsidRPr="008D6374" w:rsidRDefault="006468BA" w:rsidP="00FC4F7E">
          <w:pPr>
            <w:pStyle w:val="Footer"/>
            <w:jc w:val="center"/>
          </w:pPr>
          <w:sdt>
            <w:sdtPr>
              <w:rPr>
                <w:rStyle w:val="FooterChar"/>
              </w:rPr>
              <w:alias w:val="Subdivision"/>
              <w:tag w:val=""/>
              <w:id w:val="2035313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CDA8733" w14:textId="77777777" w:rsidR="00D36FFA" w:rsidRPr="00540D85" w:rsidRDefault="00D36FFA" w:rsidP="00D44222">
          <w:pPr>
            <w:pStyle w:val="Footer"/>
            <w:jc w:val="right"/>
          </w:pPr>
          <w:r>
            <w:t>1910.147 (d)(5)(i)</w:t>
          </w:r>
        </w:p>
      </w:tc>
    </w:tr>
  </w:tbl>
  <w:p w14:paraId="60BF40FE" w14:textId="77777777" w:rsidR="00D36FFA" w:rsidRDefault="00D36FFA" w:rsidP="005E6618">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08B4903" w14:textId="77777777" w:rsidTr="00216D78">
      <w:trPr>
        <w:cantSplit/>
      </w:trPr>
      <w:tc>
        <w:tcPr>
          <w:tcW w:w="2110" w:type="pct"/>
        </w:tcPr>
        <w:p w14:paraId="78053A8B" w14:textId="77777777" w:rsidR="00D36FFA" w:rsidRPr="008D6374" w:rsidRDefault="00D36FFA" w:rsidP="00D44222">
          <w:pPr>
            <w:pStyle w:val="Footer"/>
          </w:pPr>
          <w:r>
            <w:t>1910.147 (e)(3)(ii)(A)</w:t>
          </w:r>
        </w:p>
      </w:tc>
      <w:tc>
        <w:tcPr>
          <w:tcW w:w="800" w:type="pct"/>
        </w:tcPr>
        <w:p w14:paraId="7BA3DCA8" w14:textId="77777777" w:rsidR="00D36FFA" w:rsidRPr="008D6374" w:rsidRDefault="006468BA" w:rsidP="00FC4F7E">
          <w:pPr>
            <w:pStyle w:val="Footer"/>
            <w:jc w:val="center"/>
          </w:pPr>
          <w:sdt>
            <w:sdtPr>
              <w:rPr>
                <w:rStyle w:val="FooterChar"/>
              </w:rPr>
              <w:alias w:val="Subdivision"/>
              <w:tag w:val=""/>
              <w:id w:val="-14463720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855041A" w14:textId="77777777" w:rsidR="00D36FFA" w:rsidRPr="00540D85" w:rsidRDefault="00D36FFA" w:rsidP="00D44222">
          <w:pPr>
            <w:pStyle w:val="Footer"/>
            <w:jc w:val="right"/>
          </w:pPr>
          <w:r>
            <w:t>1910.147 (e)(4)</w:t>
          </w:r>
        </w:p>
      </w:tc>
    </w:tr>
  </w:tbl>
  <w:p w14:paraId="0A7CE3B1" w14:textId="77777777" w:rsidR="00D36FFA" w:rsidRDefault="00D36FFA" w:rsidP="00426E10">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E11DAF3" w14:textId="77777777" w:rsidTr="00216D78">
      <w:trPr>
        <w:cantSplit/>
      </w:trPr>
      <w:tc>
        <w:tcPr>
          <w:tcW w:w="2100" w:type="pct"/>
        </w:tcPr>
        <w:p w14:paraId="16941ED5" w14:textId="77777777" w:rsidR="00D36FFA" w:rsidRPr="008D6374" w:rsidRDefault="00D36FFA" w:rsidP="0092599E">
          <w:pPr>
            <w:pStyle w:val="Footer"/>
          </w:pPr>
          <w:r>
            <w:t>1910.147 (e)(3)(iii)</w:t>
          </w:r>
        </w:p>
      </w:tc>
      <w:tc>
        <w:tcPr>
          <w:tcW w:w="800" w:type="pct"/>
        </w:tcPr>
        <w:p w14:paraId="4B6F8574" w14:textId="77777777" w:rsidR="00D36FFA" w:rsidRPr="008D6374" w:rsidRDefault="006468BA" w:rsidP="00FC4F7E">
          <w:pPr>
            <w:pStyle w:val="Footer"/>
            <w:jc w:val="center"/>
          </w:pPr>
          <w:sdt>
            <w:sdtPr>
              <w:rPr>
                <w:rStyle w:val="FooterChar"/>
              </w:rPr>
              <w:alias w:val="Subdivision"/>
              <w:tag w:val=""/>
              <w:id w:val="-1893797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05F9633" w14:textId="77777777" w:rsidR="00D36FFA" w:rsidRPr="00540D85" w:rsidRDefault="00D36FFA" w:rsidP="00D44222">
          <w:pPr>
            <w:pStyle w:val="Footer"/>
            <w:jc w:val="right"/>
          </w:pPr>
          <w:r>
            <w:t>1910.147 (f)(3)(ii)</w:t>
          </w:r>
        </w:p>
      </w:tc>
    </w:tr>
  </w:tbl>
  <w:p w14:paraId="4E096D80" w14:textId="77777777" w:rsidR="00D36FFA" w:rsidRDefault="00D36FFA" w:rsidP="005E6618">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6F504889" w14:textId="77777777" w:rsidTr="00216D78">
      <w:trPr>
        <w:cantSplit/>
      </w:trPr>
      <w:tc>
        <w:tcPr>
          <w:tcW w:w="2110" w:type="pct"/>
        </w:tcPr>
        <w:p w14:paraId="4436DF01" w14:textId="77777777" w:rsidR="00D36FFA" w:rsidRPr="008D6374" w:rsidRDefault="00D36FFA" w:rsidP="00D44222">
          <w:pPr>
            <w:pStyle w:val="Footer"/>
          </w:pPr>
          <w:r w:rsidRPr="00BB730F">
            <w:t>Appendix A to 1910.147</w:t>
          </w:r>
        </w:p>
      </w:tc>
      <w:tc>
        <w:tcPr>
          <w:tcW w:w="800" w:type="pct"/>
        </w:tcPr>
        <w:p w14:paraId="0815F2DF" w14:textId="77777777" w:rsidR="00D36FFA" w:rsidRPr="008D6374" w:rsidRDefault="006468BA" w:rsidP="00FC4F7E">
          <w:pPr>
            <w:pStyle w:val="Footer"/>
            <w:jc w:val="center"/>
          </w:pPr>
          <w:sdt>
            <w:sdtPr>
              <w:rPr>
                <w:rStyle w:val="FooterChar"/>
              </w:rPr>
              <w:alias w:val="Subdivision"/>
              <w:tag w:val=""/>
              <w:id w:val="-15391565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4D130FC1" w14:textId="77777777" w:rsidR="00D36FFA" w:rsidRPr="00540D85" w:rsidRDefault="00D36FFA" w:rsidP="00D44222">
          <w:pPr>
            <w:pStyle w:val="Footer"/>
            <w:jc w:val="right"/>
          </w:pPr>
          <w:r w:rsidRPr="00BB730F">
            <w:t>Appendix A to 1910.147</w:t>
          </w:r>
        </w:p>
      </w:tc>
    </w:tr>
  </w:tbl>
  <w:p w14:paraId="75FB9F69" w14:textId="77777777" w:rsidR="00D36FFA" w:rsidRDefault="00D36FFA" w:rsidP="00426E1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695568B" w14:textId="77777777" w:rsidTr="00216D78">
      <w:trPr>
        <w:cantSplit/>
      </w:trPr>
      <w:tc>
        <w:tcPr>
          <w:tcW w:w="2100" w:type="pct"/>
        </w:tcPr>
        <w:p w14:paraId="194F6AB3" w14:textId="77777777" w:rsidR="00D36FFA" w:rsidRPr="008D6374" w:rsidRDefault="00D36FFA" w:rsidP="00D44222">
          <w:pPr>
            <w:pStyle w:val="Footer"/>
          </w:pPr>
          <w:r>
            <w:t>437-002-0140</w:t>
          </w:r>
        </w:p>
      </w:tc>
      <w:tc>
        <w:tcPr>
          <w:tcW w:w="800" w:type="pct"/>
        </w:tcPr>
        <w:p w14:paraId="16BD13E5" w14:textId="77777777" w:rsidR="00D36FFA" w:rsidRPr="008D6374" w:rsidRDefault="006468BA" w:rsidP="00FC4F7E">
          <w:pPr>
            <w:pStyle w:val="Footer"/>
            <w:jc w:val="center"/>
          </w:pPr>
          <w:sdt>
            <w:sdtPr>
              <w:rPr>
                <w:rStyle w:val="FooterChar"/>
              </w:rPr>
              <w:alias w:val="Subdivision"/>
              <w:tag w:val=""/>
              <w:id w:val="-8281385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6EB0FAE0" w14:textId="77777777" w:rsidR="00D36FFA" w:rsidRPr="00540D85" w:rsidRDefault="00D36FFA" w:rsidP="00D44222">
          <w:pPr>
            <w:pStyle w:val="Footer"/>
            <w:jc w:val="right"/>
          </w:pPr>
          <w:r>
            <w:t>437-002-0140 (10)</w:t>
          </w:r>
        </w:p>
      </w:tc>
    </w:tr>
  </w:tbl>
  <w:p w14:paraId="7A25CD03" w14:textId="77777777" w:rsidR="00D36FFA" w:rsidRPr="00540D85" w:rsidRDefault="00D36FFA"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11CF737" w14:textId="77777777" w:rsidTr="00216D78">
      <w:trPr>
        <w:cantSplit/>
      </w:trPr>
      <w:tc>
        <w:tcPr>
          <w:tcW w:w="2100" w:type="pct"/>
        </w:tcPr>
        <w:p w14:paraId="3E5FE25C" w14:textId="77777777" w:rsidR="00D36FFA" w:rsidRPr="008D6374" w:rsidRDefault="00D36FFA" w:rsidP="0092599E">
          <w:pPr>
            <w:pStyle w:val="Footer"/>
          </w:pPr>
          <w:r w:rsidRPr="00BB730F">
            <w:t>Appendix A to 1910.147</w:t>
          </w:r>
        </w:p>
      </w:tc>
      <w:tc>
        <w:tcPr>
          <w:tcW w:w="800" w:type="pct"/>
        </w:tcPr>
        <w:p w14:paraId="7F7BAA4D" w14:textId="77777777" w:rsidR="00D36FFA" w:rsidRPr="008D6374" w:rsidRDefault="006468BA" w:rsidP="00FC4F7E">
          <w:pPr>
            <w:pStyle w:val="Footer"/>
            <w:jc w:val="center"/>
          </w:pPr>
          <w:sdt>
            <w:sdtPr>
              <w:rPr>
                <w:rStyle w:val="FooterChar"/>
              </w:rPr>
              <w:alias w:val="Subdivision"/>
              <w:tag w:val=""/>
              <w:id w:val="-173499904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64145BB" w14:textId="77777777" w:rsidR="00D36FFA" w:rsidRPr="00540D85" w:rsidRDefault="00D36FFA" w:rsidP="00D44222">
          <w:pPr>
            <w:pStyle w:val="Footer"/>
            <w:jc w:val="right"/>
          </w:pPr>
          <w:r w:rsidRPr="00BB730F">
            <w:t>Appendix A to 1910.147</w:t>
          </w:r>
        </w:p>
      </w:tc>
    </w:tr>
  </w:tbl>
  <w:p w14:paraId="5F44E27A" w14:textId="77777777" w:rsidR="00D36FFA" w:rsidRDefault="00D36FFA" w:rsidP="005E6618">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FAACCA6" w14:textId="77777777" w:rsidTr="00216D78">
      <w:trPr>
        <w:cantSplit/>
      </w:trPr>
      <w:tc>
        <w:tcPr>
          <w:tcW w:w="2100" w:type="pct"/>
        </w:tcPr>
        <w:p w14:paraId="5EAD90E7" w14:textId="77777777" w:rsidR="00D36FFA" w:rsidRPr="008D6374" w:rsidRDefault="00D36FFA" w:rsidP="00D44222">
          <w:pPr>
            <w:pStyle w:val="Footer"/>
          </w:pPr>
          <w:r w:rsidRPr="00BB730F">
            <w:t>Appendix A to 1910.147</w:t>
          </w:r>
        </w:p>
      </w:tc>
      <w:tc>
        <w:tcPr>
          <w:tcW w:w="800" w:type="pct"/>
        </w:tcPr>
        <w:p w14:paraId="439CE43B" w14:textId="77777777" w:rsidR="00D36FFA" w:rsidRPr="008D6374" w:rsidRDefault="006468BA" w:rsidP="00FC4F7E">
          <w:pPr>
            <w:pStyle w:val="Footer"/>
            <w:jc w:val="center"/>
          </w:pPr>
          <w:sdt>
            <w:sdtPr>
              <w:rPr>
                <w:rStyle w:val="FooterChar"/>
              </w:rPr>
              <w:alias w:val="Subdivision"/>
              <w:tag w:val=""/>
              <w:id w:val="-171318835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74EC7E00" w14:textId="77777777" w:rsidR="00D36FFA" w:rsidRPr="00540D85" w:rsidRDefault="00D36FFA" w:rsidP="00D44222">
          <w:pPr>
            <w:pStyle w:val="Footer"/>
            <w:jc w:val="right"/>
          </w:pPr>
          <w:r w:rsidRPr="00BB730F">
            <w:t>Appendix A to 1910.147</w:t>
          </w:r>
        </w:p>
      </w:tc>
    </w:tr>
  </w:tbl>
  <w:p w14:paraId="4679BF84" w14:textId="77777777" w:rsidR="00D36FFA" w:rsidRPr="00540D85" w:rsidRDefault="00D36FFA"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EED7384" w14:textId="77777777" w:rsidTr="00216D78">
      <w:trPr>
        <w:cantSplit/>
      </w:trPr>
      <w:tc>
        <w:tcPr>
          <w:tcW w:w="2110" w:type="pct"/>
        </w:tcPr>
        <w:p w14:paraId="062115F3" w14:textId="77777777" w:rsidR="00D36FFA" w:rsidRPr="008D6374" w:rsidRDefault="00D36FFA" w:rsidP="00D44222">
          <w:pPr>
            <w:pStyle w:val="Footer"/>
          </w:pPr>
          <w:r w:rsidRPr="005D707A">
            <w:rPr>
              <w:i/>
            </w:rPr>
            <w:t>Appendix to 1910.147</w:t>
          </w:r>
        </w:p>
      </w:tc>
      <w:tc>
        <w:tcPr>
          <w:tcW w:w="800" w:type="pct"/>
        </w:tcPr>
        <w:p w14:paraId="3E53B516" w14:textId="77777777" w:rsidR="00D36FFA" w:rsidRPr="008D6374" w:rsidRDefault="006468BA" w:rsidP="00FC4F7E">
          <w:pPr>
            <w:pStyle w:val="Footer"/>
            <w:jc w:val="center"/>
          </w:pPr>
          <w:sdt>
            <w:sdtPr>
              <w:rPr>
                <w:rStyle w:val="FooterChar"/>
              </w:rPr>
              <w:alias w:val="Subdivision"/>
              <w:tag w:val=""/>
              <w:id w:val="5086488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C56F478" w14:textId="77777777" w:rsidR="00D36FFA" w:rsidRPr="00540D85" w:rsidRDefault="00D36FFA" w:rsidP="00D44222">
          <w:pPr>
            <w:pStyle w:val="Footer"/>
            <w:jc w:val="right"/>
          </w:pPr>
          <w:r w:rsidRPr="005D707A">
            <w:rPr>
              <w:i/>
            </w:rPr>
            <w:t>Appendix to 1910.147</w:t>
          </w:r>
        </w:p>
      </w:tc>
    </w:tr>
  </w:tbl>
  <w:p w14:paraId="16755337" w14:textId="77777777" w:rsidR="00D36FFA" w:rsidRDefault="00D36FFA"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2F1C7E2" w14:textId="77777777" w:rsidTr="00216D78">
      <w:trPr>
        <w:cantSplit/>
      </w:trPr>
      <w:tc>
        <w:tcPr>
          <w:tcW w:w="2100" w:type="pct"/>
        </w:tcPr>
        <w:p w14:paraId="3D9F92C0" w14:textId="77777777" w:rsidR="00D36FFA" w:rsidRPr="008D6374" w:rsidRDefault="00D36FFA" w:rsidP="0092599E">
          <w:pPr>
            <w:pStyle w:val="Footer"/>
          </w:pPr>
          <w:r w:rsidRPr="005D707A">
            <w:rPr>
              <w:i/>
            </w:rPr>
            <w:t>Appendix to 1910.147</w:t>
          </w:r>
        </w:p>
      </w:tc>
      <w:tc>
        <w:tcPr>
          <w:tcW w:w="800" w:type="pct"/>
        </w:tcPr>
        <w:p w14:paraId="2DCDA52B" w14:textId="77777777" w:rsidR="00D36FFA" w:rsidRPr="008D6374" w:rsidRDefault="006468BA" w:rsidP="00FC4F7E">
          <w:pPr>
            <w:pStyle w:val="Footer"/>
            <w:jc w:val="center"/>
          </w:pPr>
          <w:sdt>
            <w:sdtPr>
              <w:rPr>
                <w:rStyle w:val="FooterChar"/>
              </w:rPr>
              <w:alias w:val="Subdivision"/>
              <w:tag w:val=""/>
              <w:id w:val="-20448905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5463F28" w14:textId="77777777" w:rsidR="00D36FFA" w:rsidRPr="00540D85" w:rsidRDefault="00D36FFA" w:rsidP="00D44222">
          <w:pPr>
            <w:pStyle w:val="Footer"/>
            <w:jc w:val="right"/>
          </w:pPr>
          <w:r w:rsidRPr="005D707A">
            <w:rPr>
              <w:i/>
            </w:rPr>
            <w:t>Appendix to 1910.147</w:t>
          </w:r>
        </w:p>
      </w:tc>
    </w:tr>
  </w:tbl>
  <w:p w14:paraId="008E0797" w14:textId="77777777" w:rsidR="00D36FFA" w:rsidRDefault="00D36FFA" w:rsidP="005E6618">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CA52797" w14:textId="77777777" w:rsidTr="00216D78">
      <w:trPr>
        <w:cantSplit/>
      </w:trPr>
      <w:tc>
        <w:tcPr>
          <w:tcW w:w="2100" w:type="pct"/>
        </w:tcPr>
        <w:p w14:paraId="395D6E52" w14:textId="77777777" w:rsidR="00D36FFA" w:rsidRPr="008D6374" w:rsidRDefault="00D36FFA" w:rsidP="00D44222">
          <w:pPr>
            <w:pStyle w:val="Footer"/>
          </w:pPr>
          <w:r w:rsidRPr="005D707A">
            <w:rPr>
              <w:i/>
            </w:rPr>
            <w:t>Appendix to 1910.147</w:t>
          </w:r>
        </w:p>
      </w:tc>
      <w:tc>
        <w:tcPr>
          <w:tcW w:w="800" w:type="pct"/>
        </w:tcPr>
        <w:p w14:paraId="505E0A58" w14:textId="77777777" w:rsidR="00D36FFA" w:rsidRPr="008D6374" w:rsidRDefault="006468BA" w:rsidP="00FC4F7E">
          <w:pPr>
            <w:pStyle w:val="Footer"/>
            <w:jc w:val="center"/>
          </w:pPr>
          <w:sdt>
            <w:sdtPr>
              <w:rPr>
                <w:rStyle w:val="FooterChar"/>
              </w:rPr>
              <w:alias w:val="Subdivision"/>
              <w:tag w:val=""/>
              <w:id w:val="-837555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42BFA18B" w14:textId="77777777" w:rsidR="00D36FFA" w:rsidRPr="00540D85" w:rsidRDefault="00D36FFA" w:rsidP="00D44222">
          <w:pPr>
            <w:pStyle w:val="Footer"/>
            <w:jc w:val="right"/>
          </w:pPr>
          <w:r w:rsidRPr="005D707A">
            <w:rPr>
              <w:i/>
            </w:rPr>
            <w:t>Appendix to 1910.147</w:t>
          </w:r>
        </w:p>
      </w:tc>
    </w:tr>
  </w:tbl>
  <w:p w14:paraId="76EC9A61" w14:textId="77777777" w:rsidR="00D36FFA" w:rsidRPr="00540D85" w:rsidRDefault="00D36FFA"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E6035E3" w14:textId="77777777" w:rsidTr="00216D78">
      <w:trPr>
        <w:cantSplit/>
      </w:trPr>
      <w:tc>
        <w:tcPr>
          <w:tcW w:w="2110" w:type="pct"/>
        </w:tcPr>
        <w:p w14:paraId="7A3C9A37" w14:textId="77777777" w:rsidR="00D36FFA" w:rsidRPr="008D6374" w:rsidRDefault="00D36FFA" w:rsidP="00D44222">
          <w:pPr>
            <w:pStyle w:val="Footer"/>
          </w:pPr>
          <w:r w:rsidRPr="008B5756">
            <w:rPr>
              <w:i/>
            </w:rPr>
            <w:t>437-002-0156</w:t>
          </w:r>
          <w:r>
            <w:rPr>
              <w:i/>
            </w:rPr>
            <w:t xml:space="preserve"> (1)(b)(C)</w:t>
          </w:r>
        </w:p>
      </w:tc>
      <w:tc>
        <w:tcPr>
          <w:tcW w:w="800" w:type="pct"/>
        </w:tcPr>
        <w:p w14:paraId="01F51969" w14:textId="77777777" w:rsidR="00D36FFA" w:rsidRPr="008D6374" w:rsidRDefault="006468BA" w:rsidP="00FC4F7E">
          <w:pPr>
            <w:pStyle w:val="Footer"/>
            <w:jc w:val="center"/>
          </w:pPr>
          <w:sdt>
            <w:sdtPr>
              <w:rPr>
                <w:rStyle w:val="FooterChar"/>
              </w:rPr>
              <w:alias w:val="Subdivision"/>
              <w:tag w:val=""/>
              <w:id w:val="6409291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2DC7423" w14:textId="77777777" w:rsidR="00D36FFA" w:rsidRPr="00540D85" w:rsidRDefault="00D36FFA" w:rsidP="00D44222">
          <w:pPr>
            <w:pStyle w:val="Footer"/>
            <w:jc w:val="right"/>
          </w:pPr>
          <w:r w:rsidRPr="008B5756">
            <w:rPr>
              <w:i/>
            </w:rPr>
            <w:t>437-002-0156</w:t>
          </w:r>
          <w:r>
            <w:rPr>
              <w:i/>
            </w:rPr>
            <w:t xml:space="preserve"> (3)(b)</w:t>
          </w:r>
        </w:p>
      </w:tc>
    </w:tr>
  </w:tbl>
  <w:p w14:paraId="5C0027C5" w14:textId="77777777" w:rsidR="00D36FFA" w:rsidRDefault="00D36FFA" w:rsidP="00426E1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A9DC0A5" w14:textId="77777777" w:rsidTr="00216D78">
      <w:trPr>
        <w:cantSplit/>
      </w:trPr>
      <w:tc>
        <w:tcPr>
          <w:tcW w:w="2100" w:type="pct"/>
        </w:tcPr>
        <w:p w14:paraId="375074C3" w14:textId="77777777" w:rsidR="00D36FFA" w:rsidRPr="008D6374" w:rsidRDefault="00D36FFA" w:rsidP="00D44222">
          <w:pPr>
            <w:pStyle w:val="Footer"/>
          </w:pPr>
          <w:r w:rsidRPr="008B5756">
            <w:rPr>
              <w:i/>
            </w:rPr>
            <w:t>437-002-0156</w:t>
          </w:r>
          <w:r>
            <w:rPr>
              <w:i/>
            </w:rPr>
            <w:t xml:space="preserve"> </w:t>
          </w:r>
          <w:r>
            <w:t xml:space="preserve"> </w:t>
          </w:r>
        </w:p>
      </w:tc>
      <w:tc>
        <w:tcPr>
          <w:tcW w:w="800" w:type="pct"/>
        </w:tcPr>
        <w:p w14:paraId="249C2F0A" w14:textId="77777777" w:rsidR="00D36FFA" w:rsidRPr="008D6374" w:rsidRDefault="006468BA" w:rsidP="00FC4F7E">
          <w:pPr>
            <w:pStyle w:val="Footer"/>
            <w:jc w:val="center"/>
          </w:pPr>
          <w:sdt>
            <w:sdtPr>
              <w:rPr>
                <w:rStyle w:val="FooterChar"/>
              </w:rPr>
              <w:alias w:val="Subdivision"/>
              <w:tag w:val=""/>
              <w:id w:val="-6072783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6C55014" w14:textId="77777777" w:rsidR="00D36FFA" w:rsidRPr="00540D85" w:rsidRDefault="00D36FFA" w:rsidP="00D44222">
          <w:pPr>
            <w:pStyle w:val="Footer"/>
            <w:jc w:val="right"/>
          </w:pPr>
          <w:r w:rsidRPr="008B5756">
            <w:rPr>
              <w:i/>
            </w:rPr>
            <w:t>437-002-0156</w:t>
          </w:r>
          <w:r>
            <w:rPr>
              <w:i/>
            </w:rPr>
            <w:t xml:space="preserve"> (1)(b)(B)</w:t>
          </w:r>
        </w:p>
      </w:tc>
    </w:tr>
  </w:tbl>
  <w:p w14:paraId="00F44852" w14:textId="77777777" w:rsidR="00D36FFA" w:rsidRPr="00540D85" w:rsidRDefault="00D36FFA" w:rsidP="00426E1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9FBB1C0" w14:textId="77777777" w:rsidTr="00216D78">
      <w:trPr>
        <w:cantSplit/>
      </w:trPr>
      <w:tc>
        <w:tcPr>
          <w:tcW w:w="2110" w:type="pct"/>
        </w:tcPr>
        <w:p w14:paraId="79A7B3A2" w14:textId="77777777" w:rsidR="00D36FFA" w:rsidRPr="008D6374" w:rsidRDefault="00D36FFA" w:rsidP="00D44222">
          <w:pPr>
            <w:pStyle w:val="Footer"/>
          </w:pPr>
          <w:r w:rsidRPr="008B5756">
            <w:rPr>
              <w:i/>
            </w:rPr>
            <w:t>437-002-0156</w:t>
          </w:r>
          <w:r>
            <w:rPr>
              <w:i/>
            </w:rPr>
            <w:t xml:space="preserve"> (5)(a)</w:t>
          </w:r>
        </w:p>
      </w:tc>
      <w:tc>
        <w:tcPr>
          <w:tcW w:w="800" w:type="pct"/>
        </w:tcPr>
        <w:p w14:paraId="31A33AF3" w14:textId="77777777" w:rsidR="00D36FFA" w:rsidRPr="008D6374" w:rsidRDefault="006468BA" w:rsidP="00FC4F7E">
          <w:pPr>
            <w:pStyle w:val="Footer"/>
            <w:jc w:val="center"/>
          </w:pPr>
          <w:sdt>
            <w:sdtPr>
              <w:rPr>
                <w:rStyle w:val="FooterChar"/>
              </w:rPr>
              <w:alias w:val="Subdivision"/>
              <w:tag w:val=""/>
              <w:id w:val="-16421825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E1941BC" w14:textId="77777777" w:rsidR="00D36FFA" w:rsidRPr="00540D85" w:rsidRDefault="00D36FFA" w:rsidP="00D44222">
          <w:pPr>
            <w:pStyle w:val="Footer"/>
            <w:jc w:val="right"/>
          </w:pPr>
          <w:r w:rsidRPr="008B5756">
            <w:rPr>
              <w:i/>
            </w:rPr>
            <w:t>437-002-0156</w:t>
          </w:r>
          <w:r>
            <w:rPr>
              <w:i/>
            </w:rPr>
            <w:t xml:space="preserve"> (5)(d)(C)</w:t>
          </w:r>
        </w:p>
      </w:tc>
    </w:tr>
  </w:tbl>
  <w:p w14:paraId="17DECE2C" w14:textId="77777777" w:rsidR="00D36FFA" w:rsidRDefault="00D36FFA" w:rsidP="00426E1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FEFC4C7" w14:textId="77777777" w:rsidTr="00216D78">
      <w:trPr>
        <w:cantSplit/>
      </w:trPr>
      <w:tc>
        <w:tcPr>
          <w:tcW w:w="2100" w:type="pct"/>
        </w:tcPr>
        <w:p w14:paraId="3C84DAD3" w14:textId="77777777" w:rsidR="00D36FFA" w:rsidRPr="008D6374" w:rsidRDefault="00D36FFA" w:rsidP="0092599E">
          <w:pPr>
            <w:pStyle w:val="Footer"/>
          </w:pPr>
          <w:r w:rsidRPr="008B5756">
            <w:rPr>
              <w:i/>
            </w:rPr>
            <w:t>437-002-0156</w:t>
          </w:r>
          <w:r>
            <w:rPr>
              <w:i/>
            </w:rPr>
            <w:t xml:space="preserve"> (3)(c)</w:t>
          </w:r>
        </w:p>
      </w:tc>
      <w:tc>
        <w:tcPr>
          <w:tcW w:w="800" w:type="pct"/>
        </w:tcPr>
        <w:p w14:paraId="4FCBA03A" w14:textId="77777777" w:rsidR="00D36FFA" w:rsidRPr="008D6374" w:rsidRDefault="006468BA" w:rsidP="00FC4F7E">
          <w:pPr>
            <w:pStyle w:val="Footer"/>
            <w:jc w:val="center"/>
          </w:pPr>
          <w:sdt>
            <w:sdtPr>
              <w:rPr>
                <w:rStyle w:val="FooterChar"/>
              </w:rPr>
              <w:alias w:val="Subdivision"/>
              <w:tag w:val=""/>
              <w:id w:val="-10439039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1CEA72A" w14:textId="77777777" w:rsidR="00D36FFA" w:rsidRPr="00540D85" w:rsidRDefault="00D36FFA" w:rsidP="00D44222">
          <w:pPr>
            <w:pStyle w:val="Footer"/>
            <w:jc w:val="right"/>
          </w:pPr>
          <w:r w:rsidRPr="008B5756">
            <w:rPr>
              <w:i/>
            </w:rPr>
            <w:t>437-002-0156</w:t>
          </w:r>
          <w:r>
            <w:rPr>
              <w:i/>
            </w:rPr>
            <w:t xml:space="preserve"> (5)</w:t>
          </w:r>
        </w:p>
      </w:tc>
    </w:tr>
  </w:tbl>
  <w:p w14:paraId="2C5D1449" w14:textId="77777777" w:rsidR="00D36FFA" w:rsidRDefault="00D36FFA" w:rsidP="005E6618">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9B60AAD" w14:textId="77777777" w:rsidTr="00216D78">
      <w:trPr>
        <w:cantSplit/>
      </w:trPr>
      <w:tc>
        <w:tcPr>
          <w:tcW w:w="2110" w:type="pct"/>
        </w:tcPr>
        <w:p w14:paraId="6F0A6557" w14:textId="77777777" w:rsidR="00D36FFA" w:rsidRPr="008D6374" w:rsidRDefault="00D36FFA" w:rsidP="00D44222">
          <w:pPr>
            <w:pStyle w:val="Footer"/>
          </w:pPr>
          <w:r w:rsidRPr="008B5756">
            <w:rPr>
              <w:i/>
            </w:rPr>
            <w:t>437-002-0156</w:t>
          </w:r>
          <w:r>
            <w:rPr>
              <w:i/>
            </w:rPr>
            <w:t xml:space="preserve"> (5)(e)(B)</w:t>
          </w:r>
        </w:p>
      </w:tc>
      <w:tc>
        <w:tcPr>
          <w:tcW w:w="800" w:type="pct"/>
        </w:tcPr>
        <w:p w14:paraId="7CDEA347" w14:textId="77777777" w:rsidR="00D36FFA" w:rsidRPr="008D6374" w:rsidRDefault="006468BA" w:rsidP="00FC4F7E">
          <w:pPr>
            <w:pStyle w:val="Footer"/>
            <w:jc w:val="center"/>
          </w:pPr>
          <w:sdt>
            <w:sdtPr>
              <w:rPr>
                <w:rStyle w:val="FooterChar"/>
              </w:rPr>
              <w:alias w:val="Subdivision"/>
              <w:tag w:val=""/>
              <w:id w:val="7527056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42AD18F" w14:textId="77777777" w:rsidR="00D36FFA" w:rsidRPr="00540D85" w:rsidRDefault="00D36FFA" w:rsidP="00D44222">
          <w:pPr>
            <w:pStyle w:val="Footer"/>
            <w:jc w:val="right"/>
          </w:pPr>
          <w:r w:rsidRPr="008B5756">
            <w:rPr>
              <w:i/>
            </w:rPr>
            <w:t>437-002-0156</w:t>
          </w:r>
          <w:r>
            <w:rPr>
              <w:i/>
            </w:rPr>
            <w:t xml:space="preserve"> (5)(g)</w:t>
          </w:r>
        </w:p>
      </w:tc>
    </w:tr>
  </w:tbl>
  <w:p w14:paraId="57C483BC" w14:textId="77777777" w:rsidR="00D36FFA" w:rsidRDefault="00D36FFA"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D81A9BC" w14:textId="77777777" w:rsidTr="00216D78">
      <w:trPr>
        <w:cantSplit/>
      </w:trPr>
      <w:tc>
        <w:tcPr>
          <w:tcW w:w="2110" w:type="pct"/>
        </w:tcPr>
        <w:p w14:paraId="3047B41A" w14:textId="77777777" w:rsidR="00D36FFA" w:rsidRPr="008D6374" w:rsidRDefault="00D36FFA" w:rsidP="00D44222">
          <w:pPr>
            <w:pStyle w:val="Footer"/>
          </w:pPr>
          <w:r>
            <w:t>1910.141 (a)(4)(ii)</w:t>
          </w:r>
        </w:p>
      </w:tc>
      <w:tc>
        <w:tcPr>
          <w:tcW w:w="800" w:type="pct"/>
        </w:tcPr>
        <w:p w14:paraId="49D51486" w14:textId="77777777" w:rsidR="00D36FFA" w:rsidRPr="008D6374" w:rsidRDefault="006468BA" w:rsidP="00FC4F7E">
          <w:pPr>
            <w:pStyle w:val="Footer"/>
            <w:jc w:val="center"/>
          </w:pPr>
          <w:sdt>
            <w:sdtPr>
              <w:rPr>
                <w:rStyle w:val="FooterChar"/>
              </w:rPr>
              <w:alias w:val="Subdivision"/>
              <w:tag w:val=""/>
              <w:id w:val="-17727731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E8132AC" w14:textId="77777777" w:rsidR="00D36FFA" w:rsidRPr="00540D85" w:rsidRDefault="00D36FFA" w:rsidP="00D44222">
          <w:pPr>
            <w:pStyle w:val="Footer"/>
            <w:jc w:val="right"/>
          </w:pPr>
          <w:r>
            <w:t>1910.141 (b)(1)(iv)</w:t>
          </w:r>
        </w:p>
      </w:tc>
    </w:tr>
  </w:tbl>
  <w:p w14:paraId="42593C15" w14:textId="77777777" w:rsidR="00D36FFA" w:rsidRDefault="00D36FFA"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AE6792B" w14:textId="77777777" w:rsidTr="00216D78">
      <w:trPr>
        <w:cantSplit/>
      </w:trPr>
      <w:tc>
        <w:tcPr>
          <w:tcW w:w="2100" w:type="pct"/>
        </w:tcPr>
        <w:p w14:paraId="4CF00197" w14:textId="77777777" w:rsidR="00D36FFA" w:rsidRPr="008D6374" w:rsidRDefault="00D36FFA" w:rsidP="0092599E">
          <w:pPr>
            <w:pStyle w:val="Footer"/>
          </w:pPr>
          <w:r w:rsidRPr="008B5756">
            <w:rPr>
              <w:i/>
            </w:rPr>
            <w:t>437-002-0156</w:t>
          </w:r>
          <w:r>
            <w:rPr>
              <w:i/>
            </w:rPr>
            <w:t xml:space="preserve"> (5)(e)</w:t>
          </w:r>
        </w:p>
      </w:tc>
      <w:tc>
        <w:tcPr>
          <w:tcW w:w="800" w:type="pct"/>
        </w:tcPr>
        <w:p w14:paraId="2E79E03D" w14:textId="77777777" w:rsidR="00D36FFA" w:rsidRPr="008D6374" w:rsidRDefault="006468BA" w:rsidP="00FC4F7E">
          <w:pPr>
            <w:pStyle w:val="Footer"/>
            <w:jc w:val="center"/>
          </w:pPr>
          <w:sdt>
            <w:sdtPr>
              <w:rPr>
                <w:rStyle w:val="FooterChar"/>
              </w:rPr>
              <w:alias w:val="Subdivision"/>
              <w:tag w:val=""/>
              <w:id w:val="-62931910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49C4A99" w14:textId="77777777" w:rsidR="00D36FFA" w:rsidRPr="00540D85" w:rsidRDefault="00D36FFA" w:rsidP="00D44222">
          <w:pPr>
            <w:pStyle w:val="Footer"/>
            <w:jc w:val="right"/>
          </w:pPr>
          <w:r w:rsidRPr="008B5756">
            <w:rPr>
              <w:i/>
            </w:rPr>
            <w:t>437-002-0156</w:t>
          </w:r>
          <w:r>
            <w:rPr>
              <w:i/>
            </w:rPr>
            <w:t xml:space="preserve"> (5)(e)(A)(iv)</w:t>
          </w:r>
        </w:p>
      </w:tc>
    </w:tr>
  </w:tbl>
  <w:p w14:paraId="06C33932" w14:textId="77777777" w:rsidR="00D36FFA" w:rsidRDefault="00D36FFA" w:rsidP="005E6618">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AE9F078" w14:textId="77777777" w:rsidTr="00216D78">
      <w:trPr>
        <w:cantSplit/>
      </w:trPr>
      <w:tc>
        <w:tcPr>
          <w:tcW w:w="2110" w:type="pct"/>
        </w:tcPr>
        <w:p w14:paraId="69152820" w14:textId="77777777" w:rsidR="00D36FFA" w:rsidRPr="008D6374" w:rsidRDefault="00D36FFA" w:rsidP="00D44222">
          <w:pPr>
            <w:pStyle w:val="Footer"/>
          </w:pPr>
          <w:r w:rsidRPr="008B5756">
            <w:rPr>
              <w:i/>
            </w:rPr>
            <w:t>437-002-0156</w:t>
          </w:r>
          <w:r>
            <w:rPr>
              <w:i/>
            </w:rPr>
            <w:t xml:space="preserve"> (8)</w:t>
          </w:r>
        </w:p>
      </w:tc>
      <w:tc>
        <w:tcPr>
          <w:tcW w:w="800" w:type="pct"/>
        </w:tcPr>
        <w:p w14:paraId="6BB14A3C" w14:textId="77777777" w:rsidR="00D36FFA" w:rsidRPr="008D6374" w:rsidRDefault="006468BA" w:rsidP="00FC4F7E">
          <w:pPr>
            <w:pStyle w:val="Footer"/>
            <w:jc w:val="center"/>
          </w:pPr>
          <w:sdt>
            <w:sdtPr>
              <w:rPr>
                <w:rStyle w:val="FooterChar"/>
              </w:rPr>
              <w:alias w:val="Subdivision"/>
              <w:tag w:val=""/>
              <w:id w:val="19511181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B79CE3F" w14:textId="77777777" w:rsidR="00D36FFA" w:rsidRPr="00540D85" w:rsidRDefault="00D36FFA" w:rsidP="00D44222">
          <w:pPr>
            <w:pStyle w:val="Footer"/>
            <w:jc w:val="right"/>
          </w:pPr>
          <w:r w:rsidRPr="008B5756">
            <w:rPr>
              <w:i/>
            </w:rPr>
            <w:t>437-002-0156</w:t>
          </w:r>
          <w:r>
            <w:rPr>
              <w:i/>
            </w:rPr>
            <w:t xml:space="preserve"> (9)(a)</w:t>
          </w:r>
        </w:p>
      </w:tc>
    </w:tr>
  </w:tbl>
  <w:p w14:paraId="5BBB2487" w14:textId="77777777" w:rsidR="00D36FFA" w:rsidRDefault="00D36FFA" w:rsidP="00426E10">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FB8D6CF" w14:textId="77777777" w:rsidTr="00216D78">
      <w:trPr>
        <w:cantSplit/>
      </w:trPr>
      <w:tc>
        <w:tcPr>
          <w:tcW w:w="2100" w:type="pct"/>
        </w:tcPr>
        <w:p w14:paraId="6BA56CA6" w14:textId="77777777" w:rsidR="00D36FFA" w:rsidRPr="008D6374" w:rsidRDefault="00D36FFA" w:rsidP="0092599E">
          <w:pPr>
            <w:pStyle w:val="Footer"/>
          </w:pPr>
          <w:r w:rsidRPr="008B5756">
            <w:rPr>
              <w:i/>
            </w:rPr>
            <w:t>437-002-0156</w:t>
          </w:r>
          <w:r>
            <w:rPr>
              <w:i/>
            </w:rPr>
            <w:t xml:space="preserve"> (6)</w:t>
          </w:r>
        </w:p>
      </w:tc>
      <w:tc>
        <w:tcPr>
          <w:tcW w:w="800" w:type="pct"/>
        </w:tcPr>
        <w:p w14:paraId="444612EB" w14:textId="77777777" w:rsidR="00D36FFA" w:rsidRPr="008D6374" w:rsidRDefault="006468BA" w:rsidP="00FC4F7E">
          <w:pPr>
            <w:pStyle w:val="Footer"/>
            <w:jc w:val="center"/>
          </w:pPr>
          <w:sdt>
            <w:sdtPr>
              <w:rPr>
                <w:rStyle w:val="FooterChar"/>
              </w:rPr>
              <w:alias w:val="Subdivision"/>
              <w:tag w:val=""/>
              <w:id w:val="-12845737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F508987" w14:textId="77777777" w:rsidR="00D36FFA" w:rsidRPr="00540D85" w:rsidRDefault="00D36FFA" w:rsidP="00D44222">
          <w:pPr>
            <w:pStyle w:val="Footer"/>
            <w:jc w:val="right"/>
          </w:pPr>
          <w:r w:rsidRPr="008B5756">
            <w:rPr>
              <w:i/>
            </w:rPr>
            <w:t>437-002-0156</w:t>
          </w:r>
          <w:r>
            <w:rPr>
              <w:i/>
            </w:rPr>
            <w:t xml:space="preserve"> (7)(b)</w:t>
          </w:r>
        </w:p>
      </w:tc>
    </w:tr>
  </w:tbl>
  <w:p w14:paraId="5115AA13" w14:textId="77777777" w:rsidR="00D36FFA" w:rsidRDefault="00D36FFA" w:rsidP="005E6618">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9FF290F" w14:textId="77777777" w:rsidTr="00216D78">
      <w:trPr>
        <w:cantSplit/>
      </w:trPr>
      <w:tc>
        <w:tcPr>
          <w:tcW w:w="2100" w:type="pct"/>
        </w:tcPr>
        <w:p w14:paraId="450F34B3" w14:textId="77777777" w:rsidR="00D36FFA" w:rsidRPr="008D6374" w:rsidRDefault="00D36FFA" w:rsidP="0092599E">
          <w:pPr>
            <w:pStyle w:val="Footer"/>
          </w:pPr>
          <w:r w:rsidRPr="008B5756">
            <w:rPr>
              <w:i/>
            </w:rPr>
            <w:t>437-002-0156</w:t>
          </w:r>
          <w:r>
            <w:rPr>
              <w:i/>
            </w:rPr>
            <w:t xml:space="preserve"> (9)(b)</w:t>
          </w:r>
        </w:p>
      </w:tc>
      <w:tc>
        <w:tcPr>
          <w:tcW w:w="800" w:type="pct"/>
        </w:tcPr>
        <w:p w14:paraId="7365A013" w14:textId="77777777" w:rsidR="00D36FFA" w:rsidRPr="008D6374" w:rsidRDefault="006468BA" w:rsidP="00FC4F7E">
          <w:pPr>
            <w:pStyle w:val="Footer"/>
            <w:jc w:val="center"/>
          </w:pPr>
          <w:sdt>
            <w:sdtPr>
              <w:rPr>
                <w:rStyle w:val="FooterChar"/>
              </w:rPr>
              <w:alias w:val="Subdivision"/>
              <w:tag w:val=""/>
              <w:id w:val="-19502340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CBAEC12" w14:textId="77777777" w:rsidR="00D36FFA" w:rsidRPr="00540D85" w:rsidRDefault="00D36FFA" w:rsidP="00D44222">
          <w:pPr>
            <w:pStyle w:val="Footer"/>
            <w:jc w:val="right"/>
          </w:pPr>
          <w:r w:rsidRPr="008B5756">
            <w:rPr>
              <w:i/>
            </w:rPr>
            <w:t>437-002-0156</w:t>
          </w:r>
          <w:r>
            <w:rPr>
              <w:i/>
            </w:rPr>
            <w:t xml:space="preserve"> (10)</w:t>
          </w:r>
        </w:p>
      </w:tc>
    </w:tr>
  </w:tbl>
  <w:p w14:paraId="5CD6F8F8" w14:textId="77777777" w:rsidR="00D36FFA" w:rsidRDefault="00D36FFA" w:rsidP="005E6618">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F132928" w14:textId="77777777" w:rsidTr="00216D78">
      <w:trPr>
        <w:cantSplit/>
      </w:trPr>
      <w:tc>
        <w:tcPr>
          <w:tcW w:w="2110" w:type="pct"/>
        </w:tcPr>
        <w:p w14:paraId="0A0D78BE" w14:textId="77777777" w:rsidR="00D36FFA" w:rsidRPr="008D6374" w:rsidRDefault="00D36FFA" w:rsidP="00D44222">
          <w:pPr>
            <w:pStyle w:val="Footer"/>
          </w:pPr>
          <w:r w:rsidRPr="008A179C">
            <w:rPr>
              <w:i/>
            </w:rPr>
            <w:t>Appendix A to 437-002-0156</w:t>
          </w:r>
        </w:p>
      </w:tc>
      <w:tc>
        <w:tcPr>
          <w:tcW w:w="800" w:type="pct"/>
        </w:tcPr>
        <w:p w14:paraId="41DDC4A6" w14:textId="77777777" w:rsidR="00D36FFA" w:rsidRPr="008D6374" w:rsidRDefault="006468BA" w:rsidP="00FC4F7E">
          <w:pPr>
            <w:pStyle w:val="Footer"/>
            <w:jc w:val="center"/>
          </w:pPr>
          <w:sdt>
            <w:sdtPr>
              <w:rPr>
                <w:rStyle w:val="FooterChar"/>
              </w:rPr>
              <w:alias w:val="Subdivision"/>
              <w:tag w:val=""/>
              <w:id w:val="-18594189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3CDF3E9" w14:textId="77777777" w:rsidR="00D36FFA" w:rsidRPr="00540D85" w:rsidRDefault="00D36FFA" w:rsidP="00D44222">
          <w:pPr>
            <w:pStyle w:val="Footer"/>
            <w:jc w:val="right"/>
          </w:pPr>
          <w:r w:rsidRPr="008A179C">
            <w:rPr>
              <w:i/>
            </w:rPr>
            <w:t>Appendix A to 437-002-0156</w:t>
          </w:r>
        </w:p>
      </w:tc>
    </w:tr>
  </w:tbl>
  <w:p w14:paraId="5D1EB294" w14:textId="77777777" w:rsidR="00D36FFA" w:rsidRDefault="00D36FFA"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035D151" w14:textId="77777777" w:rsidTr="00216D78">
      <w:trPr>
        <w:cantSplit/>
      </w:trPr>
      <w:tc>
        <w:tcPr>
          <w:tcW w:w="2100" w:type="pct"/>
        </w:tcPr>
        <w:p w14:paraId="420BCF35" w14:textId="77777777" w:rsidR="00D36FFA" w:rsidRPr="008D6374" w:rsidRDefault="00D36FFA" w:rsidP="0092599E">
          <w:pPr>
            <w:pStyle w:val="Footer"/>
          </w:pPr>
          <w:r w:rsidRPr="008A179C">
            <w:rPr>
              <w:i/>
            </w:rPr>
            <w:t>Appendix A to 437-002-0156</w:t>
          </w:r>
        </w:p>
      </w:tc>
      <w:tc>
        <w:tcPr>
          <w:tcW w:w="800" w:type="pct"/>
        </w:tcPr>
        <w:p w14:paraId="5A190955" w14:textId="77777777" w:rsidR="00D36FFA" w:rsidRPr="008D6374" w:rsidRDefault="006468BA" w:rsidP="00FC4F7E">
          <w:pPr>
            <w:pStyle w:val="Footer"/>
            <w:jc w:val="center"/>
          </w:pPr>
          <w:sdt>
            <w:sdtPr>
              <w:rPr>
                <w:rStyle w:val="FooterChar"/>
              </w:rPr>
              <w:alias w:val="Subdivision"/>
              <w:tag w:val=""/>
              <w:id w:val="-8933532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0D87DCFF" w14:textId="77777777" w:rsidR="00D36FFA" w:rsidRPr="00540D85" w:rsidRDefault="00D36FFA" w:rsidP="00D44222">
          <w:pPr>
            <w:pStyle w:val="Footer"/>
            <w:jc w:val="right"/>
          </w:pPr>
          <w:r w:rsidRPr="008A179C">
            <w:rPr>
              <w:i/>
            </w:rPr>
            <w:t>Appendix A to 437-002-0156</w:t>
          </w:r>
        </w:p>
      </w:tc>
    </w:tr>
  </w:tbl>
  <w:p w14:paraId="1BABF07D" w14:textId="77777777" w:rsidR="00D36FFA" w:rsidRDefault="00D36FFA" w:rsidP="005E6618">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2ED7732" w14:textId="77777777" w:rsidTr="00216D78">
      <w:trPr>
        <w:cantSplit/>
      </w:trPr>
      <w:tc>
        <w:tcPr>
          <w:tcW w:w="2100" w:type="pct"/>
        </w:tcPr>
        <w:p w14:paraId="59540530" w14:textId="77777777" w:rsidR="00D36FFA" w:rsidRPr="008D6374" w:rsidRDefault="00D36FFA" w:rsidP="00D44222">
          <w:pPr>
            <w:pStyle w:val="Footer"/>
          </w:pPr>
          <w:r w:rsidRPr="008A179C">
            <w:rPr>
              <w:i/>
            </w:rPr>
            <w:t>Appendix A to 437-002-0156</w:t>
          </w:r>
        </w:p>
      </w:tc>
      <w:tc>
        <w:tcPr>
          <w:tcW w:w="800" w:type="pct"/>
        </w:tcPr>
        <w:p w14:paraId="0757EFC3" w14:textId="77777777" w:rsidR="00D36FFA" w:rsidRPr="008D6374" w:rsidRDefault="006468BA" w:rsidP="00FC4F7E">
          <w:pPr>
            <w:pStyle w:val="Footer"/>
            <w:jc w:val="center"/>
          </w:pPr>
          <w:sdt>
            <w:sdtPr>
              <w:rPr>
                <w:rStyle w:val="FooterChar"/>
              </w:rPr>
              <w:alias w:val="Subdivision"/>
              <w:tag w:val=""/>
              <w:id w:val="-18933295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5395BFD7" w14:textId="77777777" w:rsidR="00D36FFA" w:rsidRPr="00540D85" w:rsidRDefault="00D36FFA" w:rsidP="00D44222">
          <w:pPr>
            <w:pStyle w:val="Footer"/>
            <w:jc w:val="right"/>
          </w:pPr>
          <w:r w:rsidRPr="008A179C">
            <w:rPr>
              <w:i/>
            </w:rPr>
            <w:t>Appendix A to 437-002-0156</w:t>
          </w:r>
        </w:p>
      </w:tc>
    </w:tr>
  </w:tbl>
  <w:p w14:paraId="5B0275B4" w14:textId="77777777" w:rsidR="00D36FFA" w:rsidRPr="00540D85" w:rsidRDefault="00D36FFA"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A337863" w14:textId="77777777" w:rsidTr="00216D78">
      <w:trPr>
        <w:cantSplit/>
      </w:trPr>
      <w:tc>
        <w:tcPr>
          <w:tcW w:w="2110" w:type="pct"/>
        </w:tcPr>
        <w:p w14:paraId="7694FA68" w14:textId="77777777" w:rsidR="00D36FFA" w:rsidRPr="008D6374" w:rsidRDefault="00D36FFA" w:rsidP="00D44222">
          <w:pPr>
            <w:pStyle w:val="Footer"/>
          </w:pPr>
          <w:r>
            <w:t>Historical Notes</w:t>
          </w:r>
        </w:p>
      </w:tc>
      <w:tc>
        <w:tcPr>
          <w:tcW w:w="800" w:type="pct"/>
        </w:tcPr>
        <w:p w14:paraId="4C576356" w14:textId="77777777" w:rsidR="00D36FFA" w:rsidRPr="008D6374" w:rsidRDefault="006468BA" w:rsidP="00FC4F7E">
          <w:pPr>
            <w:pStyle w:val="Footer"/>
            <w:jc w:val="center"/>
          </w:pPr>
          <w:sdt>
            <w:sdtPr>
              <w:rPr>
                <w:rStyle w:val="FooterChar"/>
              </w:rPr>
              <w:alias w:val="Subdivision"/>
              <w:tag w:val=""/>
              <w:id w:val="20174923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4F8AC850" w14:textId="77777777" w:rsidR="00D36FFA" w:rsidRPr="00540D85" w:rsidRDefault="00D36FFA" w:rsidP="00D44222">
          <w:pPr>
            <w:pStyle w:val="Footer"/>
            <w:jc w:val="right"/>
          </w:pPr>
          <w:r>
            <w:t>Historical Notes</w:t>
          </w:r>
        </w:p>
      </w:tc>
    </w:tr>
  </w:tbl>
  <w:p w14:paraId="439E20D7" w14:textId="77777777" w:rsidR="00D36FFA" w:rsidRDefault="00D36FFA" w:rsidP="00426E10">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FEBCF71" w14:textId="77777777" w:rsidTr="00216D78">
      <w:trPr>
        <w:cantSplit/>
      </w:trPr>
      <w:tc>
        <w:tcPr>
          <w:tcW w:w="2100" w:type="pct"/>
        </w:tcPr>
        <w:p w14:paraId="61C8EC78" w14:textId="77777777" w:rsidR="00D36FFA" w:rsidRPr="008D6374" w:rsidRDefault="00D36FFA" w:rsidP="0092599E">
          <w:pPr>
            <w:pStyle w:val="Footer"/>
          </w:pPr>
          <w:r>
            <w:t>Historical Notes</w:t>
          </w:r>
        </w:p>
      </w:tc>
      <w:tc>
        <w:tcPr>
          <w:tcW w:w="800" w:type="pct"/>
        </w:tcPr>
        <w:p w14:paraId="7424A92F" w14:textId="77777777" w:rsidR="00D36FFA" w:rsidRPr="008D6374" w:rsidRDefault="006468BA" w:rsidP="00FC4F7E">
          <w:pPr>
            <w:pStyle w:val="Footer"/>
            <w:jc w:val="center"/>
          </w:pPr>
          <w:sdt>
            <w:sdtPr>
              <w:rPr>
                <w:rStyle w:val="FooterChar"/>
              </w:rPr>
              <w:alias w:val="Subdivision"/>
              <w:tag w:val=""/>
              <w:id w:val="-11963880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D7B5800" w14:textId="77777777" w:rsidR="00D36FFA" w:rsidRPr="00540D85" w:rsidRDefault="00D36FFA" w:rsidP="00D44222">
          <w:pPr>
            <w:pStyle w:val="Footer"/>
            <w:jc w:val="right"/>
          </w:pPr>
          <w:r>
            <w:t>Historical Notes</w:t>
          </w:r>
        </w:p>
      </w:tc>
    </w:tr>
  </w:tbl>
  <w:p w14:paraId="5481FAEA" w14:textId="77777777" w:rsidR="00D36FFA" w:rsidRDefault="00D36FFA" w:rsidP="005E6618">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750E91A8" w14:textId="77777777" w:rsidTr="007439A3">
      <w:trPr>
        <w:cantSplit/>
      </w:trPr>
      <w:tc>
        <w:tcPr>
          <w:tcW w:w="4289" w:type="dxa"/>
        </w:tcPr>
        <w:p w14:paraId="0574FDA0" w14:textId="77777777" w:rsidR="00D36FFA" w:rsidRPr="008D6374" w:rsidRDefault="00D36FFA" w:rsidP="007439A3">
          <w:pPr>
            <w:pStyle w:val="Footer"/>
          </w:pPr>
          <w:r>
            <w:t>Historical Notes</w:t>
          </w:r>
        </w:p>
      </w:tc>
      <w:tc>
        <w:tcPr>
          <w:tcW w:w="1350" w:type="dxa"/>
        </w:tcPr>
        <w:p w14:paraId="743292A0" w14:textId="77777777" w:rsidR="00D36FFA" w:rsidRPr="008D6374" w:rsidRDefault="006468BA"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26</w:t>
          </w:r>
          <w:r w:rsidR="00D36FFA" w:rsidRPr="008D6374">
            <w:fldChar w:fldCharType="end"/>
          </w:r>
        </w:p>
      </w:tc>
      <w:tc>
        <w:tcPr>
          <w:tcW w:w="4290" w:type="dxa"/>
        </w:tcPr>
        <w:p w14:paraId="53300A78" w14:textId="77777777" w:rsidR="00D36FFA" w:rsidRPr="00540D85" w:rsidRDefault="00D36FFA" w:rsidP="007439A3">
          <w:pPr>
            <w:pStyle w:val="Footer"/>
            <w:jc w:val="right"/>
          </w:pPr>
          <w:r>
            <w:t>Historical Notes</w:t>
          </w:r>
        </w:p>
      </w:tc>
    </w:tr>
  </w:tbl>
  <w:p w14:paraId="4AF6C1BB" w14:textId="77777777" w:rsidR="00D36FFA" w:rsidRPr="00540D85" w:rsidRDefault="00D36FFA"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5F783" w14:textId="77777777" w:rsidR="00D36FFA" w:rsidRDefault="00D36FFA">
      <w:r>
        <w:separator/>
      </w:r>
    </w:p>
    <w:p w14:paraId="58A53A53" w14:textId="77777777" w:rsidR="00D36FFA" w:rsidRDefault="00D36FFA"/>
  </w:footnote>
  <w:footnote w:type="continuationSeparator" w:id="0">
    <w:p w14:paraId="111B018F" w14:textId="77777777" w:rsidR="00D36FFA" w:rsidRDefault="00D36FFA">
      <w:r>
        <w:continuationSeparator/>
      </w:r>
    </w:p>
    <w:p w14:paraId="5417864B" w14:textId="77777777" w:rsidR="00D36FFA" w:rsidRDefault="00D36F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0"/>
      <w:gridCol w:w="1440"/>
      <w:gridCol w:w="2970"/>
      <w:gridCol w:w="4176"/>
    </w:tblGrid>
    <w:tr w:rsidR="00D36FFA" w14:paraId="4428A5C9" w14:textId="77777777" w:rsidTr="0026151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9161652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3C51DA42" w14:textId="77777777" w:rsidR="00D36FFA" w:rsidRPr="00D36179" w:rsidRDefault="00D36FFA" w:rsidP="0026151E">
              <w:pPr>
                <w:pStyle w:val="Title"/>
                <w:framePr w:vSpace="0" w:wrap="auto" w:xAlign="left" w:yAlign="inline"/>
                <w:suppressOverlap w:val="0"/>
                <w:rPr>
                  <w:rStyle w:val="Headerlarge"/>
                </w:rPr>
              </w:pPr>
              <w:r>
                <w:rPr>
                  <w:rStyle w:val="Headerlarge"/>
                </w:rPr>
                <w:t>J</w:t>
              </w:r>
            </w:p>
          </w:sdtContent>
        </w:sdt>
      </w:tc>
      <w:tc>
        <w:tcPr>
          <w:tcW w:w="8586" w:type="dxa"/>
          <w:gridSpan w:val="3"/>
          <w:tcBorders>
            <w:top w:val="nil"/>
            <w:left w:val="single" w:sz="12" w:space="0" w:color="808080" w:themeColor="background1" w:themeShade="80"/>
            <w:bottom w:val="single" w:sz="12" w:space="0" w:color="808080" w:themeColor="background1" w:themeShade="80"/>
            <w:right w:val="nil"/>
          </w:tcBorders>
          <w:vAlign w:val="center"/>
        </w:tcPr>
        <w:p w14:paraId="2B2EF98F" w14:textId="77777777" w:rsidR="00D36FFA" w:rsidRPr="00B66A96" w:rsidRDefault="006468BA" w:rsidP="0026151E">
          <w:pPr>
            <w:pStyle w:val="Header"/>
            <w:jc w:val="right"/>
          </w:pPr>
          <w:sdt>
            <w:sdtPr>
              <w:rPr>
                <w:rStyle w:val="HeaderChar"/>
              </w:rPr>
              <w:alias w:val="Title"/>
              <w:tag w:val=""/>
              <w:id w:val="-156972891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D36FFA">
                <w:rPr>
                  <w:rStyle w:val="HeaderChar"/>
                </w:rPr>
                <w:t>General Environmental Controls</w:t>
              </w:r>
            </w:sdtContent>
          </w:sdt>
        </w:p>
      </w:tc>
    </w:tr>
    <w:tr w:rsidR="00D36FFA" w:rsidRPr="00BA1B08" w14:paraId="2A63B79C" w14:textId="77777777" w:rsidTr="0026151E">
      <w:trPr>
        <w:cantSplit/>
      </w:trPr>
      <w:tc>
        <w:tcPr>
          <w:tcW w:w="1350" w:type="dxa"/>
          <w:tcBorders>
            <w:top w:val="single" w:sz="12" w:space="0" w:color="808080" w:themeColor="background1" w:themeShade="80"/>
          </w:tcBorders>
          <w:noWrap/>
          <w:vAlign w:val="center"/>
        </w:tcPr>
        <w:p w14:paraId="666CEAC1" w14:textId="77777777" w:rsidR="00D36FFA" w:rsidRPr="00793393" w:rsidRDefault="006468BA" w:rsidP="0026151E">
          <w:pPr>
            <w:pStyle w:val="Header"/>
            <w:rPr>
              <w:rStyle w:val="Headertiny"/>
            </w:rPr>
          </w:pPr>
          <w:sdt>
            <w:sdtPr>
              <w:rPr>
                <w:rStyle w:val="Headertiny"/>
              </w:rPr>
              <w:alias w:val="Division"/>
              <w:tag w:val=""/>
              <w:id w:val="140117664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D36FFA">
                <w:rPr>
                  <w:rStyle w:val="Headertiny"/>
                </w:rPr>
                <w:t>Division 2</w:t>
              </w:r>
            </w:sdtContent>
          </w:sdt>
          <w:r w:rsidR="00D36FFA" w:rsidRPr="00793393">
            <w:rPr>
              <w:rStyle w:val="Headertiny"/>
            </w:rPr>
            <w:t xml:space="preserve"> </w:t>
          </w:r>
        </w:p>
      </w:tc>
      <w:tc>
        <w:tcPr>
          <w:tcW w:w="1440" w:type="dxa"/>
          <w:tcBorders>
            <w:top w:val="single" w:sz="12" w:space="0" w:color="808080" w:themeColor="background1" w:themeShade="80"/>
          </w:tcBorders>
          <w:vAlign w:val="center"/>
        </w:tcPr>
        <w:p w14:paraId="7B76ED0A" w14:textId="7A8542F5" w:rsidR="00D36FFA" w:rsidRPr="00793393" w:rsidRDefault="00D36FFA" w:rsidP="0026151E">
          <w:pPr>
            <w:pStyle w:val="Header"/>
            <w:rPr>
              <w:rStyle w:val="Headertiny"/>
            </w:rPr>
          </w:pPr>
          <w:r w:rsidRPr="00793393">
            <w:rPr>
              <w:rStyle w:val="Headertiny"/>
            </w:rPr>
            <w:t xml:space="preserve">AO </w:t>
          </w:r>
          <w:r w:rsidRPr="00793393">
            <w:rPr>
              <w:rStyle w:val="Headertiny"/>
            </w:rPr>
            <w:fldChar w:fldCharType="begin"/>
          </w:r>
          <w:r w:rsidRPr="00793393">
            <w:rPr>
              <w:rStyle w:val="Headertiny"/>
            </w:rPr>
            <w:instrText xml:space="preserve"> REF _Ref514320644  \* MERGEFORMAT </w:instrText>
          </w:r>
          <w:r w:rsidRPr="00793393">
            <w:rPr>
              <w:rStyle w:val="Headertiny"/>
            </w:rPr>
            <w:fldChar w:fldCharType="separate"/>
          </w:r>
          <w:sdt>
            <w:sdtPr>
              <w:rPr>
                <w:rStyle w:val="Headertiny"/>
              </w:rPr>
              <w:alias w:val="AO Number"/>
              <w:tag w:val=""/>
              <w:id w:val="-1435515815"/>
              <w:placeholder>
                <w:docPart w:val="1FBE42801E3144C5AF32F60F6D800DBA"/>
              </w:placeholder>
              <w:dataBinding w:prefixMappings="xmlns:ns0='http://purl.org/dc/elements/1.1/' xmlns:ns1='http://schemas.openxmlformats.org/package/2006/metadata/core-properties' " w:xpath="/ns1:coreProperties[1]/ns0:description[1]" w:storeItemID="{6C3C8BC8-F283-45AE-878A-BAB7291924A1}"/>
              <w:text/>
            </w:sdtPr>
            <w:sdtContent>
              <w:r w:rsidR="006468BA" w:rsidRPr="006468BA">
                <w:rPr>
                  <w:rStyle w:val="Headertiny"/>
                </w:rPr>
                <w:t>3-2022</w:t>
              </w:r>
            </w:sdtContent>
          </w:sdt>
          <w:r w:rsidRPr="00793393">
            <w:rPr>
              <w:rStyle w:val="Headertiny"/>
            </w:rPr>
            <w:fldChar w:fldCharType="end"/>
          </w:r>
        </w:p>
      </w:tc>
      <w:tc>
        <w:tcPr>
          <w:tcW w:w="2970" w:type="dxa"/>
          <w:tcBorders>
            <w:top w:val="single" w:sz="12" w:space="0" w:color="808080" w:themeColor="background1" w:themeShade="80"/>
          </w:tcBorders>
          <w:vAlign w:val="center"/>
        </w:tcPr>
        <w:p w14:paraId="1C708D4C" w14:textId="77777777" w:rsidR="00D36FFA" w:rsidRPr="00793393" w:rsidRDefault="006468BA" w:rsidP="0026151E">
          <w:pPr>
            <w:pStyle w:val="Header"/>
            <w:jc w:val="center"/>
            <w:rPr>
              <w:rStyle w:val="Headertiny"/>
            </w:rPr>
          </w:pPr>
          <w:sdt>
            <w:sdtPr>
              <w:rPr>
                <w:rStyle w:val="Headertiny"/>
              </w:rPr>
              <w:alias w:val="Category"/>
              <w:tag w:val=""/>
              <w:id w:val="792675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D36FFA" w:rsidRPr="00793393">
                <w:rPr>
                  <w:rStyle w:val="Headertiny"/>
                </w:rPr>
                <w:t>Oregon Administrative Rules</w:t>
              </w:r>
            </w:sdtContent>
          </w:sdt>
        </w:p>
      </w:tc>
      <w:tc>
        <w:tcPr>
          <w:tcW w:w="4176" w:type="dxa"/>
          <w:tcBorders>
            <w:top w:val="single" w:sz="12" w:space="0" w:color="808080" w:themeColor="background1" w:themeShade="80"/>
          </w:tcBorders>
          <w:vAlign w:val="center"/>
        </w:tcPr>
        <w:p w14:paraId="24E96F68" w14:textId="77777777" w:rsidR="00D36FFA" w:rsidRPr="00793393" w:rsidRDefault="006468BA" w:rsidP="0026151E">
          <w:pPr>
            <w:pStyle w:val="Header"/>
            <w:jc w:val="right"/>
            <w:rPr>
              <w:rStyle w:val="Headertiny"/>
            </w:rPr>
          </w:pPr>
          <w:sdt>
            <w:sdtPr>
              <w:rPr>
                <w:rStyle w:val="Headertiny"/>
              </w:rPr>
              <w:alias w:val="Company"/>
              <w:tag w:val=""/>
              <w:id w:val="-15267842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D36FFA" w:rsidRPr="00793393">
                <w:rPr>
                  <w:rStyle w:val="Headertiny"/>
                </w:rPr>
                <w:t>Oregon Occupational Safety and Health Division</w:t>
              </w:r>
            </w:sdtContent>
          </w:sdt>
        </w:p>
      </w:tc>
    </w:tr>
  </w:tbl>
  <w:p w14:paraId="4E879272" w14:textId="77777777" w:rsidR="00D36FFA" w:rsidRDefault="00D36FFA"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D36FFA" w14:paraId="72FD7AF4" w14:textId="77777777" w:rsidTr="0026151E">
      <w:trPr>
        <w:cantSplit/>
      </w:trPr>
      <w:tc>
        <w:tcPr>
          <w:tcW w:w="8730" w:type="dxa"/>
          <w:gridSpan w:val="3"/>
          <w:vAlign w:val="center"/>
        </w:tcPr>
        <w:p w14:paraId="126732E7" w14:textId="77777777" w:rsidR="00D36FFA" w:rsidRPr="00B66A96" w:rsidRDefault="006468BA" w:rsidP="0026151E">
          <w:pPr>
            <w:pStyle w:val="Header"/>
          </w:pPr>
          <w:sdt>
            <w:sdtPr>
              <w:rPr>
                <w:rStyle w:val="HeaderChar"/>
              </w:rPr>
              <w:alias w:val="Title"/>
              <w:tag w:val=""/>
              <w:id w:val="94674676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D36FFA">
                <w:rPr>
                  <w:rStyle w:val="HeaderChar"/>
                </w:rPr>
                <w:t>General Environmental Controls</w:t>
              </w:r>
            </w:sdtContent>
          </w:sdt>
        </w:p>
      </w:tc>
      <w:tc>
        <w:tcPr>
          <w:tcW w:w="1310" w:type="dxa"/>
          <w:noWrap/>
          <w:vAlign w:val="center"/>
        </w:tcPr>
        <w:sdt>
          <w:sdtPr>
            <w:rPr>
              <w:rStyle w:val="Headerlarge"/>
            </w:rPr>
            <w:alias w:val="Subdivision"/>
            <w:tag w:val=""/>
            <w:id w:val="737841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1C188044" w14:textId="77777777" w:rsidR="00D36FFA" w:rsidRPr="00D36179" w:rsidRDefault="00D36FFA" w:rsidP="0026151E">
              <w:pPr>
                <w:pStyle w:val="Header"/>
                <w:jc w:val="right"/>
                <w:rPr>
                  <w:rStyle w:val="Headerlarge"/>
                </w:rPr>
              </w:pPr>
              <w:r>
                <w:rPr>
                  <w:rStyle w:val="Headerlarge"/>
                </w:rPr>
                <w:t>J</w:t>
              </w:r>
            </w:p>
          </w:sdtContent>
        </w:sdt>
      </w:tc>
    </w:tr>
    <w:tr w:rsidR="00D36FFA" w:rsidRPr="00121E2A" w14:paraId="2E875BC5" w14:textId="77777777" w:rsidTr="0026151E">
      <w:trPr>
        <w:cantSplit/>
      </w:trPr>
      <w:tc>
        <w:tcPr>
          <w:tcW w:w="4176" w:type="dxa"/>
          <w:tcBorders>
            <w:top w:val="single" w:sz="12" w:space="0" w:color="808080" w:themeColor="background1" w:themeShade="80"/>
            <w:bottom w:val="nil"/>
            <w:right w:val="nil"/>
          </w:tcBorders>
          <w:noWrap/>
          <w:vAlign w:val="center"/>
        </w:tcPr>
        <w:p w14:paraId="0162E312" w14:textId="77777777" w:rsidR="00D36FFA" w:rsidRPr="00EF3370" w:rsidRDefault="006468BA" w:rsidP="0026151E">
          <w:pPr>
            <w:pStyle w:val="Header"/>
            <w:rPr>
              <w:rStyle w:val="Headertiny"/>
            </w:rPr>
          </w:pPr>
          <w:sdt>
            <w:sdtPr>
              <w:rPr>
                <w:rStyle w:val="Headertiny"/>
              </w:rPr>
              <w:alias w:val="Company"/>
              <w:tag w:val=""/>
              <w:id w:val="659043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D36FFA"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49ADE9E7" w14:textId="77777777" w:rsidR="00D36FFA" w:rsidRPr="00EF3370" w:rsidRDefault="006468BA" w:rsidP="0026151E">
          <w:pPr>
            <w:pStyle w:val="Header"/>
            <w:jc w:val="center"/>
            <w:rPr>
              <w:rStyle w:val="Headertiny"/>
            </w:rPr>
          </w:pPr>
          <w:sdt>
            <w:sdtPr>
              <w:rPr>
                <w:rStyle w:val="Headertiny"/>
              </w:rPr>
              <w:alias w:val="Category"/>
              <w:tag w:val=""/>
              <w:id w:val="2173333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D36FFA"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2FF31DE2" w14:textId="2507EF42" w:rsidR="00D36FFA" w:rsidRPr="00EF3370" w:rsidRDefault="00D36FF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634832940"/>
              <w:placeholder>
                <w:docPart w:val="CB3BF0D70B8B47CC8CB8ED58F9FC084A"/>
              </w:placeholder>
              <w:dataBinding w:prefixMappings="xmlns:ns0='http://purl.org/dc/elements/1.1/' xmlns:ns1='http://schemas.openxmlformats.org/package/2006/metadata/core-properties' " w:xpath="/ns1:coreProperties[1]/ns0:description[1]" w:storeItemID="{6C3C8BC8-F283-45AE-878A-BAB7291924A1}"/>
              <w:text/>
            </w:sdtPr>
            <w:sdtContent>
              <w:r w:rsidR="006468BA" w:rsidRPr="006468BA">
                <w:rPr>
                  <w:rStyle w:val="Headertiny"/>
                </w:rPr>
                <w:t>3-2022</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1CCE39AD" w14:textId="77777777" w:rsidR="00D36FFA" w:rsidRPr="00EF3370" w:rsidRDefault="006468BA" w:rsidP="0026151E">
          <w:pPr>
            <w:pStyle w:val="Header"/>
            <w:jc w:val="right"/>
            <w:rPr>
              <w:rStyle w:val="Headertiny"/>
            </w:rPr>
          </w:pPr>
          <w:sdt>
            <w:sdtPr>
              <w:rPr>
                <w:rStyle w:val="Headertiny"/>
              </w:rPr>
              <w:alias w:val="Division"/>
              <w:tag w:val=""/>
              <w:id w:val="-21805482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D36FFA">
                <w:rPr>
                  <w:rStyle w:val="Headertiny"/>
                </w:rPr>
                <w:t>Division 2</w:t>
              </w:r>
            </w:sdtContent>
          </w:sdt>
        </w:p>
      </w:tc>
    </w:tr>
  </w:tbl>
  <w:p w14:paraId="19D857B4" w14:textId="77777777" w:rsidR="00D36FFA" w:rsidRDefault="00D36FFA"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D36FFA" w14:paraId="4DBF5C30" w14:textId="77777777" w:rsidTr="0026151E">
      <w:trPr>
        <w:cantSplit/>
      </w:trPr>
      <w:tc>
        <w:tcPr>
          <w:tcW w:w="8730" w:type="dxa"/>
          <w:gridSpan w:val="3"/>
          <w:vAlign w:val="center"/>
        </w:tcPr>
        <w:p w14:paraId="6CC92AD1" w14:textId="77777777" w:rsidR="00D36FFA" w:rsidRPr="00B66A96" w:rsidRDefault="006468BA" w:rsidP="0026151E">
          <w:pPr>
            <w:pStyle w:val="Header"/>
          </w:pPr>
          <w:sdt>
            <w:sdtPr>
              <w:rPr>
                <w:rStyle w:val="HeaderChar"/>
              </w:rPr>
              <w:alias w:val="Title"/>
              <w:tag w:val=""/>
              <w:id w:val="-181879267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D36FFA">
                <w:rPr>
                  <w:rStyle w:val="HeaderChar"/>
                </w:rPr>
                <w:t>General Environmental Controls</w:t>
              </w:r>
            </w:sdtContent>
          </w:sdt>
        </w:p>
      </w:tc>
      <w:tc>
        <w:tcPr>
          <w:tcW w:w="1310" w:type="dxa"/>
          <w:noWrap/>
          <w:vAlign w:val="center"/>
        </w:tcPr>
        <w:sdt>
          <w:sdtPr>
            <w:rPr>
              <w:rStyle w:val="Headerlarge"/>
            </w:rPr>
            <w:alias w:val="Subdivision"/>
            <w:tag w:val=""/>
            <w:id w:val="-888515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7C7C75C7" w14:textId="77777777" w:rsidR="00D36FFA" w:rsidRPr="00D36179" w:rsidRDefault="00D36FFA" w:rsidP="0026151E">
              <w:pPr>
                <w:pStyle w:val="Header"/>
                <w:jc w:val="right"/>
                <w:rPr>
                  <w:rStyle w:val="Headerlarge"/>
                </w:rPr>
              </w:pPr>
              <w:r>
                <w:rPr>
                  <w:rStyle w:val="Headerlarge"/>
                </w:rPr>
                <w:t>J</w:t>
              </w:r>
            </w:p>
          </w:sdtContent>
        </w:sdt>
      </w:tc>
    </w:tr>
    <w:tr w:rsidR="00D36FFA" w:rsidRPr="00121E2A" w14:paraId="2D16AE19" w14:textId="77777777" w:rsidTr="0026151E">
      <w:trPr>
        <w:cantSplit/>
      </w:trPr>
      <w:tc>
        <w:tcPr>
          <w:tcW w:w="4176" w:type="dxa"/>
          <w:tcBorders>
            <w:top w:val="single" w:sz="12" w:space="0" w:color="808080" w:themeColor="background1" w:themeShade="80"/>
            <w:bottom w:val="nil"/>
            <w:right w:val="nil"/>
          </w:tcBorders>
          <w:noWrap/>
          <w:vAlign w:val="center"/>
        </w:tcPr>
        <w:p w14:paraId="414071E2" w14:textId="77777777" w:rsidR="00D36FFA" w:rsidRPr="00EF3370" w:rsidRDefault="006468BA" w:rsidP="0026151E">
          <w:pPr>
            <w:pStyle w:val="Header"/>
            <w:rPr>
              <w:rStyle w:val="Headertiny"/>
            </w:rPr>
          </w:pPr>
          <w:sdt>
            <w:sdtPr>
              <w:rPr>
                <w:rStyle w:val="Headertiny"/>
              </w:rPr>
              <w:alias w:val="Company"/>
              <w:tag w:val=""/>
              <w:id w:val="-129944128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D36FFA"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605DB9C6" w14:textId="77777777" w:rsidR="00D36FFA" w:rsidRPr="00EF3370" w:rsidRDefault="006468BA" w:rsidP="0026151E">
          <w:pPr>
            <w:pStyle w:val="Header"/>
            <w:jc w:val="center"/>
            <w:rPr>
              <w:rStyle w:val="Headertiny"/>
            </w:rPr>
          </w:pPr>
          <w:sdt>
            <w:sdtPr>
              <w:rPr>
                <w:rStyle w:val="Headertiny"/>
              </w:rPr>
              <w:alias w:val="Category"/>
              <w:tag w:val=""/>
              <w:id w:val="-208663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D36FFA"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06ACD67F" w14:textId="4D178B02" w:rsidR="00D36FFA" w:rsidRPr="00EF3370" w:rsidRDefault="00D36FF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780028186"/>
              <w:placeholder>
                <w:docPart w:val="482A60D8D78048F880254B89DD8F5DA1"/>
              </w:placeholder>
              <w:dataBinding w:prefixMappings="xmlns:ns0='http://purl.org/dc/elements/1.1/' xmlns:ns1='http://schemas.openxmlformats.org/package/2006/metadata/core-properties' " w:xpath="/ns1:coreProperties[1]/ns0:description[1]" w:storeItemID="{6C3C8BC8-F283-45AE-878A-BAB7291924A1}"/>
              <w:text/>
            </w:sdtPr>
            <w:sdtContent>
              <w:r w:rsidR="006468BA" w:rsidRPr="006468BA">
                <w:rPr>
                  <w:rStyle w:val="Headertiny"/>
                </w:rPr>
                <w:t>3-2022</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2FAD7964" w14:textId="77777777" w:rsidR="00D36FFA" w:rsidRPr="00EF3370" w:rsidRDefault="006468BA" w:rsidP="0026151E">
          <w:pPr>
            <w:pStyle w:val="Header"/>
            <w:jc w:val="right"/>
            <w:rPr>
              <w:rStyle w:val="Headertiny"/>
            </w:rPr>
          </w:pPr>
          <w:sdt>
            <w:sdtPr>
              <w:rPr>
                <w:rStyle w:val="Headertiny"/>
              </w:rPr>
              <w:alias w:val="Division"/>
              <w:tag w:val=""/>
              <w:id w:val="174644782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D36FFA">
                <w:rPr>
                  <w:rStyle w:val="Headertiny"/>
                </w:rPr>
                <w:t>Division 2</w:t>
              </w:r>
            </w:sdtContent>
          </w:sdt>
        </w:p>
      </w:tc>
    </w:tr>
  </w:tbl>
  <w:p w14:paraId="5A21B478" w14:textId="77777777" w:rsidR="00D36FFA" w:rsidRPr="005900CE" w:rsidRDefault="00D36FFA" w:rsidP="00590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D36FFA" w14:paraId="6320C01D" w14:textId="77777777" w:rsidTr="00EF3370">
      <w:trPr>
        <w:cantSplit/>
      </w:trPr>
      <w:tc>
        <w:tcPr>
          <w:tcW w:w="8945" w:type="dxa"/>
          <w:vAlign w:val="center"/>
        </w:tcPr>
        <w:p w14:paraId="7063464F" w14:textId="77777777" w:rsidR="00D36FFA" w:rsidRPr="00B66A96" w:rsidRDefault="006468BA"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D36FFA">
                <w:rPr>
                  <w:rStyle w:val="HeaderChar"/>
                </w:rPr>
                <w:t>General Environmental Controls</w:t>
              </w:r>
            </w:sdtContent>
          </w:sdt>
          <w:r w:rsidR="00D36FFA">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2B8D346B" w14:textId="77777777" w:rsidR="00D36FFA" w:rsidRPr="00D36179" w:rsidRDefault="00D36FFA" w:rsidP="007439A3">
              <w:pPr>
                <w:pStyle w:val="Header"/>
                <w:jc w:val="right"/>
                <w:rPr>
                  <w:rStyle w:val="Headerlarge"/>
                </w:rPr>
              </w:pPr>
              <w:r>
                <w:rPr>
                  <w:rStyle w:val="Headerlarge"/>
                </w:rPr>
                <w:t>J</w:t>
              </w:r>
            </w:p>
          </w:sdtContent>
        </w:sdt>
      </w:tc>
    </w:tr>
    <w:tr w:rsidR="00D36FFA" w:rsidRPr="00121E2A" w14:paraId="44DA8965" w14:textId="77777777" w:rsidTr="00EF3370">
      <w:trPr>
        <w:cantSplit/>
      </w:trPr>
      <w:tc>
        <w:tcPr>
          <w:tcW w:w="10296" w:type="dxa"/>
          <w:gridSpan w:val="2"/>
          <w:noWrap/>
        </w:tcPr>
        <w:p w14:paraId="7A77112B" w14:textId="77777777" w:rsidR="00D36FFA" w:rsidRPr="00EF3370" w:rsidRDefault="00D36FFA"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14:paraId="0ED5BB64" w14:textId="77777777" w:rsidR="00D36FFA" w:rsidRPr="00B66A96" w:rsidRDefault="00D36FFA"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180FFC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0A84FD3"/>
    <w:multiLevelType w:val="hybridMultilevel"/>
    <w:tmpl w:val="0AEA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61039"/>
    <w:multiLevelType w:val="hybridMultilevel"/>
    <w:tmpl w:val="3AC4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44D0C"/>
    <w:multiLevelType w:val="hybridMultilevel"/>
    <w:tmpl w:val="EF86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317A6"/>
    <w:multiLevelType w:val="hybridMultilevel"/>
    <w:tmpl w:val="C936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9451AC"/>
    <w:multiLevelType w:val="hybridMultilevel"/>
    <w:tmpl w:val="F7A0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553C1"/>
    <w:multiLevelType w:val="hybridMultilevel"/>
    <w:tmpl w:val="BE00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C3436"/>
    <w:multiLevelType w:val="hybridMultilevel"/>
    <w:tmpl w:val="8EF6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25911"/>
    <w:multiLevelType w:val="hybridMultilevel"/>
    <w:tmpl w:val="4CE8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8E16EE"/>
    <w:multiLevelType w:val="hybridMultilevel"/>
    <w:tmpl w:val="DB14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78357A"/>
    <w:multiLevelType w:val="hybridMultilevel"/>
    <w:tmpl w:val="6D04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5" w15:restartNumberingAfterBreak="0">
    <w:nsid w:val="29A31E46"/>
    <w:multiLevelType w:val="hybridMultilevel"/>
    <w:tmpl w:val="4878A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EA16A5"/>
    <w:multiLevelType w:val="hybridMultilevel"/>
    <w:tmpl w:val="FAD2C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50FA2"/>
    <w:multiLevelType w:val="hybridMultilevel"/>
    <w:tmpl w:val="E9946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53CAC"/>
    <w:multiLevelType w:val="hybridMultilevel"/>
    <w:tmpl w:val="84EAA12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15:restartNumberingAfterBreak="0">
    <w:nsid w:val="3687149C"/>
    <w:multiLevelType w:val="hybridMultilevel"/>
    <w:tmpl w:val="BC58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960D8"/>
    <w:multiLevelType w:val="hybridMultilevel"/>
    <w:tmpl w:val="03FE8A0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371D087A"/>
    <w:multiLevelType w:val="hybridMultilevel"/>
    <w:tmpl w:val="B184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754EA"/>
    <w:multiLevelType w:val="hybridMultilevel"/>
    <w:tmpl w:val="9A72A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C403C7"/>
    <w:multiLevelType w:val="hybridMultilevel"/>
    <w:tmpl w:val="21F03D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022F03"/>
    <w:multiLevelType w:val="hybridMultilevel"/>
    <w:tmpl w:val="A476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43B00"/>
    <w:multiLevelType w:val="hybridMultilevel"/>
    <w:tmpl w:val="3D68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240DB"/>
    <w:multiLevelType w:val="hybridMultilevel"/>
    <w:tmpl w:val="B71E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D31AE2"/>
    <w:multiLevelType w:val="hybridMultilevel"/>
    <w:tmpl w:val="0AAE35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DE5290"/>
    <w:multiLevelType w:val="hybridMultilevel"/>
    <w:tmpl w:val="6C18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F1D2F"/>
    <w:multiLevelType w:val="hybridMultilevel"/>
    <w:tmpl w:val="78DA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B9485A"/>
    <w:multiLevelType w:val="hybridMultilevel"/>
    <w:tmpl w:val="B4FA6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D0BBA"/>
    <w:multiLevelType w:val="hybridMultilevel"/>
    <w:tmpl w:val="39D4EA3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2" w15:restartNumberingAfterBreak="0">
    <w:nsid w:val="548A03D4"/>
    <w:multiLevelType w:val="hybridMultilevel"/>
    <w:tmpl w:val="25F2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7053F"/>
    <w:multiLevelType w:val="hybridMultilevel"/>
    <w:tmpl w:val="D3D8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0D3C22"/>
    <w:multiLevelType w:val="hybridMultilevel"/>
    <w:tmpl w:val="352C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FB5133"/>
    <w:multiLevelType w:val="hybridMultilevel"/>
    <w:tmpl w:val="99DAD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EC71A9"/>
    <w:multiLevelType w:val="hybridMultilevel"/>
    <w:tmpl w:val="1988D37A"/>
    <w:lvl w:ilvl="0" w:tplc="04090001">
      <w:start w:val="1"/>
      <w:numFmt w:val="bullet"/>
      <w:lvlText w:val=""/>
      <w:lvlJc w:val="left"/>
      <w:pPr>
        <w:ind w:left="1080" w:hanging="360"/>
      </w:pPr>
      <w:rPr>
        <w:rFonts w:ascii="Symbol" w:hAnsi="Symbol" w:hint="default"/>
      </w:rPr>
    </w:lvl>
    <w:lvl w:ilvl="1" w:tplc="95CA01C8">
      <w:numFmt w:val="bullet"/>
      <w:lvlText w:val="•"/>
      <w:lvlJc w:val="left"/>
      <w:pPr>
        <w:ind w:left="2160" w:hanging="720"/>
      </w:pPr>
      <w:rPr>
        <w:rFonts w:ascii="Lucida Sans" w:eastAsia="Times New Roman" w:hAnsi="Lucida San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9B1A6F"/>
    <w:multiLevelType w:val="hybridMultilevel"/>
    <w:tmpl w:val="75327A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F74A34"/>
    <w:multiLevelType w:val="hybridMultilevel"/>
    <w:tmpl w:val="D502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41" w15:restartNumberingAfterBreak="0">
    <w:nsid w:val="6A6A3057"/>
    <w:multiLevelType w:val="hybridMultilevel"/>
    <w:tmpl w:val="673CC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E01A8D"/>
    <w:multiLevelType w:val="hybridMultilevel"/>
    <w:tmpl w:val="A228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B6D1F"/>
    <w:multiLevelType w:val="hybridMultilevel"/>
    <w:tmpl w:val="2062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FA231E"/>
    <w:multiLevelType w:val="hybridMultilevel"/>
    <w:tmpl w:val="CC5A48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3A02137"/>
    <w:multiLevelType w:val="hybridMultilevel"/>
    <w:tmpl w:val="CE9E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A37057"/>
    <w:multiLevelType w:val="hybridMultilevel"/>
    <w:tmpl w:val="F950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3963C3"/>
    <w:multiLevelType w:val="hybridMultilevel"/>
    <w:tmpl w:val="FA9839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12"/>
  </w:num>
  <w:num w:numId="3">
    <w:abstractNumId w:val="39"/>
  </w:num>
  <w:num w:numId="4">
    <w:abstractNumId w:val="16"/>
  </w:num>
  <w:num w:numId="5">
    <w:abstractNumId w:val="5"/>
  </w:num>
  <w:num w:numId="6">
    <w:abstractNumId w:val="23"/>
  </w:num>
  <w:num w:numId="7">
    <w:abstractNumId w:val="40"/>
  </w:num>
  <w:num w:numId="8">
    <w:abstractNumId w:val="38"/>
  </w:num>
  <w:num w:numId="9">
    <w:abstractNumId w:val="3"/>
  </w:num>
  <w:num w:numId="10">
    <w:abstractNumId w:val="2"/>
  </w:num>
  <w:num w:numId="11">
    <w:abstractNumId w:val="1"/>
  </w:num>
  <w:num w:numId="12">
    <w:abstractNumId w:val="0"/>
  </w:num>
  <w:num w:numId="13">
    <w:abstractNumId w:val="14"/>
  </w:num>
  <w:num w:numId="14">
    <w:abstractNumId w:val="36"/>
  </w:num>
  <w:num w:numId="15">
    <w:abstractNumId w:val="35"/>
  </w:num>
  <w:num w:numId="16">
    <w:abstractNumId w:val="37"/>
  </w:num>
  <w:num w:numId="17">
    <w:abstractNumId w:val="27"/>
  </w:num>
  <w:num w:numId="18">
    <w:abstractNumId w:val="17"/>
  </w:num>
  <w:num w:numId="19">
    <w:abstractNumId w:val="41"/>
  </w:num>
  <w:num w:numId="20">
    <w:abstractNumId w:val="22"/>
  </w:num>
  <w:num w:numId="21">
    <w:abstractNumId w:val="47"/>
  </w:num>
  <w:num w:numId="22">
    <w:abstractNumId w:val="15"/>
  </w:num>
  <w:num w:numId="23">
    <w:abstractNumId w:val="44"/>
  </w:num>
  <w:num w:numId="24">
    <w:abstractNumId w:val="24"/>
  </w:num>
  <w:num w:numId="25">
    <w:abstractNumId w:val="26"/>
  </w:num>
  <w:num w:numId="26">
    <w:abstractNumId w:val="34"/>
  </w:num>
  <w:num w:numId="27">
    <w:abstractNumId w:val="6"/>
  </w:num>
  <w:num w:numId="28">
    <w:abstractNumId w:val="21"/>
  </w:num>
  <w:num w:numId="29">
    <w:abstractNumId w:val="9"/>
  </w:num>
  <w:num w:numId="30">
    <w:abstractNumId w:val="32"/>
  </w:num>
  <w:num w:numId="31">
    <w:abstractNumId w:val="8"/>
  </w:num>
  <w:num w:numId="32">
    <w:abstractNumId w:val="45"/>
  </w:num>
  <w:num w:numId="33">
    <w:abstractNumId w:val="30"/>
  </w:num>
  <w:num w:numId="34">
    <w:abstractNumId w:val="7"/>
  </w:num>
  <w:num w:numId="35">
    <w:abstractNumId w:val="10"/>
  </w:num>
  <w:num w:numId="36">
    <w:abstractNumId w:val="11"/>
  </w:num>
  <w:num w:numId="37">
    <w:abstractNumId w:val="46"/>
  </w:num>
  <w:num w:numId="38">
    <w:abstractNumId w:val="18"/>
  </w:num>
  <w:num w:numId="39">
    <w:abstractNumId w:val="31"/>
  </w:num>
  <w:num w:numId="40">
    <w:abstractNumId w:val="25"/>
  </w:num>
  <w:num w:numId="41">
    <w:abstractNumId w:val="20"/>
  </w:num>
  <w:num w:numId="42">
    <w:abstractNumId w:val="29"/>
  </w:num>
  <w:num w:numId="43">
    <w:abstractNumId w:val="13"/>
  </w:num>
  <w:num w:numId="44">
    <w:abstractNumId w:val="4"/>
  </w:num>
  <w:num w:numId="45">
    <w:abstractNumId w:val="33"/>
  </w:num>
  <w:num w:numId="46">
    <w:abstractNumId w:val="19"/>
  </w:num>
  <w:num w:numId="47">
    <w:abstractNumId w:val="43"/>
  </w:num>
  <w:num w:numId="48">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hideGrammaticalErrors/>
  <w:proofState w:spelling="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252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E7"/>
    <w:rsid w:val="00001BF7"/>
    <w:rsid w:val="000053CB"/>
    <w:rsid w:val="000068A4"/>
    <w:rsid w:val="000072EE"/>
    <w:rsid w:val="00010D5B"/>
    <w:rsid w:val="000150C1"/>
    <w:rsid w:val="00016FE2"/>
    <w:rsid w:val="00017F3F"/>
    <w:rsid w:val="000201AD"/>
    <w:rsid w:val="000202CD"/>
    <w:rsid w:val="00021734"/>
    <w:rsid w:val="00021A9C"/>
    <w:rsid w:val="000231F3"/>
    <w:rsid w:val="00024981"/>
    <w:rsid w:val="00027AEF"/>
    <w:rsid w:val="00041579"/>
    <w:rsid w:val="00041C89"/>
    <w:rsid w:val="00051A7F"/>
    <w:rsid w:val="000521C8"/>
    <w:rsid w:val="00053334"/>
    <w:rsid w:val="00053F88"/>
    <w:rsid w:val="0005430D"/>
    <w:rsid w:val="00056674"/>
    <w:rsid w:val="000602F0"/>
    <w:rsid w:val="0006103D"/>
    <w:rsid w:val="000641C8"/>
    <w:rsid w:val="00071189"/>
    <w:rsid w:val="00071E31"/>
    <w:rsid w:val="000752D0"/>
    <w:rsid w:val="00075520"/>
    <w:rsid w:val="00075F8F"/>
    <w:rsid w:val="00076BAF"/>
    <w:rsid w:val="000864C7"/>
    <w:rsid w:val="00087B57"/>
    <w:rsid w:val="0009065A"/>
    <w:rsid w:val="0009323F"/>
    <w:rsid w:val="0009605A"/>
    <w:rsid w:val="000963D4"/>
    <w:rsid w:val="000A1656"/>
    <w:rsid w:val="000A235B"/>
    <w:rsid w:val="000A6DAF"/>
    <w:rsid w:val="000B0B15"/>
    <w:rsid w:val="000B0E85"/>
    <w:rsid w:val="000B2E5D"/>
    <w:rsid w:val="000B5ADB"/>
    <w:rsid w:val="000B7FA4"/>
    <w:rsid w:val="000C070E"/>
    <w:rsid w:val="000C1378"/>
    <w:rsid w:val="000C18DF"/>
    <w:rsid w:val="000C25BF"/>
    <w:rsid w:val="000C57DE"/>
    <w:rsid w:val="000C7FB5"/>
    <w:rsid w:val="000D2983"/>
    <w:rsid w:val="000D34FA"/>
    <w:rsid w:val="000D71E0"/>
    <w:rsid w:val="000E0351"/>
    <w:rsid w:val="000E1AA5"/>
    <w:rsid w:val="000E2AFF"/>
    <w:rsid w:val="000E2EC5"/>
    <w:rsid w:val="000E3C2F"/>
    <w:rsid w:val="000E4E77"/>
    <w:rsid w:val="000E60C3"/>
    <w:rsid w:val="000F1213"/>
    <w:rsid w:val="000F151D"/>
    <w:rsid w:val="000F18FA"/>
    <w:rsid w:val="000F6E7A"/>
    <w:rsid w:val="001032DB"/>
    <w:rsid w:val="00103904"/>
    <w:rsid w:val="00103BE0"/>
    <w:rsid w:val="00104C80"/>
    <w:rsid w:val="00104FAD"/>
    <w:rsid w:val="001067ED"/>
    <w:rsid w:val="001122A9"/>
    <w:rsid w:val="001122D6"/>
    <w:rsid w:val="00112F73"/>
    <w:rsid w:val="0011364E"/>
    <w:rsid w:val="00113B93"/>
    <w:rsid w:val="00115B55"/>
    <w:rsid w:val="00116822"/>
    <w:rsid w:val="00116F8C"/>
    <w:rsid w:val="00121045"/>
    <w:rsid w:val="00121E2A"/>
    <w:rsid w:val="001239E3"/>
    <w:rsid w:val="00125FA2"/>
    <w:rsid w:val="00131812"/>
    <w:rsid w:val="001361B3"/>
    <w:rsid w:val="00141406"/>
    <w:rsid w:val="00141CD8"/>
    <w:rsid w:val="0014322E"/>
    <w:rsid w:val="001449B1"/>
    <w:rsid w:val="00145C84"/>
    <w:rsid w:val="00145EB8"/>
    <w:rsid w:val="00146721"/>
    <w:rsid w:val="00146B3E"/>
    <w:rsid w:val="00146C53"/>
    <w:rsid w:val="00156847"/>
    <w:rsid w:val="00157ACC"/>
    <w:rsid w:val="001628FC"/>
    <w:rsid w:val="0016565B"/>
    <w:rsid w:val="00166C40"/>
    <w:rsid w:val="00167D2E"/>
    <w:rsid w:val="00170BFF"/>
    <w:rsid w:val="00170C32"/>
    <w:rsid w:val="001711F5"/>
    <w:rsid w:val="001760CE"/>
    <w:rsid w:val="001823F2"/>
    <w:rsid w:val="00187F45"/>
    <w:rsid w:val="001939C4"/>
    <w:rsid w:val="00194803"/>
    <w:rsid w:val="00194AB2"/>
    <w:rsid w:val="00197C07"/>
    <w:rsid w:val="001A0195"/>
    <w:rsid w:val="001A08DA"/>
    <w:rsid w:val="001A10C7"/>
    <w:rsid w:val="001A1B48"/>
    <w:rsid w:val="001A1D26"/>
    <w:rsid w:val="001A20F3"/>
    <w:rsid w:val="001A623A"/>
    <w:rsid w:val="001A6B2F"/>
    <w:rsid w:val="001A7758"/>
    <w:rsid w:val="001A7C2D"/>
    <w:rsid w:val="001B2A4D"/>
    <w:rsid w:val="001B4A69"/>
    <w:rsid w:val="001B72B5"/>
    <w:rsid w:val="001C1B20"/>
    <w:rsid w:val="001C5B5A"/>
    <w:rsid w:val="001C613E"/>
    <w:rsid w:val="001C65EE"/>
    <w:rsid w:val="001C6747"/>
    <w:rsid w:val="001D02D8"/>
    <w:rsid w:val="001D04BE"/>
    <w:rsid w:val="001D1382"/>
    <w:rsid w:val="001D1624"/>
    <w:rsid w:val="001D2F0A"/>
    <w:rsid w:val="001D35F9"/>
    <w:rsid w:val="001D3BDD"/>
    <w:rsid w:val="001D62A1"/>
    <w:rsid w:val="001D6808"/>
    <w:rsid w:val="001E03D2"/>
    <w:rsid w:val="001E2C7B"/>
    <w:rsid w:val="001E4758"/>
    <w:rsid w:val="001E7AF4"/>
    <w:rsid w:val="001F0682"/>
    <w:rsid w:val="001F177D"/>
    <w:rsid w:val="001F1903"/>
    <w:rsid w:val="001F3802"/>
    <w:rsid w:val="001F65A0"/>
    <w:rsid w:val="001F78D7"/>
    <w:rsid w:val="00200DDA"/>
    <w:rsid w:val="0020226E"/>
    <w:rsid w:val="00204206"/>
    <w:rsid w:val="00206108"/>
    <w:rsid w:val="00207CE4"/>
    <w:rsid w:val="00210AD4"/>
    <w:rsid w:val="0021234E"/>
    <w:rsid w:val="00213128"/>
    <w:rsid w:val="002138CF"/>
    <w:rsid w:val="002149F2"/>
    <w:rsid w:val="00214EC8"/>
    <w:rsid w:val="00214FFB"/>
    <w:rsid w:val="00215134"/>
    <w:rsid w:val="00215419"/>
    <w:rsid w:val="0021677F"/>
    <w:rsid w:val="00216D78"/>
    <w:rsid w:val="00220A9F"/>
    <w:rsid w:val="00224E45"/>
    <w:rsid w:val="00225B8B"/>
    <w:rsid w:val="0023049F"/>
    <w:rsid w:val="002315CF"/>
    <w:rsid w:val="00233339"/>
    <w:rsid w:val="002402E7"/>
    <w:rsid w:val="002423CC"/>
    <w:rsid w:val="0024263D"/>
    <w:rsid w:val="00242B36"/>
    <w:rsid w:val="00242DF6"/>
    <w:rsid w:val="00242F7E"/>
    <w:rsid w:val="002432DA"/>
    <w:rsid w:val="00246C3D"/>
    <w:rsid w:val="00247F96"/>
    <w:rsid w:val="002529CB"/>
    <w:rsid w:val="00252A97"/>
    <w:rsid w:val="00256134"/>
    <w:rsid w:val="002572E4"/>
    <w:rsid w:val="0026151E"/>
    <w:rsid w:val="002639B4"/>
    <w:rsid w:val="00265DD4"/>
    <w:rsid w:val="00270821"/>
    <w:rsid w:val="0027468E"/>
    <w:rsid w:val="0028143B"/>
    <w:rsid w:val="00281844"/>
    <w:rsid w:val="0028289A"/>
    <w:rsid w:val="00283443"/>
    <w:rsid w:val="002844F5"/>
    <w:rsid w:val="00285603"/>
    <w:rsid w:val="00286C09"/>
    <w:rsid w:val="002871EA"/>
    <w:rsid w:val="002906CB"/>
    <w:rsid w:val="00290E7B"/>
    <w:rsid w:val="00291BD2"/>
    <w:rsid w:val="0029372F"/>
    <w:rsid w:val="002963C9"/>
    <w:rsid w:val="002A03EF"/>
    <w:rsid w:val="002A073B"/>
    <w:rsid w:val="002A391E"/>
    <w:rsid w:val="002A5F65"/>
    <w:rsid w:val="002A7413"/>
    <w:rsid w:val="002B003B"/>
    <w:rsid w:val="002B06E2"/>
    <w:rsid w:val="002B1A48"/>
    <w:rsid w:val="002B1B5A"/>
    <w:rsid w:val="002B2748"/>
    <w:rsid w:val="002B51EA"/>
    <w:rsid w:val="002B57E0"/>
    <w:rsid w:val="002B5BCB"/>
    <w:rsid w:val="002B7FA4"/>
    <w:rsid w:val="002C41D1"/>
    <w:rsid w:val="002D24CE"/>
    <w:rsid w:val="002D5EC4"/>
    <w:rsid w:val="002D661C"/>
    <w:rsid w:val="002D6B44"/>
    <w:rsid w:val="002D7F88"/>
    <w:rsid w:val="002E0AC2"/>
    <w:rsid w:val="002E39D7"/>
    <w:rsid w:val="002E7B95"/>
    <w:rsid w:val="002F4337"/>
    <w:rsid w:val="002F43CD"/>
    <w:rsid w:val="002F4E30"/>
    <w:rsid w:val="00301748"/>
    <w:rsid w:val="003033C0"/>
    <w:rsid w:val="00303AFB"/>
    <w:rsid w:val="00304A86"/>
    <w:rsid w:val="003064F4"/>
    <w:rsid w:val="00306936"/>
    <w:rsid w:val="00307870"/>
    <w:rsid w:val="00307F2A"/>
    <w:rsid w:val="00310F0E"/>
    <w:rsid w:val="003127C5"/>
    <w:rsid w:val="00312F24"/>
    <w:rsid w:val="0031590F"/>
    <w:rsid w:val="00321C97"/>
    <w:rsid w:val="0032396F"/>
    <w:rsid w:val="0032598B"/>
    <w:rsid w:val="00325ADE"/>
    <w:rsid w:val="00330350"/>
    <w:rsid w:val="00332CD4"/>
    <w:rsid w:val="00334377"/>
    <w:rsid w:val="003345A7"/>
    <w:rsid w:val="00335F5A"/>
    <w:rsid w:val="00340629"/>
    <w:rsid w:val="00340EB8"/>
    <w:rsid w:val="00343100"/>
    <w:rsid w:val="00345201"/>
    <w:rsid w:val="00346F5F"/>
    <w:rsid w:val="00351459"/>
    <w:rsid w:val="003551A5"/>
    <w:rsid w:val="00356B3F"/>
    <w:rsid w:val="00360CDF"/>
    <w:rsid w:val="00364516"/>
    <w:rsid w:val="0036457C"/>
    <w:rsid w:val="00364CCE"/>
    <w:rsid w:val="00365B72"/>
    <w:rsid w:val="0036725A"/>
    <w:rsid w:val="003802D0"/>
    <w:rsid w:val="00380E27"/>
    <w:rsid w:val="003857EA"/>
    <w:rsid w:val="00395A5B"/>
    <w:rsid w:val="003A1FD3"/>
    <w:rsid w:val="003A3BEE"/>
    <w:rsid w:val="003A3DB6"/>
    <w:rsid w:val="003A3F43"/>
    <w:rsid w:val="003A7563"/>
    <w:rsid w:val="003A76F4"/>
    <w:rsid w:val="003B0514"/>
    <w:rsid w:val="003B1997"/>
    <w:rsid w:val="003B2D51"/>
    <w:rsid w:val="003B61E7"/>
    <w:rsid w:val="003B69A4"/>
    <w:rsid w:val="003B7636"/>
    <w:rsid w:val="003C1E92"/>
    <w:rsid w:val="003C26B5"/>
    <w:rsid w:val="003C30F9"/>
    <w:rsid w:val="003C5882"/>
    <w:rsid w:val="003C5DC1"/>
    <w:rsid w:val="003C79F7"/>
    <w:rsid w:val="003D2B87"/>
    <w:rsid w:val="003D395D"/>
    <w:rsid w:val="003D4837"/>
    <w:rsid w:val="003D5739"/>
    <w:rsid w:val="003D5A43"/>
    <w:rsid w:val="003D5BFC"/>
    <w:rsid w:val="003D757B"/>
    <w:rsid w:val="003D7616"/>
    <w:rsid w:val="003E1C11"/>
    <w:rsid w:val="003E5E04"/>
    <w:rsid w:val="003E5E5A"/>
    <w:rsid w:val="003E63D2"/>
    <w:rsid w:val="003F25F5"/>
    <w:rsid w:val="003F31DE"/>
    <w:rsid w:val="003F33AA"/>
    <w:rsid w:val="003F3844"/>
    <w:rsid w:val="003F4F14"/>
    <w:rsid w:val="0040022A"/>
    <w:rsid w:val="004120C5"/>
    <w:rsid w:val="00420CDE"/>
    <w:rsid w:val="004218C4"/>
    <w:rsid w:val="00425242"/>
    <w:rsid w:val="00425F39"/>
    <w:rsid w:val="00426E10"/>
    <w:rsid w:val="00430846"/>
    <w:rsid w:val="00431A13"/>
    <w:rsid w:val="0043433D"/>
    <w:rsid w:val="00435917"/>
    <w:rsid w:val="00437F0C"/>
    <w:rsid w:val="0044075D"/>
    <w:rsid w:val="00441512"/>
    <w:rsid w:val="00443080"/>
    <w:rsid w:val="00447817"/>
    <w:rsid w:val="004506FE"/>
    <w:rsid w:val="00450AAD"/>
    <w:rsid w:val="0045623D"/>
    <w:rsid w:val="0046207C"/>
    <w:rsid w:val="00462681"/>
    <w:rsid w:val="004633D1"/>
    <w:rsid w:val="004649E7"/>
    <w:rsid w:val="00464AFC"/>
    <w:rsid w:val="0046615A"/>
    <w:rsid w:val="00466EA9"/>
    <w:rsid w:val="00467756"/>
    <w:rsid w:val="004706E3"/>
    <w:rsid w:val="0047234D"/>
    <w:rsid w:val="00474792"/>
    <w:rsid w:val="00475B02"/>
    <w:rsid w:val="00476810"/>
    <w:rsid w:val="0048050A"/>
    <w:rsid w:val="00481D30"/>
    <w:rsid w:val="00484929"/>
    <w:rsid w:val="00486282"/>
    <w:rsid w:val="00487BF1"/>
    <w:rsid w:val="0049155C"/>
    <w:rsid w:val="00491E2D"/>
    <w:rsid w:val="0049244E"/>
    <w:rsid w:val="004959AA"/>
    <w:rsid w:val="00496FFC"/>
    <w:rsid w:val="004A0284"/>
    <w:rsid w:val="004A0FDE"/>
    <w:rsid w:val="004A26BF"/>
    <w:rsid w:val="004A389C"/>
    <w:rsid w:val="004A5B01"/>
    <w:rsid w:val="004A61C5"/>
    <w:rsid w:val="004A6A58"/>
    <w:rsid w:val="004B25FB"/>
    <w:rsid w:val="004B2F7D"/>
    <w:rsid w:val="004C1A16"/>
    <w:rsid w:val="004C2AA1"/>
    <w:rsid w:val="004C3BF4"/>
    <w:rsid w:val="004C48AF"/>
    <w:rsid w:val="004C519D"/>
    <w:rsid w:val="004C5641"/>
    <w:rsid w:val="004D3DC0"/>
    <w:rsid w:val="004D51C7"/>
    <w:rsid w:val="004D5E04"/>
    <w:rsid w:val="004D5F81"/>
    <w:rsid w:val="004E26EF"/>
    <w:rsid w:val="004E2A9A"/>
    <w:rsid w:val="004E5D2A"/>
    <w:rsid w:val="004F0AD4"/>
    <w:rsid w:val="004F4596"/>
    <w:rsid w:val="004F716D"/>
    <w:rsid w:val="00500667"/>
    <w:rsid w:val="00500AFD"/>
    <w:rsid w:val="00503AE6"/>
    <w:rsid w:val="00504984"/>
    <w:rsid w:val="00504F27"/>
    <w:rsid w:val="0051046E"/>
    <w:rsid w:val="005173CA"/>
    <w:rsid w:val="005215A6"/>
    <w:rsid w:val="0052496D"/>
    <w:rsid w:val="00525EAD"/>
    <w:rsid w:val="00532E26"/>
    <w:rsid w:val="005351C5"/>
    <w:rsid w:val="00535321"/>
    <w:rsid w:val="0053748E"/>
    <w:rsid w:val="005374C9"/>
    <w:rsid w:val="00540D85"/>
    <w:rsid w:val="005411A6"/>
    <w:rsid w:val="00541281"/>
    <w:rsid w:val="00541F95"/>
    <w:rsid w:val="005427F4"/>
    <w:rsid w:val="00545347"/>
    <w:rsid w:val="00545621"/>
    <w:rsid w:val="005457F6"/>
    <w:rsid w:val="00547CDD"/>
    <w:rsid w:val="005502F4"/>
    <w:rsid w:val="00551A9A"/>
    <w:rsid w:val="005524F7"/>
    <w:rsid w:val="00552537"/>
    <w:rsid w:val="00554135"/>
    <w:rsid w:val="00557A57"/>
    <w:rsid w:val="00564242"/>
    <w:rsid w:val="00564D2C"/>
    <w:rsid w:val="00566EDD"/>
    <w:rsid w:val="0057166B"/>
    <w:rsid w:val="00573118"/>
    <w:rsid w:val="005749CB"/>
    <w:rsid w:val="0057607E"/>
    <w:rsid w:val="00576551"/>
    <w:rsid w:val="00577793"/>
    <w:rsid w:val="00581024"/>
    <w:rsid w:val="0058102D"/>
    <w:rsid w:val="00585519"/>
    <w:rsid w:val="005900CE"/>
    <w:rsid w:val="00590865"/>
    <w:rsid w:val="00590E36"/>
    <w:rsid w:val="00591621"/>
    <w:rsid w:val="00596A1C"/>
    <w:rsid w:val="005976ED"/>
    <w:rsid w:val="005A1EFB"/>
    <w:rsid w:val="005A4823"/>
    <w:rsid w:val="005A4EDB"/>
    <w:rsid w:val="005A573C"/>
    <w:rsid w:val="005B05CF"/>
    <w:rsid w:val="005B0DE1"/>
    <w:rsid w:val="005B26DD"/>
    <w:rsid w:val="005B600F"/>
    <w:rsid w:val="005B652C"/>
    <w:rsid w:val="005C3F50"/>
    <w:rsid w:val="005C4595"/>
    <w:rsid w:val="005C6575"/>
    <w:rsid w:val="005C793A"/>
    <w:rsid w:val="005D1B27"/>
    <w:rsid w:val="005D1C37"/>
    <w:rsid w:val="005D37F7"/>
    <w:rsid w:val="005D502A"/>
    <w:rsid w:val="005D707A"/>
    <w:rsid w:val="005D7289"/>
    <w:rsid w:val="005E1C5A"/>
    <w:rsid w:val="005E2FB1"/>
    <w:rsid w:val="005E6618"/>
    <w:rsid w:val="005F0983"/>
    <w:rsid w:val="005F2014"/>
    <w:rsid w:val="005F326E"/>
    <w:rsid w:val="005F4147"/>
    <w:rsid w:val="005F4A0D"/>
    <w:rsid w:val="005F6135"/>
    <w:rsid w:val="005F6B85"/>
    <w:rsid w:val="00602917"/>
    <w:rsid w:val="006047B8"/>
    <w:rsid w:val="00606042"/>
    <w:rsid w:val="00610D5F"/>
    <w:rsid w:val="0061281D"/>
    <w:rsid w:val="0061565F"/>
    <w:rsid w:val="00616B19"/>
    <w:rsid w:val="00617423"/>
    <w:rsid w:val="006221AA"/>
    <w:rsid w:val="00623189"/>
    <w:rsid w:val="006237D8"/>
    <w:rsid w:val="00625487"/>
    <w:rsid w:val="0062698B"/>
    <w:rsid w:val="00626F9F"/>
    <w:rsid w:val="006270F3"/>
    <w:rsid w:val="00631C46"/>
    <w:rsid w:val="006328E7"/>
    <w:rsid w:val="006362C5"/>
    <w:rsid w:val="006440AB"/>
    <w:rsid w:val="00645AD4"/>
    <w:rsid w:val="006468BA"/>
    <w:rsid w:val="00656025"/>
    <w:rsid w:val="00656973"/>
    <w:rsid w:val="00656EB7"/>
    <w:rsid w:val="00656F83"/>
    <w:rsid w:val="00657D4B"/>
    <w:rsid w:val="0066062A"/>
    <w:rsid w:val="00661D03"/>
    <w:rsid w:val="00663185"/>
    <w:rsid w:val="006638AF"/>
    <w:rsid w:val="00663B62"/>
    <w:rsid w:val="0066421D"/>
    <w:rsid w:val="00666418"/>
    <w:rsid w:val="006701B7"/>
    <w:rsid w:val="00670369"/>
    <w:rsid w:val="00670F31"/>
    <w:rsid w:val="00671403"/>
    <w:rsid w:val="00675CC1"/>
    <w:rsid w:val="006803CA"/>
    <w:rsid w:val="006820EF"/>
    <w:rsid w:val="006828FB"/>
    <w:rsid w:val="00683745"/>
    <w:rsid w:val="0068484C"/>
    <w:rsid w:val="00690AD0"/>
    <w:rsid w:val="006911B1"/>
    <w:rsid w:val="00695589"/>
    <w:rsid w:val="00695833"/>
    <w:rsid w:val="006967DC"/>
    <w:rsid w:val="006A1E20"/>
    <w:rsid w:val="006A29E3"/>
    <w:rsid w:val="006A3D1C"/>
    <w:rsid w:val="006A613C"/>
    <w:rsid w:val="006A6C48"/>
    <w:rsid w:val="006B582E"/>
    <w:rsid w:val="006B617C"/>
    <w:rsid w:val="006B6352"/>
    <w:rsid w:val="006C0177"/>
    <w:rsid w:val="006C0A27"/>
    <w:rsid w:val="006C51DF"/>
    <w:rsid w:val="006C5D2F"/>
    <w:rsid w:val="006D0E4A"/>
    <w:rsid w:val="006D11D3"/>
    <w:rsid w:val="006D1402"/>
    <w:rsid w:val="006D259A"/>
    <w:rsid w:val="006D3702"/>
    <w:rsid w:val="006D41AB"/>
    <w:rsid w:val="006D61FC"/>
    <w:rsid w:val="006D7961"/>
    <w:rsid w:val="006E1673"/>
    <w:rsid w:val="006E1720"/>
    <w:rsid w:val="006E1F8F"/>
    <w:rsid w:val="006E3034"/>
    <w:rsid w:val="006E4A83"/>
    <w:rsid w:val="006F02A7"/>
    <w:rsid w:val="006F0782"/>
    <w:rsid w:val="006F0E82"/>
    <w:rsid w:val="006F2F0B"/>
    <w:rsid w:val="006F6F45"/>
    <w:rsid w:val="007003B1"/>
    <w:rsid w:val="007006A2"/>
    <w:rsid w:val="007028A1"/>
    <w:rsid w:val="007045E3"/>
    <w:rsid w:val="00706F11"/>
    <w:rsid w:val="00707091"/>
    <w:rsid w:val="00707F9C"/>
    <w:rsid w:val="00715B49"/>
    <w:rsid w:val="00716E8D"/>
    <w:rsid w:val="007204EF"/>
    <w:rsid w:val="00721A92"/>
    <w:rsid w:val="007221EF"/>
    <w:rsid w:val="0072650C"/>
    <w:rsid w:val="00733B99"/>
    <w:rsid w:val="007354EB"/>
    <w:rsid w:val="00737A95"/>
    <w:rsid w:val="00737EBB"/>
    <w:rsid w:val="00741669"/>
    <w:rsid w:val="007439A3"/>
    <w:rsid w:val="00744B63"/>
    <w:rsid w:val="007450B0"/>
    <w:rsid w:val="0075057C"/>
    <w:rsid w:val="00750A6F"/>
    <w:rsid w:val="00751B7B"/>
    <w:rsid w:val="00752A07"/>
    <w:rsid w:val="007537C0"/>
    <w:rsid w:val="00755BA9"/>
    <w:rsid w:val="00756C7F"/>
    <w:rsid w:val="007637CF"/>
    <w:rsid w:val="00764891"/>
    <w:rsid w:val="00766064"/>
    <w:rsid w:val="00770730"/>
    <w:rsid w:val="00772769"/>
    <w:rsid w:val="00772C57"/>
    <w:rsid w:val="0077374B"/>
    <w:rsid w:val="00774E56"/>
    <w:rsid w:val="00775F5B"/>
    <w:rsid w:val="007769CC"/>
    <w:rsid w:val="00785F0B"/>
    <w:rsid w:val="00790495"/>
    <w:rsid w:val="00793393"/>
    <w:rsid w:val="007950B5"/>
    <w:rsid w:val="007A7422"/>
    <w:rsid w:val="007B4BA9"/>
    <w:rsid w:val="007B4E38"/>
    <w:rsid w:val="007B69E0"/>
    <w:rsid w:val="007B7F9F"/>
    <w:rsid w:val="007C023C"/>
    <w:rsid w:val="007C11E8"/>
    <w:rsid w:val="007C15C9"/>
    <w:rsid w:val="007C2D0E"/>
    <w:rsid w:val="007D2670"/>
    <w:rsid w:val="007D3203"/>
    <w:rsid w:val="007D6B4A"/>
    <w:rsid w:val="007D7EDC"/>
    <w:rsid w:val="007E1512"/>
    <w:rsid w:val="007E24C2"/>
    <w:rsid w:val="007F533C"/>
    <w:rsid w:val="007F5652"/>
    <w:rsid w:val="007F5DB5"/>
    <w:rsid w:val="007F762E"/>
    <w:rsid w:val="00800C9A"/>
    <w:rsid w:val="008010B6"/>
    <w:rsid w:val="00803219"/>
    <w:rsid w:val="00806AEA"/>
    <w:rsid w:val="00806F78"/>
    <w:rsid w:val="00814124"/>
    <w:rsid w:val="00814EA8"/>
    <w:rsid w:val="00816F0A"/>
    <w:rsid w:val="00816F8F"/>
    <w:rsid w:val="008171CA"/>
    <w:rsid w:val="008178BF"/>
    <w:rsid w:val="008202A3"/>
    <w:rsid w:val="008204B7"/>
    <w:rsid w:val="00821412"/>
    <w:rsid w:val="00821BB8"/>
    <w:rsid w:val="00824092"/>
    <w:rsid w:val="00824644"/>
    <w:rsid w:val="00824F41"/>
    <w:rsid w:val="00833647"/>
    <w:rsid w:val="00835285"/>
    <w:rsid w:val="008423BE"/>
    <w:rsid w:val="00842954"/>
    <w:rsid w:val="00844D46"/>
    <w:rsid w:val="008477F4"/>
    <w:rsid w:val="0085035A"/>
    <w:rsid w:val="008532E6"/>
    <w:rsid w:val="00853884"/>
    <w:rsid w:val="00853BC6"/>
    <w:rsid w:val="00853F32"/>
    <w:rsid w:val="008550C7"/>
    <w:rsid w:val="00857EAE"/>
    <w:rsid w:val="00860D39"/>
    <w:rsid w:val="008620F1"/>
    <w:rsid w:val="0086424C"/>
    <w:rsid w:val="008666E2"/>
    <w:rsid w:val="008673C3"/>
    <w:rsid w:val="0087251C"/>
    <w:rsid w:val="00872738"/>
    <w:rsid w:val="00872C16"/>
    <w:rsid w:val="008774F4"/>
    <w:rsid w:val="00880053"/>
    <w:rsid w:val="00880682"/>
    <w:rsid w:val="008826F4"/>
    <w:rsid w:val="00883BC6"/>
    <w:rsid w:val="008853B5"/>
    <w:rsid w:val="008865B4"/>
    <w:rsid w:val="00890EC4"/>
    <w:rsid w:val="00891A25"/>
    <w:rsid w:val="00892D03"/>
    <w:rsid w:val="00892D2F"/>
    <w:rsid w:val="00893EC7"/>
    <w:rsid w:val="00894975"/>
    <w:rsid w:val="0089586A"/>
    <w:rsid w:val="00895AF6"/>
    <w:rsid w:val="00897380"/>
    <w:rsid w:val="008A0174"/>
    <w:rsid w:val="008A179C"/>
    <w:rsid w:val="008A21B7"/>
    <w:rsid w:val="008A3E8F"/>
    <w:rsid w:val="008A4D1C"/>
    <w:rsid w:val="008A56F4"/>
    <w:rsid w:val="008A6B07"/>
    <w:rsid w:val="008B0C2C"/>
    <w:rsid w:val="008B2A73"/>
    <w:rsid w:val="008B4D37"/>
    <w:rsid w:val="008B5610"/>
    <w:rsid w:val="008B5756"/>
    <w:rsid w:val="008C0E3F"/>
    <w:rsid w:val="008C64B2"/>
    <w:rsid w:val="008D04C5"/>
    <w:rsid w:val="008D0BB2"/>
    <w:rsid w:val="008D19D8"/>
    <w:rsid w:val="008D41DD"/>
    <w:rsid w:val="008D51D8"/>
    <w:rsid w:val="008D58D4"/>
    <w:rsid w:val="008D6374"/>
    <w:rsid w:val="008E186B"/>
    <w:rsid w:val="008E51D2"/>
    <w:rsid w:val="008E5CBA"/>
    <w:rsid w:val="008E76CA"/>
    <w:rsid w:val="008F17E0"/>
    <w:rsid w:val="008F1B79"/>
    <w:rsid w:val="008F366F"/>
    <w:rsid w:val="008F3E67"/>
    <w:rsid w:val="00901BA9"/>
    <w:rsid w:val="0090284B"/>
    <w:rsid w:val="00904B43"/>
    <w:rsid w:val="009052B1"/>
    <w:rsid w:val="009132A0"/>
    <w:rsid w:val="00914450"/>
    <w:rsid w:val="00916601"/>
    <w:rsid w:val="00917CA4"/>
    <w:rsid w:val="00921D91"/>
    <w:rsid w:val="009222AA"/>
    <w:rsid w:val="009226BC"/>
    <w:rsid w:val="0092315B"/>
    <w:rsid w:val="00923B5F"/>
    <w:rsid w:val="009257A0"/>
    <w:rsid w:val="0092599E"/>
    <w:rsid w:val="00927412"/>
    <w:rsid w:val="00932674"/>
    <w:rsid w:val="00936BD5"/>
    <w:rsid w:val="00937BBE"/>
    <w:rsid w:val="00937D9A"/>
    <w:rsid w:val="00941F1D"/>
    <w:rsid w:val="0094399C"/>
    <w:rsid w:val="00946EF2"/>
    <w:rsid w:val="009471FF"/>
    <w:rsid w:val="00947FD3"/>
    <w:rsid w:val="00950ACB"/>
    <w:rsid w:val="00951856"/>
    <w:rsid w:val="00964F85"/>
    <w:rsid w:val="00964FD6"/>
    <w:rsid w:val="009666D1"/>
    <w:rsid w:val="009668FC"/>
    <w:rsid w:val="00970428"/>
    <w:rsid w:val="0097211C"/>
    <w:rsid w:val="009732C2"/>
    <w:rsid w:val="00974DBE"/>
    <w:rsid w:val="00976D06"/>
    <w:rsid w:val="00982873"/>
    <w:rsid w:val="00984946"/>
    <w:rsid w:val="009869FE"/>
    <w:rsid w:val="009902E9"/>
    <w:rsid w:val="00992238"/>
    <w:rsid w:val="009956DE"/>
    <w:rsid w:val="009979A5"/>
    <w:rsid w:val="009A0220"/>
    <w:rsid w:val="009A0A32"/>
    <w:rsid w:val="009A3F59"/>
    <w:rsid w:val="009A5E9A"/>
    <w:rsid w:val="009B65C6"/>
    <w:rsid w:val="009B7196"/>
    <w:rsid w:val="009B7D35"/>
    <w:rsid w:val="009B7FB4"/>
    <w:rsid w:val="009C0B52"/>
    <w:rsid w:val="009C4B19"/>
    <w:rsid w:val="009D0D8B"/>
    <w:rsid w:val="009D2FBD"/>
    <w:rsid w:val="009D5EEB"/>
    <w:rsid w:val="009D6F58"/>
    <w:rsid w:val="009E44F5"/>
    <w:rsid w:val="009E457C"/>
    <w:rsid w:val="009F6414"/>
    <w:rsid w:val="009F7A8F"/>
    <w:rsid w:val="00A00308"/>
    <w:rsid w:val="00A0031B"/>
    <w:rsid w:val="00A01151"/>
    <w:rsid w:val="00A02464"/>
    <w:rsid w:val="00A033BD"/>
    <w:rsid w:val="00A03C6E"/>
    <w:rsid w:val="00A06A21"/>
    <w:rsid w:val="00A07CAA"/>
    <w:rsid w:val="00A130E6"/>
    <w:rsid w:val="00A1409E"/>
    <w:rsid w:val="00A1731B"/>
    <w:rsid w:val="00A2618E"/>
    <w:rsid w:val="00A27C5B"/>
    <w:rsid w:val="00A31339"/>
    <w:rsid w:val="00A319D0"/>
    <w:rsid w:val="00A33230"/>
    <w:rsid w:val="00A33BC8"/>
    <w:rsid w:val="00A35812"/>
    <w:rsid w:val="00A35B9B"/>
    <w:rsid w:val="00A36923"/>
    <w:rsid w:val="00A401B7"/>
    <w:rsid w:val="00A403D1"/>
    <w:rsid w:val="00A45617"/>
    <w:rsid w:val="00A51DE1"/>
    <w:rsid w:val="00A53D7C"/>
    <w:rsid w:val="00A54D3E"/>
    <w:rsid w:val="00A5785F"/>
    <w:rsid w:val="00A6127D"/>
    <w:rsid w:val="00A61E00"/>
    <w:rsid w:val="00A61EFD"/>
    <w:rsid w:val="00A65966"/>
    <w:rsid w:val="00A72021"/>
    <w:rsid w:val="00A74599"/>
    <w:rsid w:val="00A75E02"/>
    <w:rsid w:val="00A80260"/>
    <w:rsid w:val="00A821BD"/>
    <w:rsid w:val="00A82667"/>
    <w:rsid w:val="00A86007"/>
    <w:rsid w:val="00A919DE"/>
    <w:rsid w:val="00A91EEF"/>
    <w:rsid w:val="00A94367"/>
    <w:rsid w:val="00A944B5"/>
    <w:rsid w:val="00A95BB9"/>
    <w:rsid w:val="00A973F8"/>
    <w:rsid w:val="00A97DBB"/>
    <w:rsid w:val="00AA1A4C"/>
    <w:rsid w:val="00AA267A"/>
    <w:rsid w:val="00AA3E61"/>
    <w:rsid w:val="00AA53D4"/>
    <w:rsid w:val="00AA7936"/>
    <w:rsid w:val="00AA7F69"/>
    <w:rsid w:val="00AB134A"/>
    <w:rsid w:val="00AB6FB7"/>
    <w:rsid w:val="00AB7D94"/>
    <w:rsid w:val="00AC0236"/>
    <w:rsid w:val="00AC330E"/>
    <w:rsid w:val="00AC507B"/>
    <w:rsid w:val="00AC58A1"/>
    <w:rsid w:val="00AC6991"/>
    <w:rsid w:val="00AD2A3B"/>
    <w:rsid w:val="00AD3CCC"/>
    <w:rsid w:val="00AD3CD5"/>
    <w:rsid w:val="00AD7C8B"/>
    <w:rsid w:val="00AE0B15"/>
    <w:rsid w:val="00AE0F7C"/>
    <w:rsid w:val="00AE206C"/>
    <w:rsid w:val="00AE314D"/>
    <w:rsid w:val="00AE31EB"/>
    <w:rsid w:val="00AE3905"/>
    <w:rsid w:val="00AE3D11"/>
    <w:rsid w:val="00AE3D25"/>
    <w:rsid w:val="00AE59B3"/>
    <w:rsid w:val="00AE70F5"/>
    <w:rsid w:val="00AE74EF"/>
    <w:rsid w:val="00AF28CB"/>
    <w:rsid w:val="00AF2D03"/>
    <w:rsid w:val="00AF34F6"/>
    <w:rsid w:val="00AF59D6"/>
    <w:rsid w:val="00AF6914"/>
    <w:rsid w:val="00B00B73"/>
    <w:rsid w:val="00B01A20"/>
    <w:rsid w:val="00B02518"/>
    <w:rsid w:val="00B0377B"/>
    <w:rsid w:val="00B0573C"/>
    <w:rsid w:val="00B0640F"/>
    <w:rsid w:val="00B22718"/>
    <w:rsid w:val="00B25D38"/>
    <w:rsid w:val="00B26771"/>
    <w:rsid w:val="00B27681"/>
    <w:rsid w:val="00B30E6B"/>
    <w:rsid w:val="00B32D56"/>
    <w:rsid w:val="00B344CC"/>
    <w:rsid w:val="00B348AF"/>
    <w:rsid w:val="00B37EBE"/>
    <w:rsid w:val="00B40E61"/>
    <w:rsid w:val="00B41A22"/>
    <w:rsid w:val="00B47ED2"/>
    <w:rsid w:val="00B522C1"/>
    <w:rsid w:val="00B5774B"/>
    <w:rsid w:val="00B6618F"/>
    <w:rsid w:val="00B66A96"/>
    <w:rsid w:val="00B675F0"/>
    <w:rsid w:val="00B67B86"/>
    <w:rsid w:val="00B7019C"/>
    <w:rsid w:val="00B75660"/>
    <w:rsid w:val="00B76A04"/>
    <w:rsid w:val="00B814CE"/>
    <w:rsid w:val="00B81D4C"/>
    <w:rsid w:val="00B8233E"/>
    <w:rsid w:val="00B8520B"/>
    <w:rsid w:val="00B8623E"/>
    <w:rsid w:val="00B86269"/>
    <w:rsid w:val="00B93125"/>
    <w:rsid w:val="00B95043"/>
    <w:rsid w:val="00B95E8D"/>
    <w:rsid w:val="00B96E85"/>
    <w:rsid w:val="00BA0796"/>
    <w:rsid w:val="00BA1B08"/>
    <w:rsid w:val="00BA3BC4"/>
    <w:rsid w:val="00BA40A9"/>
    <w:rsid w:val="00BA4221"/>
    <w:rsid w:val="00BB0E18"/>
    <w:rsid w:val="00BB1DFE"/>
    <w:rsid w:val="00BB6DAA"/>
    <w:rsid w:val="00BB7084"/>
    <w:rsid w:val="00BB730F"/>
    <w:rsid w:val="00BB7333"/>
    <w:rsid w:val="00BC0AA9"/>
    <w:rsid w:val="00BC2564"/>
    <w:rsid w:val="00BC2AD2"/>
    <w:rsid w:val="00BC47DF"/>
    <w:rsid w:val="00BC4A20"/>
    <w:rsid w:val="00BC661D"/>
    <w:rsid w:val="00BD03D6"/>
    <w:rsid w:val="00BD584B"/>
    <w:rsid w:val="00BE065F"/>
    <w:rsid w:val="00BE2B60"/>
    <w:rsid w:val="00BE2C96"/>
    <w:rsid w:val="00BE33A3"/>
    <w:rsid w:val="00BE792D"/>
    <w:rsid w:val="00BF024C"/>
    <w:rsid w:val="00BF188E"/>
    <w:rsid w:val="00BF2470"/>
    <w:rsid w:val="00BF270D"/>
    <w:rsid w:val="00BF46F5"/>
    <w:rsid w:val="00C01DB2"/>
    <w:rsid w:val="00C03B15"/>
    <w:rsid w:val="00C03C80"/>
    <w:rsid w:val="00C06004"/>
    <w:rsid w:val="00C0733C"/>
    <w:rsid w:val="00C07374"/>
    <w:rsid w:val="00C10B2A"/>
    <w:rsid w:val="00C13816"/>
    <w:rsid w:val="00C173BB"/>
    <w:rsid w:val="00C21BE8"/>
    <w:rsid w:val="00C23E04"/>
    <w:rsid w:val="00C257B5"/>
    <w:rsid w:val="00C260B5"/>
    <w:rsid w:val="00C2644A"/>
    <w:rsid w:val="00C26B1C"/>
    <w:rsid w:val="00C27E6D"/>
    <w:rsid w:val="00C30D33"/>
    <w:rsid w:val="00C319DC"/>
    <w:rsid w:val="00C33830"/>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3D"/>
    <w:rsid w:val="00C643E5"/>
    <w:rsid w:val="00C73079"/>
    <w:rsid w:val="00C7333F"/>
    <w:rsid w:val="00C75FD0"/>
    <w:rsid w:val="00C76DF7"/>
    <w:rsid w:val="00C80CF7"/>
    <w:rsid w:val="00C82D5C"/>
    <w:rsid w:val="00C83E8C"/>
    <w:rsid w:val="00C84D28"/>
    <w:rsid w:val="00C93DA0"/>
    <w:rsid w:val="00CA018C"/>
    <w:rsid w:val="00CA395A"/>
    <w:rsid w:val="00CA63DE"/>
    <w:rsid w:val="00CA7B69"/>
    <w:rsid w:val="00CB24D6"/>
    <w:rsid w:val="00CB3E7F"/>
    <w:rsid w:val="00CB5BF9"/>
    <w:rsid w:val="00CB74A1"/>
    <w:rsid w:val="00CC3925"/>
    <w:rsid w:val="00CC74FF"/>
    <w:rsid w:val="00CC7A64"/>
    <w:rsid w:val="00CD12FC"/>
    <w:rsid w:val="00CD51BB"/>
    <w:rsid w:val="00CD66EE"/>
    <w:rsid w:val="00CD75C6"/>
    <w:rsid w:val="00CD7BE5"/>
    <w:rsid w:val="00CE1779"/>
    <w:rsid w:val="00CE696A"/>
    <w:rsid w:val="00CE6F04"/>
    <w:rsid w:val="00CF0955"/>
    <w:rsid w:val="00CF15B3"/>
    <w:rsid w:val="00CF2D7A"/>
    <w:rsid w:val="00CF3798"/>
    <w:rsid w:val="00D01245"/>
    <w:rsid w:val="00D02A30"/>
    <w:rsid w:val="00D077E0"/>
    <w:rsid w:val="00D11DA1"/>
    <w:rsid w:val="00D13070"/>
    <w:rsid w:val="00D1342C"/>
    <w:rsid w:val="00D15D9D"/>
    <w:rsid w:val="00D176F1"/>
    <w:rsid w:val="00D205DD"/>
    <w:rsid w:val="00D21E8E"/>
    <w:rsid w:val="00D2258E"/>
    <w:rsid w:val="00D22998"/>
    <w:rsid w:val="00D24D80"/>
    <w:rsid w:val="00D256C1"/>
    <w:rsid w:val="00D25D23"/>
    <w:rsid w:val="00D279CB"/>
    <w:rsid w:val="00D27C0B"/>
    <w:rsid w:val="00D318B3"/>
    <w:rsid w:val="00D318E8"/>
    <w:rsid w:val="00D331E3"/>
    <w:rsid w:val="00D36179"/>
    <w:rsid w:val="00D36DF9"/>
    <w:rsid w:val="00D36FFA"/>
    <w:rsid w:val="00D3721D"/>
    <w:rsid w:val="00D44222"/>
    <w:rsid w:val="00D47EAE"/>
    <w:rsid w:val="00D5182B"/>
    <w:rsid w:val="00D51CCF"/>
    <w:rsid w:val="00D52BC6"/>
    <w:rsid w:val="00D535B8"/>
    <w:rsid w:val="00D542B6"/>
    <w:rsid w:val="00D546B3"/>
    <w:rsid w:val="00D54F56"/>
    <w:rsid w:val="00D63F22"/>
    <w:rsid w:val="00D65239"/>
    <w:rsid w:val="00D66BC8"/>
    <w:rsid w:val="00D72A01"/>
    <w:rsid w:val="00D7314E"/>
    <w:rsid w:val="00D734FE"/>
    <w:rsid w:val="00D73F2F"/>
    <w:rsid w:val="00D7568C"/>
    <w:rsid w:val="00D769FF"/>
    <w:rsid w:val="00D77E4B"/>
    <w:rsid w:val="00D77F42"/>
    <w:rsid w:val="00D802F6"/>
    <w:rsid w:val="00D80491"/>
    <w:rsid w:val="00D80883"/>
    <w:rsid w:val="00D80F77"/>
    <w:rsid w:val="00D842E9"/>
    <w:rsid w:val="00D85A5E"/>
    <w:rsid w:val="00D85C94"/>
    <w:rsid w:val="00D86B60"/>
    <w:rsid w:val="00D875EF"/>
    <w:rsid w:val="00D90A51"/>
    <w:rsid w:val="00D917BE"/>
    <w:rsid w:val="00D92481"/>
    <w:rsid w:val="00D94735"/>
    <w:rsid w:val="00D9506D"/>
    <w:rsid w:val="00D952D4"/>
    <w:rsid w:val="00D96A1C"/>
    <w:rsid w:val="00D97464"/>
    <w:rsid w:val="00DA1DBA"/>
    <w:rsid w:val="00DA3058"/>
    <w:rsid w:val="00DA3108"/>
    <w:rsid w:val="00DA5B53"/>
    <w:rsid w:val="00DA5D2A"/>
    <w:rsid w:val="00DA6DD7"/>
    <w:rsid w:val="00DA6F09"/>
    <w:rsid w:val="00DA745D"/>
    <w:rsid w:val="00DA7723"/>
    <w:rsid w:val="00DA7B53"/>
    <w:rsid w:val="00DB249C"/>
    <w:rsid w:val="00DB4F93"/>
    <w:rsid w:val="00DB70C0"/>
    <w:rsid w:val="00DC0CBC"/>
    <w:rsid w:val="00DC1043"/>
    <w:rsid w:val="00DC11CF"/>
    <w:rsid w:val="00DC3B0B"/>
    <w:rsid w:val="00DC3E31"/>
    <w:rsid w:val="00DC4635"/>
    <w:rsid w:val="00DC5C69"/>
    <w:rsid w:val="00DC73AE"/>
    <w:rsid w:val="00DC7549"/>
    <w:rsid w:val="00DC7F6F"/>
    <w:rsid w:val="00DD09FC"/>
    <w:rsid w:val="00DD11C0"/>
    <w:rsid w:val="00DD447B"/>
    <w:rsid w:val="00DD61D3"/>
    <w:rsid w:val="00DD682A"/>
    <w:rsid w:val="00DE1159"/>
    <w:rsid w:val="00DE1EF2"/>
    <w:rsid w:val="00DE4AE7"/>
    <w:rsid w:val="00DF3CC6"/>
    <w:rsid w:val="00DF54AF"/>
    <w:rsid w:val="00DF6FD2"/>
    <w:rsid w:val="00DF738C"/>
    <w:rsid w:val="00E040BB"/>
    <w:rsid w:val="00E041A3"/>
    <w:rsid w:val="00E06208"/>
    <w:rsid w:val="00E130E4"/>
    <w:rsid w:val="00E146C5"/>
    <w:rsid w:val="00E1692B"/>
    <w:rsid w:val="00E20BA5"/>
    <w:rsid w:val="00E2180A"/>
    <w:rsid w:val="00E322A8"/>
    <w:rsid w:val="00E32707"/>
    <w:rsid w:val="00E329D1"/>
    <w:rsid w:val="00E32DD2"/>
    <w:rsid w:val="00E33804"/>
    <w:rsid w:val="00E36AC7"/>
    <w:rsid w:val="00E37599"/>
    <w:rsid w:val="00E437A5"/>
    <w:rsid w:val="00E45584"/>
    <w:rsid w:val="00E45B6E"/>
    <w:rsid w:val="00E46D5A"/>
    <w:rsid w:val="00E47F36"/>
    <w:rsid w:val="00E528EB"/>
    <w:rsid w:val="00E52E75"/>
    <w:rsid w:val="00E53C6D"/>
    <w:rsid w:val="00E544CE"/>
    <w:rsid w:val="00E552BA"/>
    <w:rsid w:val="00E55F43"/>
    <w:rsid w:val="00E561E1"/>
    <w:rsid w:val="00E56863"/>
    <w:rsid w:val="00E571A8"/>
    <w:rsid w:val="00E60D8A"/>
    <w:rsid w:val="00E623CF"/>
    <w:rsid w:val="00E630EB"/>
    <w:rsid w:val="00E63366"/>
    <w:rsid w:val="00E640E8"/>
    <w:rsid w:val="00E64F65"/>
    <w:rsid w:val="00E659E3"/>
    <w:rsid w:val="00E661EE"/>
    <w:rsid w:val="00E66734"/>
    <w:rsid w:val="00E704CE"/>
    <w:rsid w:val="00E72CCC"/>
    <w:rsid w:val="00E72DFF"/>
    <w:rsid w:val="00E73CFF"/>
    <w:rsid w:val="00E76EBE"/>
    <w:rsid w:val="00E778DA"/>
    <w:rsid w:val="00E816B0"/>
    <w:rsid w:val="00E83040"/>
    <w:rsid w:val="00E83BD3"/>
    <w:rsid w:val="00E85CAF"/>
    <w:rsid w:val="00E973F5"/>
    <w:rsid w:val="00EA1047"/>
    <w:rsid w:val="00EA1AFE"/>
    <w:rsid w:val="00EA3AF9"/>
    <w:rsid w:val="00EA3B3A"/>
    <w:rsid w:val="00EA4736"/>
    <w:rsid w:val="00EA48AA"/>
    <w:rsid w:val="00EA56A5"/>
    <w:rsid w:val="00EA5D0B"/>
    <w:rsid w:val="00EA6BED"/>
    <w:rsid w:val="00EB08FD"/>
    <w:rsid w:val="00EB417F"/>
    <w:rsid w:val="00EB510D"/>
    <w:rsid w:val="00EC4E12"/>
    <w:rsid w:val="00EC4F84"/>
    <w:rsid w:val="00EC5644"/>
    <w:rsid w:val="00EC5D59"/>
    <w:rsid w:val="00EC5D94"/>
    <w:rsid w:val="00ED1D30"/>
    <w:rsid w:val="00ED71AB"/>
    <w:rsid w:val="00EE141E"/>
    <w:rsid w:val="00EE3A8A"/>
    <w:rsid w:val="00EE5E08"/>
    <w:rsid w:val="00EE5ECA"/>
    <w:rsid w:val="00EF0FFE"/>
    <w:rsid w:val="00EF3370"/>
    <w:rsid w:val="00EF3B36"/>
    <w:rsid w:val="00EF69E7"/>
    <w:rsid w:val="00EF6BC2"/>
    <w:rsid w:val="00F0101E"/>
    <w:rsid w:val="00F01E82"/>
    <w:rsid w:val="00F103B1"/>
    <w:rsid w:val="00F10813"/>
    <w:rsid w:val="00F12BB2"/>
    <w:rsid w:val="00F14019"/>
    <w:rsid w:val="00F14CE8"/>
    <w:rsid w:val="00F14EA5"/>
    <w:rsid w:val="00F16E15"/>
    <w:rsid w:val="00F2298C"/>
    <w:rsid w:val="00F2606B"/>
    <w:rsid w:val="00F271EA"/>
    <w:rsid w:val="00F30EB0"/>
    <w:rsid w:val="00F31B9B"/>
    <w:rsid w:val="00F324B2"/>
    <w:rsid w:val="00F33E0B"/>
    <w:rsid w:val="00F34BAF"/>
    <w:rsid w:val="00F41754"/>
    <w:rsid w:val="00F43547"/>
    <w:rsid w:val="00F44CE8"/>
    <w:rsid w:val="00F46752"/>
    <w:rsid w:val="00F46A65"/>
    <w:rsid w:val="00F46D7E"/>
    <w:rsid w:val="00F46FF8"/>
    <w:rsid w:val="00F56486"/>
    <w:rsid w:val="00F60B3E"/>
    <w:rsid w:val="00F60FF4"/>
    <w:rsid w:val="00F611C7"/>
    <w:rsid w:val="00F63088"/>
    <w:rsid w:val="00F6795D"/>
    <w:rsid w:val="00F679DA"/>
    <w:rsid w:val="00F8015D"/>
    <w:rsid w:val="00F82F0B"/>
    <w:rsid w:val="00F834BB"/>
    <w:rsid w:val="00F864EC"/>
    <w:rsid w:val="00F8692F"/>
    <w:rsid w:val="00F8754C"/>
    <w:rsid w:val="00F87DD9"/>
    <w:rsid w:val="00F93754"/>
    <w:rsid w:val="00F938F5"/>
    <w:rsid w:val="00F94756"/>
    <w:rsid w:val="00F95B48"/>
    <w:rsid w:val="00FA14A6"/>
    <w:rsid w:val="00FA1674"/>
    <w:rsid w:val="00FA1CD7"/>
    <w:rsid w:val="00FA280F"/>
    <w:rsid w:val="00FA5507"/>
    <w:rsid w:val="00FA7E80"/>
    <w:rsid w:val="00FB49C6"/>
    <w:rsid w:val="00FB4A03"/>
    <w:rsid w:val="00FB5154"/>
    <w:rsid w:val="00FB6DA7"/>
    <w:rsid w:val="00FB6E92"/>
    <w:rsid w:val="00FC1849"/>
    <w:rsid w:val="00FC24D7"/>
    <w:rsid w:val="00FC2B9F"/>
    <w:rsid w:val="00FC2C0B"/>
    <w:rsid w:val="00FC4714"/>
    <w:rsid w:val="00FC4F7E"/>
    <w:rsid w:val="00FC503D"/>
    <w:rsid w:val="00FC5180"/>
    <w:rsid w:val="00FD2C8A"/>
    <w:rsid w:val="00FD5B86"/>
    <w:rsid w:val="00FE19BE"/>
    <w:rsid w:val="00FE1C76"/>
    <w:rsid w:val="00FF2390"/>
    <w:rsid w:val="00FF48E1"/>
    <w:rsid w:val="00FF4B5A"/>
    <w:rsid w:val="00FF76EC"/>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06BA214"/>
  <w15:docId w15:val="{465EC78E-CDBF-4F77-810C-EA0EF3DB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41D1"/>
    <w:pPr>
      <w:keepLines/>
      <w:spacing w:after="120" w:line="252" w:lineRule="auto"/>
    </w:pPr>
    <w:rPr>
      <w:rFonts w:ascii="Lucida Sans" w:hAnsi="Lucida Sans"/>
    </w:rPr>
  </w:style>
  <w:style w:type="paragraph" w:styleId="Heading1">
    <w:name w:val="heading 1"/>
    <w:basedOn w:val="Normal"/>
    <w:next w:val="Normal"/>
    <w:qFormat/>
    <w:rsid w:val="002C41D1"/>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2C41D1"/>
    <w:pPr>
      <w:keepNext/>
      <w:spacing w:before="60"/>
      <w:jc w:val="right"/>
      <w:outlineLvl w:val="1"/>
    </w:pPr>
    <w:rPr>
      <w:rFonts w:cs="Arial"/>
      <w:bCs/>
      <w:iCs/>
      <w:sz w:val="32"/>
      <w:szCs w:val="32"/>
    </w:rPr>
  </w:style>
  <w:style w:type="paragraph" w:styleId="Heading3">
    <w:name w:val="heading 3"/>
    <w:basedOn w:val="Normal"/>
    <w:next w:val="Normal"/>
    <w:rsid w:val="002C41D1"/>
    <w:pPr>
      <w:jc w:val="center"/>
      <w:outlineLvl w:val="2"/>
    </w:pPr>
    <w:rPr>
      <w:b/>
    </w:rPr>
  </w:style>
  <w:style w:type="paragraph" w:styleId="Heading4">
    <w:name w:val="heading 4"/>
    <w:basedOn w:val="Normal"/>
    <w:next w:val="Normal"/>
    <w:link w:val="Heading4Char"/>
    <w:qFormat/>
    <w:rsid w:val="002C41D1"/>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2C41D1"/>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41D1"/>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C41D1"/>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41D1"/>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C41D1"/>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C41D1"/>
    <w:rPr>
      <w:rFonts w:ascii="Lucida Sans" w:eastAsiaTheme="majorEastAsia" w:hAnsi="Lucida Sans" w:cstheme="majorBidi"/>
      <w:b/>
      <w:bCs/>
      <w:iCs/>
      <w:color w:val="auto"/>
    </w:rPr>
  </w:style>
  <w:style w:type="character" w:customStyle="1" w:styleId="Heading5Char">
    <w:name w:val="Heading 5 Char"/>
    <w:basedOn w:val="DefaultParagraphFont"/>
    <w:link w:val="Heading5"/>
    <w:uiPriority w:val="9"/>
    <w:semiHidden/>
    <w:rsid w:val="002C41D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C41D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C41D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41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C41D1"/>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2C41D1"/>
    <w:pPr>
      <w:numPr>
        <w:numId w:val="13"/>
      </w:numPr>
    </w:pPr>
  </w:style>
  <w:style w:type="paragraph" w:styleId="ListNumber5">
    <w:name w:val="List Number 5"/>
    <w:basedOn w:val="Normal"/>
    <w:uiPriority w:val="99"/>
    <w:semiHidden/>
    <w:rsid w:val="002C41D1"/>
    <w:pPr>
      <w:numPr>
        <w:ilvl w:val="4"/>
        <w:numId w:val="13"/>
      </w:numPr>
    </w:pPr>
  </w:style>
  <w:style w:type="paragraph" w:styleId="ListBullet">
    <w:name w:val="List Bullet"/>
    <w:basedOn w:val="Normal"/>
    <w:uiPriority w:val="99"/>
    <w:semiHidden/>
    <w:rsid w:val="002C41D1"/>
    <w:pPr>
      <w:numPr>
        <w:numId w:val="8"/>
      </w:numPr>
    </w:pPr>
  </w:style>
  <w:style w:type="paragraph" w:styleId="ListNumber2">
    <w:name w:val="List Number 2"/>
    <w:basedOn w:val="Normal"/>
    <w:uiPriority w:val="99"/>
    <w:semiHidden/>
    <w:rsid w:val="002C41D1"/>
    <w:pPr>
      <w:numPr>
        <w:ilvl w:val="1"/>
        <w:numId w:val="13"/>
      </w:numPr>
    </w:pPr>
  </w:style>
  <w:style w:type="paragraph" w:styleId="ListNumber3">
    <w:name w:val="List Number 3"/>
    <w:basedOn w:val="Normal"/>
    <w:uiPriority w:val="99"/>
    <w:semiHidden/>
    <w:rsid w:val="002C41D1"/>
    <w:pPr>
      <w:numPr>
        <w:ilvl w:val="2"/>
        <w:numId w:val="13"/>
      </w:numPr>
    </w:pPr>
  </w:style>
  <w:style w:type="paragraph" w:styleId="ListNumber4">
    <w:name w:val="List Number 4"/>
    <w:basedOn w:val="Normal"/>
    <w:uiPriority w:val="99"/>
    <w:semiHidden/>
    <w:rsid w:val="002C41D1"/>
    <w:pPr>
      <w:numPr>
        <w:ilvl w:val="3"/>
        <w:numId w:val="13"/>
      </w:numPr>
    </w:pPr>
  </w:style>
  <w:style w:type="paragraph" w:customStyle="1" w:styleId="QuoteIndent">
    <w:name w:val="Quote Indent"/>
    <w:basedOn w:val="Normal"/>
    <w:uiPriority w:val="2"/>
    <w:rsid w:val="002C41D1"/>
    <w:pPr>
      <w:ind w:left="720" w:right="1008"/>
    </w:pPr>
  </w:style>
  <w:style w:type="paragraph" w:styleId="Header">
    <w:name w:val="header"/>
    <w:basedOn w:val="Normal"/>
    <w:link w:val="HeaderChar"/>
    <w:uiPriority w:val="1"/>
    <w:rsid w:val="002C41D1"/>
    <w:pPr>
      <w:spacing w:after="40"/>
    </w:pPr>
    <w:rPr>
      <w:color w:val="262626" w:themeColor="text1" w:themeTint="D9"/>
      <w:sz w:val="22"/>
    </w:rPr>
  </w:style>
  <w:style w:type="character" w:customStyle="1" w:styleId="HeaderChar">
    <w:name w:val="Header Char"/>
    <w:basedOn w:val="DefaultParagraphFont"/>
    <w:link w:val="Header"/>
    <w:uiPriority w:val="1"/>
    <w:rsid w:val="002C41D1"/>
    <w:rPr>
      <w:rFonts w:ascii="Lucida Sans" w:hAnsi="Lucida Sans"/>
      <w:color w:val="262626" w:themeColor="text1" w:themeTint="D9"/>
      <w:sz w:val="22"/>
    </w:rPr>
  </w:style>
  <w:style w:type="paragraph" w:styleId="Footer">
    <w:name w:val="footer"/>
    <w:basedOn w:val="Normal"/>
    <w:link w:val="FooterChar"/>
    <w:uiPriority w:val="1"/>
    <w:rsid w:val="002C41D1"/>
    <w:pPr>
      <w:spacing w:before="30" w:after="30"/>
    </w:pPr>
    <w:rPr>
      <w:color w:val="404040" w:themeColor="text1" w:themeTint="BF"/>
      <w:sz w:val="18"/>
    </w:rPr>
  </w:style>
  <w:style w:type="character" w:customStyle="1" w:styleId="FooterChar">
    <w:name w:val="Footer Char"/>
    <w:basedOn w:val="DefaultParagraphFont"/>
    <w:link w:val="Footer"/>
    <w:uiPriority w:val="1"/>
    <w:rsid w:val="002C41D1"/>
    <w:rPr>
      <w:rFonts w:ascii="Lucida Sans" w:hAnsi="Lucida Sans"/>
      <w:color w:val="404040" w:themeColor="text1" w:themeTint="BF"/>
      <w:sz w:val="18"/>
    </w:rPr>
  </w:style>
  <w:style w:type="character" w:customStyle="1" w:styleId="Oregon">
    <w:name w:val="Oregon"/>
    <w:uiPriority w:val="1"/>
    <w:qFormat/>
    <w:rsid w:val="002C41D1"/>
    <w:rPr>
      <w:i/>
    </w:rPr>
  </w:style>
  <w:style w:type="character" w:customStyle="1" w:styleId="Notes">
    <w:name w:val="Notes"/>
    <w:qFormat/>
    <w:rsid w:val="001D62A1"/>
    <w:rPr>
      <w:sz w:val="21"/>
      <w:szCs w:val="20"/>
      <w:lang w:val="en"/>
    </w:rPr>
  </w:style>
  <w:style w:type="paragraph" w:customStyle="1" w:styleId="History">
    <w:name w:val="History"/>
    <w:basedOn w:val="Normal"/>
    <w:qFormat/>
    <w:rsid w:val="002C41D1"/>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2C41D1"/>
    <w:rPr>
      <w:i/>
      <w:iCs/>
    </w:rPr>
  </w:style>
  <w:style w:type="paragraph" w:styleId="BalloonText">
    <w:name w:val="Balloon Text"/>
    <w:basedOn w:val="Normal"/>
    <w:link w:val="BalloonTextChar"/>
    <w:uiPriority w:val="99"/>
    <w:semiHidden/>
    <w:unhideWhenUsed/>
    <w:rsid w:val="002C41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1D1"/>
    <w:rPr>
      <w:rFonts w:ascii="Tahoma" w:hAnsi="Tahoma" w:cs="Tahoma"/>
      <w:sz w:val="16"/>
      <w:szCs w:val="16"/>
    </w:rPr>
  </w:style>
  <w:style w:type="table" w:styleId="TableGrid">
    <w:name w:val="Table Grid"/>
    <w:basedOn w:val="TableNormal"/>
    <w:uiPriority w:val="39"/>
    <w:rsid w:val="002C4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2C41D1"/>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2C41D1"/>
    <w:rPr>
      <w:rFonts w:ascii="Lucida Sans" w:hAnsi="Lucida Sans"/>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2C41D1"/>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2C41D1"/>
    <w:rPr>
      <w:rFonts w:ascii="Lucida Sans" w:eastAsiaTheme="majorEastAsia" w:hAnsi="Lucida Sans" w:cstheme="majorBidi"/>
      <w:color w:val="auto"/>
      <w:spacing w:val="5"/>
      <w:kern w:val="28"/>
      <w:sz w:val="52"/>
      <w:szCs w:val="52"/>
    </w:rPr>
  </w:style>
  <w:style w:type="character" w:styleId="Hyperlink">
    <w:name w:val="Hyperlink"/>
    <w:uiPriority w:val="99"/>
    <w:unhideWhenUsed/>
    <w:qFormat/>
    <w:rsid w:val="002C41D1"/>
    <w:rPr>
      <w:color w:val="0000CC"/>
      <w:u w:val="single"/>
    </w:rPr>
  </w:style>
  <w:style w:type="paragraph" w:styleId="Subtitle">
    <w:name w:val="Subtitle"/>
    <w:basedOn w:val="Normal"/>
    <w:next w:val="Normal"/>
    <w:link w:val="SubtitleChar"/>
    <w:qFormat/>
    <w:rsid w:val="002C41D1"/>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2C41D1"/>
    <w:rPr>
      <w:rFonts w:ascii="Lucida Sans" w:eastAsiaTheme="majorEastAsia" w:hAnsi="Lucida Sans" w:cstheme="majorBidi"/>
      <w:b/>
      <w:iCs/>
      <w:color w:val="auto"/>
      <w:spacing w:val="15"/>
      <w:szCs w:val="32"/>
    </w:rPr>
  </w:style>
  <w:style w:type="paragraph" w:styleId="NoSpacing">
    <w:name w:val="No Spacing"/>
    <w:uiPriority w:val="1"/>
    <w:qFormat/>
    <w:rsid w:val="00500AFD"/>
    <w:pPr>
      <w:spacing w:after="0"/>
    </w:pPr>
    <w:rPr>
      <w:rFonts w:asciiTheme="minorHAnsi" w:hAnsiTheme="minorHAnsi"/>
    </w:rPr>
  </w:style>
  <w:style w:type="paragraph" w:styleId="List">
    <w:name w:val="List"/>
    <w:basedOn w:val="Normal"/>
    <w:next w:val="Normal"/>
    <w:uiPriority w:val="1"/>
    <w:qFormat/>
    <w:rsid w:val="002C41D1"/>
    <w:pPr>
      <w:ind w:left="576" w:hanging="576"/>
    </w:pPr>
  </w:style>
  <w:style w:type="paragraph" w:styleId="TOC1">
    <w:name w:val="toc 1"/>
    <w:basedOn w:val="Normal"/>
    <w:next w:val="Normal"/>
    <w:autoRedefine/>
    <w:uiPriority w:val="39"/>
    <w:unhideWhenUsed/>
    <w:rsid w:val="002C41D1"/>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2C41D1"/>
    <w:pPr>
      <w:ind w:left="1152" w:hanging="576"/>
    </w:pPr>
  </w:style>
  <w:style w:type="paragraph" w:styleId="List3">
    <w:name w:val="List 3"/>
    <w:basedOn w:val="Normal"/>
    <w:uiPriority w:val="1"/>
    <w:qFormat/>
    <w:rsid w:val="002C41D1"/>
    <w:pPr>
      <w:ind w:left="1728" w:hanging="576"/>
    </w:pPr>
  </w:style>
  <w:style w:type="paragraph" w:styleId="List4">
    <w:name w:val="List 4"/>
    <w:basedOn w:val="Normal"/>
    <w:uiPriority w:val="1"/>
    <w:qFormat/>
    <w:rsid w:val="002C41D1"/>
    <w:pPr>
      <w:ind w:left="2304" w:hanging="576"/>
    </w:pPr>
  </w:style>
  <w:style w:type="paragraph" w:styleId="List5">
    <w:name w:val="List 5"/>
    <w:basedOn w:val="Normal"/>
    <w:uiPriority w:val="1"/>
    <w:qFormat/>
    <w:rsid w:val="002C41D1"/>
    <w:pPr>
      <w:ind w:left="2880" w:hanging="576"/>
    </w:pPr>
  </w:style>
  <w:style w:type="character" w:customStyle="1" w:styleId="Headerlarge">
    <w:name w:val="Header large"/>
    <w:basedOn w:val="DefaultParagraphFont"/>
    <w:uiPriority w:val="1"/>
    <w:rsid w:val="002C41D1"/>
    <w:rPr>
      <w:b/>
      <w:color w:val="404040" w:themeColor="text1" w:themeTint="BF"/>
      <w:spacing w:val="-20"/>
      <w:sz w:val="52"/>
      <w:szCs w:val="52"/>
    </w:rPr>
  </w:style>
  <w:style w:type="character" w:customStyle="1" w:styleId="Headertiny">
    <w:name w:val="Header tiny"/>
    <w:uiPriority w:val="1"/>
    <w:rsid w:val="002C41D1"/>
    <w:rPr>
      <w:sz w:val="16"/>
      <w:szCs w:val="16"/>
    </w:rPr>
  </w:style>
  <w:style w:type="character" w:styleId="PlaceholderText">
    <w:name w:val="Placeholder Text"/>
    <w:basedOn w:val="DefaultParagraphFont"/>
    <w:uiPriority w:val="99"/>
    <w:semiHidden/>
    <w:rsid w:val="002C41D1"/>
    <w:rPr>
      <w:color w:val="808080"/>
    </w:rPr>
  </w:style>
  <w:style w:type="paragraph" w:styleId="Caption">
    <w:name w:val="caption"/>
    <w:basedOn w:val="Normal"/>
    <w:next w:val="Normal"/>
    <w:qFormat/>
    <w:rsid w:val="002C41D1"/>
    <w:pPr>
      <w:keepNext/>
      <w:spacing w:before="60" w:after="60"/>
      <w:jc w:val="center"/>
    </w:pPr>
    <w:rPr>
      <w:b/>
      <w:bCs/>
      <w:color w:val="7F7F7F" w:themeColor="text1" w:themeTint="80"/>
      <w:sz w:val="18"/>
      <w:szCs w:val="18"/>
    </w:rPr>
  </w:style>
  <w:style w:type="character" w:customStyle="1" w:styleId="Seereference">
    <w:name w:val="See reference"/>
    <w:qFormat/>
    <w:rsid w:val="002C41D1"/>
    <w:rPr>
      <w:color w:val="0000CC"/>
      <w:u w:val="single"/>
    </w:rPr>
  </w:style>
  <w:style w:type="paragraph" w:styleId="TableofFigures">
    <w:name w:val="table of figures"/>
    <w:basedOn w:val="Normal"/>
    <w:next w:val="Normal"/>
    <w:uiPriority w:val="99"/>
    <w:unhideWhenUsed/>
    <w:rsid w:val="002C41D1"/>
    <w:pPr>
      <w:spacing w:after="0"/>
    </w:pPr>
  </w:style>
  <w:style w:type="paragraph" w:customStyle="1" w:styleId="Tabletext">
    <w:name w:val="Table text"/>
    <w:basedOn w:val="Normal"/>
    <w:link w:val="TabletextChar"/>
    <w:qFormat/>
    <w:rsid w:val="00737A95"/>
    <w:pPr>
      <w:keepNext/>
      <w:spacing w:after="40"/>
      <w:contextualSpacing/>
      <w:jc w:val="center"/>
    </w:pPr>
    <w:rPr>
      <w:kern w:val="12"/>
      <w:sz w:val="21"/>
    </w:rPr>
  </w:style>
  <w:style w:type="character" w:customStyle="1" w:styleId="TabletextChar">
    <w:name w:val="Table text Char"/>
    <w:basedOn w:val="DefaultParagraphFont"/>
    <w:link w:val="Tabletext"/>
    <w:rsid w:val="00737A95"/>
    <w:rPr>
      <w:rFonts w:ascii="Lucida Sans" w:hAnsi="Lucida Sans"/>
      <w:kern w:val="12"/>
      <w:sz w:val="21"/>
    </w:rPr>
  </w:style>
  <w:style w:type="paragraph" w:styleId="TOC3">
    <w:name w:val="toc 3"/>
    <w:basedOn w:val="Normal"/>
    <w:next w:val="Normal"/>
    <w:autoRedefine/>
    <w:uiPriority w:val="39"/>
    <w:unhideWhenUsed/>
    <w:rsid w:val="002C41D1"/>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2C41D1"/>
  </w:style>
  <w:style w:type="paragraph" w:styleId="BlockText">
    <w:name w:val="Block Text"/>
    <w:basedOn w:val="Normal"/>
    <w:uiPriority w:val="99"/>
    <w:semiHidden/>
    <w:unhideWhenUsed/>
    <w:rsid w:val="002C41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C41D1"/>
    <w:pPr>
      <w:spacing w:line="264" w:lineRule="auto"/>
    </w:pPr>
  </w:style>
  <w:style w:type="character" w:customStyle="1" w:styleId="BodyTextChar">
    <w:name w:val="Body Text Char"/>
    <w:basedOn w:val="DefaultParagraphFont"/>
    <w:link w:val="BodyText"/>
    <w:uiPriority w:val="99"/>
    <w:semiHidden/>
    <w:rsid w:val="002C41D1"/>
    <w:rPr>
      <w:rFonts w:ascii="Lucida Sans" w:hAnsi="Lucida Sans"/>
    </w:rPr>
  </w:style>
  <w:style w:type="paragraph" w:styleId="BodyText2">
    <w:name w:val="Body Text 2"/>
    <w:basedOn w:val="Normal"/>
    <w:link w:val="BodyText2Char"/>
    <w:uiPriority w:val="99"/>
    <w:semiHidden/>
    <w:unhideWhenUsed/>
    <w:rsid w:val="002C41D1"/>
    <w:pPr>
      <w:spacing w:line="480" w:lineRule="auto"/>
    </w:pPr>
  </w:style>
  <w:style w:type="character" w:customStyle="1" w:styleId="BodyText2Char">
    <w:name w:val="Body Text 2 Char"/>
    <w:basedOn w:val="DefaultParagraphFont"/>
    <w:link w:val="BodyText2"/>
    <w:uiPriority w:val="99"/>
    <w:semiHidden/>
    <w:rsid w:val="002C41D1"/>
    <w:rPr>
      <w:rFonts w:ascii="Lucida Sans" w:hAnsi="Lucida Sans"/>
    </w:rPr>
  </w:style>
  <w:style w:type="paragraph" w:styleId="BodyText3">
    <w:name w:val="Body Text 3"/>
    <w:basedOn w:val="Normal"/>
    <w:link w:val="BodyText3Char"/>
    <w:uiPriority w:val="99"/>
    <w:semiHidden/>
    <w:unhideWhenUsed/>
    <w:rsid w:val="002C41D1"/>
    <w:rPr>
      <w:sz w:val="16"/>
      <w:szCs w:val="16"/>
    </w:rPr>
  </w:style>
  <w:style w:type="character" w:customStyle="1" w:styleId="BodyText3Char">
    <w:name w:val="Body Text 3 Char"/>
    <w:basedOn w:val="DefaultParagraphFont"/>
    <w:link w:val="BodyText3"/>
    <w:uiPriority w:val="99"/>
    <w:semiHidden/>
    <w:rsid w:val="002C41D1"/>
    <w:rPr>
      <w:rFonts w:ascii="Lucida Sans" w:hAnsi="Lucida Sans"/>
      <w:sz w:val="16"/>
      <w:szCs w:val="16"/>
    </w:rPr>
  </w:style>
  <w:style w:type="paragraph" w:styleId="BodyTextFirstIndent">
    <w:name w:val="Body Text First Indent"/>
    <w:basedOn w:val="BodyText"/>
    <w:link w:val="BodyTextFirstIndentChar"/>
    <w:uiPriority w:val="99"/>
    <w:semiHidden/>
    <w:unhideWhenUsed/>
    <w:rsid w:val="002C41D1"/>
    <w:pPr>
      <w:spacing w:after="180"/>
      <w:ind w:firstLine="360"/>
    </w:pPr>
  </w:style>
  <w:style w:type="character" w:customStyle="1" w:styleId="BodyTextFirstIndentChar">
    <w:name w:val="Body Text First Indent Char"/>
    <w:basedOn w:val="BodyTextChar"/>
    <w:link w:val="BodyTextFirstIndent"/>
    <w:uiPriority w:val="99"/>
    <w:semiHidden/>
    <w:rsid w:val="002C41D1"/>
    <w:rPr>
      <w:rFonts w:ascii="Lucida Sans" w:hAnsi="Lucida Sans"/>
    </w:rPr>
  </w:style>
  <w:style w:type="paragraph" w:styleId="BodyTextIndent">
    <w:name w:val="Body Text Indent"/>
    <w:basedOn w:val="Normal"/>
    <w:link w:val="BodyTextIndentChar"/>
    <w:uiPriority w:val="99"/>
    <w:semiHidden/>
    <w:unhideWhenUsed/>
    <w:rsid w:val="002C41D1"/>
    <w:pPr>
      <w:ind w:left="360"/>
    </w:pPr>
  </w:style>
  <w:style w:type="character" w:customStyle="1" w:styleId="BodyTextIndentChar">
    <w:name w:val="Body Text Indent Char"/>
    <w:basedOn w:val="DefaultParagraphFont"/>
    <w:link w:val="BodyTextIndent"/>
    <w:uiPriority w:val="99"/>
    <w:semiHidden/>
    <w:rsid w:val="002C41D1"/>
    <w:rPr>
      <w:rFonts w:ascii="Lucida Sans" w:hAnsi="Lucida Sans"/>
    </w:rPr>
  </w:style>
  <w:style w:type="paragraph" w:styleId="BodyTextFirstIndent2">
    <w:name w:val="Body Text First Indent 2"/>
    <w:basedOn w:val="BodyTextIndent"/>
    <w:link w:val="BodyTextFirstIndent2Char"/>
    <w:uiPriority w:val="99"/>
    <w:semiHidden/>
    <w:unhideWhenUsed/>
    <w:rsid w:val="002C41D1"/>
    <w:pPr>
      <w:spacing w:after="180"/>
      <w:ind w:firstLine="360"/>
    </w:pPr>
  </w:style>
  <w:style w:type="character" w:customStyle="1" w:styleId="BodyTextFirstIndent2Char">
    <w:name w:val="Body Text First Indent 2 Char"/>
    <w:basedOn w:val="BodyTextIndentChar"/>
    <w:link w:val="BodyTextFirstIndent2"/>
    <w:uiPriority w:val="99"/>
    <w:semiHidden/>
    <w:rsid w:val="002C41D1"/>
    <w:rPr>
      <w:rFonts w:ascii="Lucida Sans" w:hAnsi="Lucida Sans"/>
    </w:rPr>
  </w:style>
  <w:style w:type="paragraph" w:styleId="BodyTextIndent2">
    <w:name w:val="Body Text Indent 2"/>
    <w:basedOn w:val="Normal"/>
    <w:link w:val="BodyTextIndent2Char"/>
    <w:uiPriority w:val="99"/>
    <w:semiHidden/>
    <w:unhideWhenUsed/>
    <w:rsid w:val="002C41D1"/>
    <w:pPr>
      <w:spacing w:line="480" w:lineRule="auto"/>
      <w:ind w:left="360"/>
    </w:pPr>
  </w:style>
  <w:style w:type="character" w:customStyle="1" w:styleId="BodyTextIndent2Char">
    <w:name w:val="Body Text Indent 2 Char"/>
    <w:basedOn w:val="DefaultParagraphFont"/>
    <w:link w:val="BodyTextIndent2"/>
    <w:uiPriority w:val="99"/>
    <w:semiHidden/>
    <w:rsid w:val="002C41D1"/>
    <w:rPr>
      <w:rFonts w:ascii="Lucida Sans" w:hAnsi="Lucida Sans"/>
    </w:rPr>
  </w:style>
  <w:style w:type="paragraph" w:styleId="BodyTextIndent3">
    <w:name w:val="Body Text Indent 3"/>
    <w:basedOn w:val="Normal"/>
    <w:link w:val="BodyTextIndent3Char"/>
    <w:uiPriority w:val="99"/>
    <w:semiHidden/>
    <w:unhideWhenUsed/>
    <w:rsid w:val="002C41D1"/>
    <w:pPr>
      <w:ind w:left="360"/>
    </w:pPr>
    <w:rPr>
      <w:sz w:val="16"/>
      <w:szCs w:val="16"/>
    </w:rPr>
  </w:style>
  <w:style w:type="character" w:customStyle="1" w:styleId="BodyTextIndent3Char">
    <w:name w:val="Body Text Indent 3 Char"/>
    <w:basedOn w:val="DefaultParagraphFont"/>
    <w:link w:val="BodyTextIndent3"/>
    <w:uiPriority w:val="99"/>
    <w:semiHidden/>
    <w:rsid w:val="002C41D1"/>
    <w:rPr>
      <w:rFonts w:ascii="Lucida Sans" w:hAnsi="Lucida Sans"/>
      <w:sz w:val="16"/>
      <w:szCs w:val="16"/>
    </w:rPr>
  </w:style>
  <w:style w:type="paragraph" w:styleId="Closing">
    <w:name w:val="Closing"/>
    <w:basedOn w:val="Normal"/>
    <w:link w:val="ClosingChar"/>
    <w:uiPriority w:val="99"/>
    <w:semiHidden/>
    <w:unhideWhenUsed/>
    <w:rsid w:val="002C41D1"/>
    <w:pPr>
      <w:spacing w:after="0"/>
      <w:ind w:left="4320"/>
    </w:pPr>
  </w:style>
  <w:style w:type="character" w:customStyle="1" w:styleId="ClosingChar">
    <w:name w:val="Closing Char"/>
    <w:basedOn w:val="DefaultParagraphFont"/>
    <w:link w:val="Closing"/>
    <w:uiPriority w:val="99"/>
    <w:semiHidden/>
    <w:rsid w:val="002C41D1"/>
    <w:rPr>
      <w:rFonts w:ascii="Lucida Sans" w:hAnsi="Lucida Sans"/>
    </w:rPr>
  </w:style>
  <w:style w:type="character" w:styleId="CommentReference">
    <w:name w:val="annotation reference"/>
    <w:basedOn w:val="DefaultParagraphFont"/>
    <w:uiPriority w:val="99"/>
    <w:semiHidden/>
    <w:unhideWhenUsed/>
    <w:rsid w:val="002C41D1"/>
    <w:rPr>
      <w:sz w:val="16"/>
      <w:szCs w:val="16"/>
    </w:rPr>
  </w:style>
  <w:style w:type="paragraph" w:styleId="CommentText">
    <w:name w:val="annotation text"/>
    <w:basedOn w:val="Normal"/>
    <w:link w:val="CommentTextChar"/>
    <w:uiPriority w:val="99"/>
    <w:semiHidden/>
    <w:unhideWhenUsed/>
    <w:rsid w:val="002C41D1"/>
    <w:rPr>
      <w:sz w:val="20"/>
      <w:szCs w:val="20"/>
    </w:rPr>
  </w:style>
  <w:style w:type="character" w:customStyle="1" w:styleId="CommentTextChar">
    <w:name w:val="Comment Text Char"/>
    <w:basedOn w:val="DefaultParagraphFont"/>
    <w:link w:val="CommentText"/>
    <w:uiPriority w:val="99"/>
    <w:semiHidden/>
    <w:rsid w:val="002C41D1"/>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2C41D1"/>
    <w:rPr>
      <w:b/>
      <w:bCs/>
    </w:rPr>
  </w:style>
  <w:style w:type="character" w:customStyle="1" w:styleId="CommentSubjectChar">
    <w:name w:val="Comment Subject Char"/>
    <w:basedOn w:val="CommentTextChar"/>
    <w:link w:val="CommentSubject"/>
    <w:uiPriority w:val="99"/>
    <w:semiHidden/>
    <w:rsid w:val="002C41D1"/>
    <w:rPr>
      <w:rFonts w:ascii="Lucida Sans" w:hAnsi="Lucida Sans"/>
      <w:b/>
      <w:bCs/>
      <w:sz w:val="20"/>
      <w:szCs w:val="20"/>
    </w:rPr>
  </w:style>
  <w:style w:type="paragraph" w:customStyle="1" w:styleId="BulletsCompact">
    <w:name w:val="Bullets Compact"/>
    <w:basedOn w:val="Normal"/>
    <w:link w:val="BulletsCompactChar"/>
    <w:qFormat/>
    <w:rsid w:val="002C41D1"/>
    <w:pPr>
      <w:numPr>
        <w:numId w:val="7"/>
      </w:numPr>
      <w:contextualSpacing/>
    </w:pPr>
  </w:style>
  <w:style w:type="character" w:customStyle="1" w:styleId="BulletsCompactChar">
    <w:name w:val="Bullets Compact Char"/>
    <w:basedOn w:val="DefaultParagraphFont"/>
    <w:link w:val="BulletsCompact"/>
    <w:rsid w:val="002C41D1"/>
    <w:rPr>
      <w:rFonts w:ascii="Lucida Sans" w:hAnsi="Lucida Sans"/>
    </w:rPr>
  </w:style>
  <w:style w:type="paragraph" w:styleId="Date">
    <w:name w:val="Date"/>
    <w:basedOn w:val="Normal"/>
    <w:next w:val="Normal"/>
    <w:link w:val="DateChar"/>
    <w:uiPriority w:val="99"/>
    <w:semiHidden/>
    <w:unhideWhenUsed/>
    <w:rsid w:val="002C41D1"/>
  </w:style>
  <w:style w:type="character" w:customStyle="1" w:styleId="DateChar">
    <w:name w:val="Date Char"/>
    <w:basedOn w:val="DefaultParagraphFont"/>
    <w:link w:val="Date"/>
    <w:uiPriority w:val="99"/>
    <w:semiHidden/>
    <w:rsid w:val="002C41D1"/>
    <w:rPr>
      <w:rFonts w:ascii="Lucida Sans" w:hAnsi="Lucida Sans"/>
    </w:rPr>
  </w:style>
  <w:style w:type="paragraph" w:styleId="DocumentMap">
    <w:name w:val="Document Map"/>
    <w:basedOn w:val="Normal"/>
    <w:link w:val="DocumentMapChar"/>
    <w:uiPriority w:val="99"/>
    <w:semiHidden/>
    <w:unhideWhenUsed/>
    <w:rsid w:val="002C41D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C41D1"/>
    <w:rPr>
      <w:rFonts w:ascii="Tahoma" w:hAnsi="Tahoma" w:cs="Tahoma"/>
      <w:sz w:val="16"/>
      <w:szCs w:val="16"/>
    </w:rPr>
  </w:style>
  <w:style w:type="paragraph" w:styleId="E-mailSignature">
    <w:name w:val="E-mail Signature"/>
    <w:basedOn w:val="Normal"/>
    <w:link w:val="E-mailSignatureChar"/>
    <w:uiPriority w:val="99"/>
    <w:semiHidden/>
    <w:unhideWhenUsed/>
    <w:rsid w:val="002C41D1"/>
    <w:pPr>
      <w:spacing w:after="0"/>
    </w:pPr>
  </w:style>
  <w:style w:type="character" w:customStyle="1" w:styleId="E-mailSignatureChar">
    <w:name w:val="E-mail Signature Char"/>
    <w:basedOn w:val="DefaultParagraphFont"/>
    <w:link w:val="E-mailSignature"/>
    <w:uiPriority w:val="99"/>
    <w:semiHidden/>
    <w:rsid w:val="002C41D1"/>
    <w:rPr>
      <w:rFonts w:ascii="Lucida Sans" w:hAnsi="Lucida Sans"/>
    </w:rPr>
  </w:style>
  <w:style w:type="paragraph" w:styleId="EndnoteText">
    <w:name w:val="endnote text"/>
    <w:basedOn w:val="Normal"/>
    <w:link w:val="EndnoteTextChar"/>
    <w:uiPriority w:val="99"/>
    <w:semiHidden/>
    <w:unhideWhenUsed/>
    <w:rsid w:val="002C41D1"/>
    <w:pPr>
      <w:spacing w:after="0"/>
    </w:pPr>
    <w:rPr>
      <w:sz w:val="20"/>
      <w:szCs w:val="20"/>
    </w:rPr>
  </w:style>
  <w:style w:type="character" w:customStyle="1" w:styleId="EndnoteTextChar">
    <w:name w:val="Endnote Text Char"/>
    <w:basedOn w:val="DefaultParagraphFont"/>
    <w:link w:val="EndnoteText"/>
    <w:uiPriority w:val="99"/>
    <w:semiHidden/>
    <w:rsid w:val="002C41D1"/>
    <w:rPr>
      <w:rFonts w:ascii="Lucida Sans" w:hAnsi="Lucida Sans"/>
      <w:sz w:val="20"/>
      <w:szCs w:val="20"/>
    </w:rPr>
  </w:style>
  <w:style w:type="paragraph" w:styleId="EnvelopeAddress">
    <w:name w:val="envelope address"/>
    <w:basedOn w:val="Normal"/>
    <w:uiPriority w:val="99"/>
    <w:semiHidden/>
    <w:unhideWhenUsed/>
    <w:rsid w:val="002C41D1"/>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C41D1"/>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C41D1"/>
    <w:pPr>
      <w:spacing w:after="0"/>
    </w:pPr>
    <w:rPr>
      <w:sz w:val="20"/>
      <w:szCs w:val="20"/>
    </w:rPr>
  </w:style>
  <w:style w:type="character" w:customStyle="1" w:styleId="FootnoteTextChar">
    <w:name w:val="Footnote Text Char"/>
    <w:basedOn w:val="DefaultParagraphFont"/>
    <w:link w:val="FootnoteText"/>
    <w:uiPriority w:val="99"/>
    <w:semiHidden/>
    <w:rsid w:val="002C41D1"/>
    <w:rPr>
      <w:rFonts w:ascii="Lucida Sans" w:hAnsi="Lucida Sans"/>
      <w:sz w:val="20"/>
      <w:szCs w:val="20"/>
    </w:rPr>
  </w:style>
  <w:style w:type="paragraph" w:styleId="HTMLAddress">
    <w:name w:val="HTML Address"/>
    <w:basedOn w:val="Normal"/>
    <w:link w:val="HTMLAddressChar"/>
    <w:uiPriority w:val="99"/>
    <w:semiHidden/>
    <w:unhideWhenUsed/>
    <w:rsid w:val="002C41D1"/>
    <w:pPr>
      <w:spacing w:after="0"/>
    </w:pPr>
    <w:rPr>
      <w:i/>
      <w:iCs/>
    </w:rPr>
  </w:style>
  <w:style w:type="character" w:customStyle="1" w:styleId="HTMLAddressChar">
    <w:name w:val="HTML Address Char"/>
    <w:basedOn w:val="DefaultParagraphFont"/>
    <w:link w:val="HTMLAddress"/>
    <w:uiPriority w:val="99"/>
    <w:semiHidden/>
    <w:rsid w:val="002C41D1"/>
    <w:rPr>
      <w:rFonts w:ascii="Lucida Sans" w:hAnsi="Lucida Sans"/>
      <w:i/>
      <w:iCs/>
    </w:rPr>
  </w:style>
  <w:style w:type="paragraph" w:styleId="HTMLPreformatted">
    <w:name w:val="HTML Preformatted"/>
    <w:basedOn w:val="Normal"/>
    <w:link w:val="HTMLPreformattedChar"/>
    <w:uiPriority w:val="99"/>
    <w:semiHidden/>
    <w:unhideWhenUsed/>
    <w:rsid w:val="002C41D1"/>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C41D1"/>
    <w:rPr>
      <w:rFonts w:ascii="Consolas" w:hAnsi="Consolas" w:cs="Consolas"/>
      <w:sz w:val="20"/>
      <w:szCs w:val="20"/>
    </w:rPr>
  </w:style>
  <w:style w:type="paragraph" w:styleId="Index1">
    <w:name w:val="index 1"/>
    <w:basedOn w:val="Normal"/>
    <w:next w:val="Normal"/>
    <w:autoRedefine/>
    <w:uiPriority w:val="99"/>
    <w:semiHidden/>
    <w:unhideWhenUsed/>
    <w:rsid w:val="002C41D1"/>
    <w:pPr>
      <w:spacing w:after="0"/>
      <w:ind w:left="240" w:hanging="240"/>
    </w:pPr>
  </w:style>
  <w:style w:type="paragraph" w:styleId="Index2">
    <w:name w:val="index 2"/>
    <w:basedOn w:val="Normal"/>
    <w:next w:val="Normal"/>
    <w:autoRedefine/>
    <w:uiPriority w:val="99"/>
    <w:semiHidden/>
    <w:unhideWhenUsed/>
    <w:rsid w:val="002C41D1"/>
    <w:pPr>
      <w:spacing w:after="0"/>
      <w:ind w:left="480" w:hanging="240"/>
    </w:pPr>
  </w:style>
  <w:style w:type="paragraph" w:styleId="Index3">
    <w:name w:val="index 3"/>
    <w:basedOn w:val="Normal"/>
    <w:next w:val="Normal"/>
    <w:autoRedefine/>
    <w:uiPriority w:val="99"/>
    <w:semiHidden/>
    <w:unhideWhenUsed/>
    <w:rsid w:val="002C41D1"/>
    <w:pPr>
      <w:spacing w:after="0"/>
      <w:ind w:left="720" w:hanging="240"/>
    </w:pPr>
  </w:style>
  <w:style w:type="paragraph" w:styleId="Index4">
    <w:name w:val="index 4"/>
    <w:basedOn w:val="Normal"/>
    <w:next w:val="Normal"/>
    <w:autoRedefine/>
    <w:uiPriority w:val="99"/>
    <w:semiHidden/>
    <w:unhideWhenUsed/>
    <w:rsid w:val="002C41D1"/>
    <w:pPr>
      <w:spacing w:after="0"/>
      <w:ind w:left="960" w:hanging="240"/>
    </w:pPr>
  </w:style>
  <w:style w:type="paragraph" w:styleId="Index5">
    <w:name w:val="index 5"/>
    <w:basedOn w:val="Normal"/>
    <w:next w:val="Normal"/>
    <w:autoRedefine/>
    <w:uiPriority w:val="99"/>
    <w:semiHidden/>
    <w:unhideWhenUsed/>
    <w:rsid w:val="002C41D1"/>
    <w:pPr>
      <w:spacing w:after="0"/>
      <w:ind w:left="1200" w:hanging="240"/>
    </w:pPr>
  </w:style>
  <w:style w:type="paragraph" w:styleId="Index6">
    <w:name w:val="index 6"/>
    <w:basedOn w:val="Normal"/>
    <w:next w:val="Normal"/>
    <w:autoRedefine/>
    <w:uiPriority w:val="99"/>
    <w:semiHidden/>
    <w:unhideWhenUsed/>
    <w:rsid w:val="002C41D1"/>
    <w:pPr>
      <w:spacing w:after="0"/>
      <w:ind w:left="1440" w:hanging="240"/>
    </w:pPr>
  </w:style>
  <w:style w:type="paragraph" w:styleId="Index7">
    <w:name w:val="index 7"/>
    <w:basedOn w:val="Normal"/>
    <w:next w:val="Normal"/>
    <w:autoRedefine/>
    <w:uiPriority w:val="99"/>
    <w:semiHidden/>
    <w:unhideWhenUsed/>
    <w:rsid w:val="002C41D1"/>
    <w:pPr>
      <w:spacing w:after="0"/>
      <w:ind w:left="1680" w:hanging="240"/>
    </w:pPr>
  </w:style>
  <w:style w:type="paragraph" w:styleId="Index8">
    <w:name w:val="index 8"/>
    <w:basedOn w:val="Normal"/>
    <w:next w:val="Normal"/>
    <w:autoRedefine/>
    <w:uiPriority w:val="99"/>
    <w:semiHidden/>
    <w:unhideWhenUsed/>
    <w:rsid w:val="002C41D1"/>
    <w:pPr>
      <w:spacing w:after="0"/>
      <w:ind w:left="1920" w:hanging="240"/>
    </w:pPr>
  </w:style>
  <w:style w:type="paragraph" w:styleId="Index9">
    <w:name w:val="index 9"/>
    <w:basedOn w:val="Normal"/>
    <w:next w:val="Normal"/>
    <w:autoRedefine/>
    <w:uiPriority w:val="99"/>
    <w:semiHidden/>
    <w:unhideWhenUsed/>
    <w:rsid w:val="002C41D1"/>
    <w:pPr>
      <w:spacing w:after="0"/>
      <w:ind w:left="2160" w:hanging="240"/>
    </w:pPr>
  </w:style>
  <w:style w:type="paragraph" w:styleId="IndexHeading">
    <w:name w:val="index heading"/>
    <w:basedOn w:val="Normal"/>
    <w:next w:val="Index1"/>
    <w:uiPriority w:val="99"/>
    <w:semiHidden/>
    <w:unhideWhenUsed/>
    <w:rsid w:val="002C41D1"/>
    <w:rPr>
      <w:rFonts w:asciiTheme="majorHAnsi" w:eastAsiaTheme="majorEastAsia" w:hAnsiTheme="majorHAnsi" w:cstheme="majorBidi"/>
      <w:b/>
      <w:bCs/>
    </w:rPr>
  </w:style>
  <w:style w:type="paragraph" w:styleId="ListBullet2">
    <w:name w:val="List Bullet 2"/>
    <w:basedOn w:val="Normal"/>
    <w:uiPriority w:val="99"/>
    <w:semiHidden/>
    <w:unhideWhenUsed/>
    <w:rsid w:val="002C41D1"/>
    <w:pPr>
      <w:numPr>
        <w:numId w:val="9"/>
      </w:numPr>
      <w:contextualSpacing/>
    </w:pPr>
  </w:style>
  <w:style w:type="paragraph" w:styleId="ListBullet3">
    <w:name w:val="List Bullet 3"/>
    <w:basedOn w:val="Normal"/>
    <w:uiPriority w:val="99"/>
    <w:semiHidden/>
    <w:unhideWhenUsed/>
    <w:rsid w:val="002C41D1"/>
    <w:pPr>
      <w:numPr>
        <w:numId w:val="10"/>
      </w:numPr>
      <w:contextualSpacing/>
    </w:pPr>
  </w:style>
  <w:style w:type="paragraph" w:styleId="ListBullet4">
    <w:name w:val="List Bullet 4"/>
    <w:basedOn w:val="Normal"/>
    <w:uiPriority w:val="99"/>
    <w:semiHidden/>
    <w:unhideWhenUsed/>
    <w:rsid w:val="002C41D1"/>
    <w:pPr>
      <w:numPr>
        <w:numId w:val="11"/>
      </w:numPr>
      <w:contextualSpacing/>
    </w:pPr>
  </w:style>
  <w:style w:type="paragraph" w:styleId="ListBullet5">
    <w:name w:val="List Bullet 5"/>
    <w:basedOn w:val="Normal"/>
    <w:uiPriority w:val="99"/>
    <w:semiHidden/>
    <w:unhideWhenUsed/>
    <w:rsid w:val="002C41D1"/>
    <w:pPr>
      <w:numPr>
        <w:numId w:val="12"/>
      </w:numPr>
      <w:contextualSpacing/>
    </w:pPr>
  </w:style>
  <w:style w:type="paragraph" w:styleId="ListContinue">
    <w:name w:val="List Continue"/>
    <w:basedOn w:val="Normal"/>
    <w:uiPriority w:val="99"/>
    <w:semiHidden/>
    <w:unhideWhenUsed/>
    <w:rsid w:val="002C41D1"/>
    <w:pPr>
      <w:ind w:left="360"/>
      <w:contextualSpacing/>
    </w:pPr>
  </w:style>
  <w:style w:type="paragraph" w:styleId="ListContinue2">
    <w:name w:val="List Continue 2"/>
    <w:basedOn w:val="Normal"/>
    <w:uiPriority w:val="99"/>
    <w:semiHidden/>
    <w:unhideWhenUsed/>
    <w:rsid w:val="002C41D1"/>
    <w:pPr>
      <w:ind w:left="720"/>
      <w:contextualSpacing/>
    </w:pPr>
  </w:style>
  <w:style w:type="paragraph" w:styleId="ListContinue3">
    <w:name w:val="List Continue 3"/>
    <w:basedOn w:val="Normal"/>
    <w:uiPriority w:val="99"/>
    <w:semiHidden/>
    <w:unhideWhenUsed/>
    <w:rsid w:val="002C41D1"/>
    <w:pPr>
      <w:ind w:left="1080"/>
      <w:contextualSpacing/>
    </w:pPr>
  </w:style>
  <w:style w:type="paragraph" w:styleId="ListContinue4">
    <w:name w:val="List Continue 4"/>
    <w:basedOn w:val="Normal"/>
    <w:uiPriority w:val="99"/>
    <w:semiHidden/>
    <w:unhideWhenUsed/>
    <w:rsid w:val="002C41D1"/>
    <w:pPr>
      <w:ind w:left="1440"/>
      <w:contextualSpacing/>
    </w:pPr>
  </w:style>
  <w:style w:type="paragraph" w:styleId="ListContinue5">
    <w:name w:val="List Continue 5"/>
    <w:basedOn w:val="Normal"/>
    <w:uiPriority w:val="99"/>
    <w:semiHidden/>
    <w:unhideWhenUsed/>
    <w:rsid w:val="002C41D1"/>
    <w:pPr>
      <w:ind w:left="1800"/>
      <w:contextualSpacing/>
    </w:pPr>
  </w:style>
  <w:style w:type="paragraph" w:styleId="ListParagraph">
    <w:name w:val="List Paragraph"/>
    <w:basedOn w:val="Normal"/>
    <w:uiPriority w:val="34"/>
    <w:qFormat/>
    <w:rsid w:val="002C41D1"/>
    <w:pPr>
      <w:ind w:left="720"/>
      <w:contextualSpacing/>
    </w:pPr>
  </w:style>
  <w:style w:type="paragraph" w:styleId="MacroText">
    <w:name w:val="macro"/>
    <w:link w:val="MacroTextChar"/>
    <w:uiPriority w:val="99"/>
    <w:semiHidden/>
    <w:unhideWhenUsed/>
    <w:rsid w:val="002C41D1"/>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2C41D1"/>
    <w:rPr>
      <w:rFonts w:ascii="Consolas" w:hAnsi="Consolas" w:cs="Consolas"/>
      <w:sz w:val="20"/>
      <w:szCs w:val="20"/>
    </w:rPr>
  </w:style>
  <w:style w:type="paragraph" w:styleId="MessageHeader">
    <w:name w:val="Message Header"/>
    <w:basedOn w:val="Normal"/>
    <w:link w:val="MessageHeaderChar"/>
    <w:uiPriority w:val="99"/>
    <w:semiHidden/>
    <w:unhideWhenUsed/>
    <w:rsid w:val="002C41D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C41D1"/>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2C41D1"/>
    <w:rPr>
      <w:rFonts w:ascii="Times New Roman" w:hAnsi="Times New Roman"/>
    </w:rPr>
  </w:style>
  <w:style w:type="paragraph" w:styleId="NormalIndent">
    <w:name w:val="Normal Indent"/>
    <w:basedOn w:val="Normal"/>
    <w:uiPriority w:val="99"/>
    <w:semiHidden/>
    <w:unhideWhenUsed/>
    <w:rsid w:val="002C41D1"/>
    <w:pPr>
      <w:ind w:left="720"/>
    </w:pPr>
  </w:style>
  <w:style w:type="paragraph" w:styleId="NoteHeading">
    <w:name w:val="Note Heading"/>
    <w:basedOn w:val="Normal"/>
    <w:next w:val="Normal"/>
    <w:link w:val="NoteHeadingChar"/>
    <w:uiPriority w:val="99"/>
    <w:semiHidden/>
    <w:unhideWhenUsed/>
    <w:rsid w:val="002C41D1"/>
    <w:pPr>
      <w:spacing w:after="0"/>
    </w:pPr>
  </w:style>
  <w:style w:type="character" w:customStyle="1" w:styleId="NoteHeadingChar">
    <w:name w:val="Note Heading Char"/>
    <w:basedOn w:val="DefaultParagraphFont"/>
    <w:link w:val="NoteHeading"/>
    <w:uiPriority w:val="99"/>
    <w:semiHidden/>
    <w:rsid w:val="002C41D1"/>
    <w:rPr>
      <w:rFonts w:ascii="Lucida Sans" w:hAnsi="Lucida Sans"/>
    </w:rPr>
  </w:style>
  <w:style w:type="paragraph" w:styleId="PlainText">
    <w:name w:val="Plain Text"/>
    <w:basedOn w:val="Normal"/>
    <w:link w:val="PlainTextChar"/>
    <w:uiPriority w:val="99"/>
    <w:semiHidden/>
    <w:unhideWhenUsed/>
    <w:rsid w:val="002C41D1"/>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2C41D1"/>
    <w:rPr>
      <w:rFonts w:ascii="Consolas" w:hAnsi="Consolas" w:cs="Consolas"/>
      <w:sz w:val="21"/>
      <w:szCs w:val="21"/>
    </w:rPr>
  </w:style>
  <w:style w:type="paragraph" w:styleId="Salutation">
    <w:name w:val="Salutation"/>
    <w:basedOn w:val="Normal"/>
    <w:next w:val="Normal"/>
    <w:link w:val="SalutationChar"/>
    <w:uiPriority w:val="99"/>
    <w:semiHidden/>
    <w:unhideWhenUsed/>
    <w:rsid w:val="002C41D1"/>
  </w:style>
  <w:style w:type="character" w:customStyle="1" w:styleId="SalutationChar">
    <w:name w:val="Salutation Char"/>
    <w:basedOn w:val="DefaultParagraphFont"/>
    <w:link w:val="Salutation"/>
    <w:uiPriority w:val="99"/>
    <w:semiHidden/>
    <w:rsid w:val="002C41D1"/>
    <w:rPr>
      <w:rFonts w:ascii="Lucida Sans" w:hAnsi="Lucida Sans"/>
    </w:rPr>
  </w:style>
  <w:style w:type="paragraph" w:styleId="Signature">
    <w:name w:val="Signature"/>
    <w:basedOn w:val="Normal"/>
    <w:link w:val="SignatureChar"/>
    <w:uiPriority w:val="99"/>
    <w:semiHidden/>
    <w:unhideWhenUsed/>
    <w:rsid w:val="002C41D1"/>
    <w:pPr>
      <w:spacing w:after="0"/>
      <w:ind w:left="4320"/>
    </w:pPr>
  </w:style>
  <w:style w:type="character" w:customStyle="1" w:styleId="SignatureChar">
    <w:name w:val="Signature Char"/>
    <w:basedOn w:val="DefaultParagraphFont"/>
    <w:link w:val="Signature"/>
    <w:uiPriority w:val="99"/>
    <w:semiHidden/>
    <w:rsid w:val="002C41D1"/>
    <w:rPr>
      <w:rFonts w:ascii="Lucida Sans" w:hAnsi="Lucida Sans"/>
    </w:rPr>
  </w:style>
  <w:style w:type="character" w:styleId="Strong">
    <w:name w:val="Strong"/>
    <w:basedOn w:val="DefaultParagraphFont"/>
    <w:uiPriority w:val="22"/>
    <w:rsid w:val="002C41D1"/>
    <w:rPr>
      <w:b/>
      <w:bCs/>
    </w:rPr>
  </w:style>
  <w:style w:type="paragraph" w:styleId="TableofAuthorities">
    <w:name w:val="table of authorities"/>
    <w:basedOn w:val="Normal"/>
    <w:next w:val="Normal"/>
    <w:uiPriority w:val="99"/>
    <w:semiHidden/>
    <w:unhideWhenUsed/>
    <w:rsid w:val="002C41D1"/>
    <w:pPr>
      <w:spacing w:after="0"/>
      <w:ind w:left="240" w:hanging="240"/>
    </w:pPr>
  </w:style>
  <w:style w:type="paragraph" w:styleId="TOAHeading">
    <w:name w:val="toa heading"/>
    <w:basedOn w:val="Normal"/>
    <w:next w:val="Normal"/>
    <w:uiPriority w:val="99"/>
    <w:semiHidden/>
    <w:unhideWhenUsed/>
    <w:rsid w:val="002C41D1"/>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2C41D1"/>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2C41D1"/>
    <w:pPr>
      <w:spacing w:after="100"/>
      <w:ind w:left="720"/>
    </w:pPr>
  </w:style>
  <w:style w:type="paragraph" w:styleId="TOC5">
    <w:name w:val="toc 5"/>
    <w:basedOn w:val="Normal"/>
    <w:next w:val="Normal"/>
    <w:autoRedefine/>
    <w:uiPriority w:val="39"/>
    <w:unhideWhenUsed/>
    <w:rsid w:val="002C41D1"/>
    <w:pPr>
      <w:spacing w:after="100"/>
      <w:ind w:left="960"/>
    </w:pPr>
  </w:style>
  <w:style w:type="paragraph" w:styleId="TOC6">
    <w:name w:val="toc 6"/>
    <w:basedOn w:val="Normal"/>
    <w:next w:val="Normal"/>
    <w:autoRedefine/>
    <w:uiPriority w:val="39"/>
    <w:unhideWhenUsed/>
    <w:rsid w:val="002C41D1"/>
    <w:pPr>
      <w:spacing w:after="100"/>
      <w:ind w:left="1200"/>
    </w:pPr>
  </w:style>
  <w:style w:type="paragraph" w:styleId="TOC7">
    <w:name w:val="toc 7"/>
    <w:basedOn w:val="Normal"/>
    <w:next w:val="Normal"/>
    <w:autoRedefine/>
    <w:uiPriority w:val="39"/>
    <w:unhideWhenUsed/>
    <w:rsid w:val="002C41D1"/>
    <w:pPr>
      <w:spacing w:after="100"/>
      <w:ind w:left="1440"/>
    </w:pPr>
  </w:style>
  <w:style w:type="paragraph" w:styleId="TOC8">
    <w:name w:val="toc 8"/>
    <w:basedOn w:val="Normal"/>
    <w:next w:val="Normal"/>
    <w:autoRedefine/>
    <w:uiPriority w:val="39"/>
    <w:unhideWhenUsed/>
    <w:rsid w:val="002C41D1"/>
    <w:pPr>
      <w:spacing w:after="100"/>
      <w:ind w:left="1680"/>
    </w:pPr>
  </w:style>
  <w:style w:type="paragraph" w:styleId="TOC9">
    <w:name w:val="toc 9"/>
    <w:basedOn w:val="Normal"/>
    <w:next w:val="Normal"/>
    <w:autoRedefine/>
    <w:uiPriority w:val="39"/>
    <w:unhideWhenUsed/>
    <w:rsid w:val="002C41D1"/>
    <w:pPr>
      <w:spacing w:after="100"/>
      <w:ind w:left="1920"/>
    </w:pPr>
  </w:style>
  <w:style w:type="paragraph" w:styleId="TOCHeading">
    <w:name w:val="TOC Heading"/>
    <w:basedOn w:val="Heading1"/>
    <w:next w:val="Normal"/>
    <w:uiPriority w:val="39"/>
    <w:semiHidden/>
    <w:unhideWhenUsed/>
    <w:qFormat/>
    <w:rsid w:val="002C41D1"/>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2C4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2C41D1"/>
    <w:rPr>
      <w:b/>
      <w:color w:val="0070C0"/>
      <w:vertAlign w:val="superscript"/>
    </w:rPr>
  </w:style>
  <w:style w:type="character" w:styleId="FootnoteReference">
    <w:name w:val="footnote reference"/>
    <w:basedOn w:val="DefaultParagraphFont"/>
    <w:uiPriority w:val="99"/>
    <w:unhideWhenUsed/>
    <w:rsid w:val="002C41D1"/>
    <w:rPr>
      <w:b/>
      <w:color w:val="0070C0"/>
      <w:vertAlign w:val="superscript"/>
    </w:rPr>
  </w:style>
  <w:style w:type="paragraph" w:customStyle="1" w:styleId="Caption-below">
    <w:name w:val="Caption-below"/>
    <w:basedOn w:val="Caption"/>
    <w:qFormat/>
    <w:rsid w:val="002C41D1"/>
    <w:pPr>
      <w:keepNext w:val="0"/>
    </w:pPr>
    <w:rPr>
      <w:color w:val="595959" w:themeColor="text1" w:themeTint="A6"/>
    </w:rPr>
  </w:style>
  <w:style w:type="character" w:styleId="UnresolvedMention">
    <w:name w:val="Unresolved Mention"/>
    <w:basedOn w:val="DefaultParagraphFont"/>
    <w:uiPriority w:val="99"/>
    <w:semiHidden/>
    <w:unhideWhenUsed/>
    <w:rsid w:val="002D5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98.xml"/><Relationship Id="rId21" Type="http://schemas.openxmlformats.org/officeDocument/2006/relationships/footer" Target="footer8.xml"/><Relationship Id="rId42" Type="http://schemas.openxmlformats.org/officeDocument/2006/relationships/footer" Target="footer25.xml"/><Relationship Id="rId47" Type="http://schemas.openxmlformats.org/officeDocument/2006/relationships/footer" Target="footer30.xml"/><Relationship Id="rId63" Type="http://schemas.openxmlformats.org/officeDocument/2006/relationships/footer" Target="footer46.xml"/><Relationship Id="rId68" Type="http://schemas.openxmlformats.org/officeDocument/2006/relationships/footer" Target="footer50.xml"/><Relationship Id="rId84" Type="http://schemas.openxmlformats.org/officeDocument/2006/relationships/footer" Target="footer65.xml"/><Relationship Id="rId89" Type="http://schemas.openxmlformats.org/officeDocument/2006/relationships/footer" Target="footer70.xml"/><Relationship Id="rId112" Type="http://schemas.openxmlformats.org/officeDocument/2006/relationships/footer" Target="footer93.xml"/><Relationship Id="rId16" Type="http://schemas.openxmlformats.org/officeDocument/2006/relationships/footer" Target="footer4.xml"/><Relationship Id="rId107" Type="http://schemas.openxmlformats.org/officeDocument/2006/relationships/footer" Target="footer88.xml"/><Relationship Id="rId11" Type="http://schemas.openxmlformats.org/officeDocument/2006/relationships/footer" Target="footer1.xml"/><Relationship Id="rId32" Type="http://schemas.openxmlformats.org/officeDocument/2006/relationships/footer" Target="footer18.xml"/><Relationship Id="rId37" Type="http://schemas.openxmlformats.org/officeDocument/2006/relationships/image" Target="media/image4.wmf"/><Relationship Id="rId53" Type="http://schemas.openxmlformats.org/officeDocument/2006/relationships/footer" Target="footer36.xml"/><Relationship Id="rId58" Type="http://schemas.openxmlformats.org/officeDocument/2006/relationships/footer" Target="footer41.xml"/><Relationship Id="rId74" Type="http://schemas.openxmlformats.org/officeDocument/2006/relationships/footer" Target="footer55.xml"/><Relationship Id="rId79" Type="http://schemas.openxmlformats.org/officeDocument/2006/relationships/footer" Target="footer60.xml"/><Relationship Id="rId102" Type="http://schemas.openxmlformats.org/officeDocument/2006/relationships/footer" Target="footer83.xml"/><Relationship Id="rId123"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footer" Target="footer71.xml"/><Relationship Id="rId95" Type="http://schemas.openxmlformats.org/officeDocument/2006/relationships/footer" Target="footer76.xm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footer" Target="footer26.xml"/><Relationship Id="rId48" Type="http://schemas.openxmlformats.org/officeDocument/2006/relationships/footer" Target="footer31.xml"/><Relationship Id="rId64" Type="http://schemas.openxmlformats.org/officeDocument/2006/relationships/footer" Target="footer47.xml"/><Relationship Id="rId69" Type="http://schemas.openxmlformats.org/officeDocument/2006/relationships/image" Target="media/image6.jpg"/><Relationship Id="rId113" Type="http://schemas.openxmlformats.org/officeDocument/2006/relationships/footer" Target="footer94.xml"/><Relationship Id="rId118" Type="http://schemas.openxmlformats.org/officeDocument/2006/relationships/header" Target="header4.xml"/><Relationship Id="rId80" Type="http://schemas.openxmlformats.org/officeDocument/2006/relationships/footer" Target="footer61.xml"/><Relationship Id="rId85" Type="http://schemas.openxmlformats.org/officeDocument/2006/relationships/footer" Target="footer66.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footer" Target="footer19.xml"/><Relationship Id="rId38" Type="http://schemas.openxmlformats.org/officeDocument/2006/relationships/oleObject" Target="embeddings/oleObject1.bin"/><Relationship Id="rId59" Type="http://schemas.openxmlformats.org/officeDocument/2006/relationships/footer" Target="footer42.xml"/><Relationship Id="rId103" Type="http://schemas.openxmlformats.org/officeDocument/2006/relationships/footer" Target="footer84.xml"/><Relationship Id="rId108" Type="http://schemas.openxmlformats.org/officeDocument/2006/relationships/footer" Target="footer89.xml"/><Relationship Id="rId124" Type="http://schemas.openxmlformats.org/officeDocument/2006/relationships/customXml" Target="../customXml/item3.xml"/><Relationship Id="rId54" Type="http://schemas.openxmlformats.org/officeDocument/2006/relationships/footer" Target="footer37.xml"/><Relationship Id="rId70" Type="http://schemas.openxmlformats.org/officeDocument/2006/relationships/footer" Target="footer51.xml"/><Relationship Id="rId75" Type="http://schemas.openxmlformats.org/officeDocument/2006/relationships/footer" Target="footer56.xml"/><Relationship Id="rId91" Type="http://schemas.openxmlformats.org/officeDocument/2006/relationships/footer" Target="footer72.xml"/><Relationship Id="rId96" Type="http://schemas.openxmlformats.org/officeDocument/2006/relationships/footer" Target="footer7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footer" Target="footer32.xml"/><Relationship Id="rId114" Type="http://schemas.openxmlformats.org/officeDocument/2006/relationships/footer" Target="footer95.xml"/><Relationship Id="rId119" Type="http://schemas.openxmlformats.org/officeDocument/2006/relationships/footer" Target="footer99.xml"/><Relationship Id="rId44" Type="http://schemas.openxmlformats.org/officeDocument/2006/relationships/footer" Target="footer27.xml"/><Relationship Id="rId60" Type="http://schemas.openxmlformats.org/officeDocument/2006/relationships/footer" Target="footer43.xml"/><Relationship Id="rId65" Type="http://schemas.openxmlformats.org/officeDocument/2006/relationships/footer" Target="footer48.xml"/><Relationship Id="rId81" Type="http://schemas.openxmlformats.org/officeDocument/2006/relationships/footer" Target="footer62.xml"/><Relationship Id="rId86" Type="http://schemas.openxmlformats.org/officeDocument/2006/relationships/footer" Target="footer67.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2.xml"/><Relationship Id="rId109" Type="http://schemas.openxmlformats.org/officeDocument/2006/relationships/footer" Target="footer90.xml"/><Relationship Id="rId34" Type="http://schemas.openxmlformats.org/officeDocument/2006/relationships/image" Target="media/image3.jpeg"/><Relationship Id="rId50" Type="http://schemas.openxmlformats.org/officeDocument/2006/relationships/footer" Target="footer33.xml"/><Relationship Id="rId55" Type="http://schemas.openxmlformats.org/officeDocument/2006/relationships/footer" Target="footer38.xml"/><Relationship Id="rId76" Type="http://schemas.openxmlformats.org/officeDocument/2006/relationships/footer" Target="footer57.xml"/><Relationship Id="rId97" Type="http://schemas.openxmlformats.org/officeDocument/2006/relationships/footer" Target="footer78.xml"/><Relationship Id="rId104" Type="http://schemas.openxmlformats.org/officeDocument/2006/relationships/footer" Target="footer85.xml"/><Relationship Id="rId120" Type="http://schemas.openxmlformats.org/officeDocument/2006/relationships/fontTable" Target="fontTable.xml"/><Relationship Id="rId125"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footer" Target="footer73.xml"/><Relationship Id="rId2" Type="http://schemas.openxmlformats.org/officeDocument/2006/relationships/numbering" Target="numbering.xml"/><Relationship Id="rId29" Type="http://schemas.openxmlformats.org/officeDocument/2006/relationships/hyperlink" Target="https://osha.oregon.gov/OSHARules/div4/div4J.pdf" TargetMode="External"/><Relationship Id="rId24" Type="http://schemas.openxmlformats.org/officeDocument/2006/relationships/footer" Target="footer11.xml"/><Relationship Id="rId40" Type="http://schemas.openxmlformats.org/officeDocument/2006/relationships/footer" Target="footer23.xml"/><Relationship Id="rId45" Type="http://schemas.openxmlformats.org/officeDocument/2006/relationships/footer" Target="footer28.xml"/><Relationship Id="rId66" Type="http://schemas.openxmlformats.org/officeDocument/2006/relationships/image" Target="media/image5.jpg"/><Relationship Id="rId87" Type="http://schemas.openxmlformats.org/officeDocument/2006/relationships/footer" Target="footer68.xml"/><Relationship Id="rId110" Type="http://schemas.openxmlformats.org/officeDocument/2006/relationships/footer" Target="footer91.xml"/><Relationship Id="rId115" Type="http://schemas.openxmlformats.org/officeDocument/2006/relationships/footer" Target="footer96.xml"/><Relationship Id="rId61" Type="http://schemas.openxmlformats.org/officeDocument/2006/relationships/footer" Target="footer44.xml"/><Relationship Id="rId82" Type="http://schemas.openxmlformats.org/officeDocument/2006/relationships/footer" Target="footer63.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0.xml"/><Relationship Id="rId56" Type="http://schemas.openxmlformats.org/officeDocument/2006/relationships/footer" Target="footer39.xml"/><Relationship Id="rId77" Type="http://schemas.openxmlformats.org/officeDocument/2006/relationships/footer" Target="footer58.xml"/><Relationship Id="rId100" Type="http://schemas.openxmlformats.org/officeDocument/2006/relationships/footer" Target="footer81.xml"/><Relationship Id="rId105" Type="http://schemas.openxmlformats.org/officeDocument/2006/relationships/footer" Target="footer86.xml"/><Relationship Id="rId8" Type="http://schemas.openxmlformats.org/officeDocument/2006/relationships/image" Target="media/image1.png"/><Relationship Id="rId51" Type="http://schemas.openxmlformats.org/officeDocument/2006/relationships/footer" Target="footer34.xml"/><Relationship Id="rId72" Type="http://schemas.openxmlformats.org/officeDocument/2006/relationships/footer" Target="footer53.xml"/><Relationship Id="rId93" Type="http://schemas.openxmlformats.org/officeDocument/2006/relationships/footer" Target="footer74.xml"/><Relationship Id="rId98" Type="http://schemas.openxmlformats.org/officeDocument/2006/relationships/footer" Target="footer79.xml"/><Relationship Id="rId121"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footer" Target="footer29.xml"/><Relationship Id="rId67" Type="http://schemas.openxmlformats.org/officeDocument/2006/relationships/footer" Target="footer49.xml"/><Relationship Id="rId116" Type="http://schemas.openxmlformats.org/officeDocument/2006/relationships/footer" Target="footer97.xml"/><Relationship Id="rId20" Type="http://schemas.openxmlformats.org/officeDocument/2006/relationships/footer" Target="footer7.xml"/><Relationship Id="rId41" Type="http://schemas.openxmlformats.org/officeDocument/2006/relationships/footer" Target="footer24.xml"/><Relationship Id="rId62" Type="http://schemas.openxmlformats.org/officeDocument/2006/relationships/footer" Target="footer45.xml"/><Relationship Id="rId83" Type="http://schemas.openxmlformats.org/officeDocument/2006/relationships/footer" Target="footer64.xml"/><Relationship Id="rId88" Type="http://schemas.openxmlformats.org/officeDocument/2006/relationships/footer" Target="footer69.xml"/><Relationship Id="rId111" Type="http://schemas.openxmlformats.org/officeDocument/2006/relationships/footer" Target="footer92.xml"/><Relationship Id="rId15" Type="http://schemas.openxmlformats.org/officeDocument/2006/relationships/footer" Target="footer3.xml"/><Relationship Id="rId36" Type="http://schemas.openxmlformats.org/officeDocument/2006/relationships/footer" Target="footer21.xml"/><Relationship Id="rId57" Type="http://schemas.openxmlformats.org/officeDocument/2006/relationships/footer" Target="footer40.xml"/><Relationship Id="rId106" Type="http://schemas.openxmlformats.org/officeDocument/2006/relationships/footer" Target="footer87.xml"/><Relationship Id="rId10" Type="http://schemas.openxmlformats.org/officeDocument/2006/relationships/hyperlink" Target="https://osha.oregon.gov/" TargetMode="External"/><Relationship Id="rId31" Type="http://schemas.openxmlformats.org/officeDocument/2006/relationships/footer" Target="footer17.xml"/><Relationship Id="rId52" Type="http://schemas.openxmlformats.org/officeDocument/2006/relationships/footer" Target="footer35.xml"/><Relationship Id="rId73" Type="http://schemas.openxmlformats.org/officeDocument/2006/relationships/footer" Target="footer54.xml"/><Relationship Id="rId78" Type="http://schemas.openxmlformats.org/officeDocument/2006/relationships/footer" Target="footer59.xml"/><Relationship Id="rId94" Type="http://schemas.openxmlformats.org/officeDocument/2006/relationships/footer" Target="footer75.xml"/><Relationship Id="rId99" Type="http://schemas.openxmlformats.org/officeDocument/2006/relationships/footer" Target="footer80.xml"/><Relationship Id="rId101" Type="http://schemas.openxmlformats.org/officeDocument/2006/relationships/footer" Target="footer82.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MyTemplates2019\OAR4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D4F0D34B1F494E9F991EAB96AE1A7E"/>
        <w:category>
          <w:name w:val="General"/>
          <w:gallery w:val="placeholder"/>
        </w:category>
        <w:types>
          <w:type w:val="bbPlcHdr"/>
        </w:types>
        <w:behaviors>
          <w:behavior w:val="content"/>
        </w:behaviors>
        <w:guid w:val="{61C91007-F30A-4EF4-B9E4-00A0F20368E0}"/>
      </w:docPartPr>
      <w:docPartBody>
        <w:p w:rsidR="00A1065D" w:rsidRDefault="00010874">
          <w:pPr>
            <w:pStyle w:val="C7D4F0D34B1F494E9F991EAB96AE1A7E"/>
          </w:pPr>
          <w:r w:rsidRPr="00B40F01">
            <w:rPr>
              <w:rStyle w:val="PlaceholderText"/>
            </w:rPr>
            <w:t>[Subject]</w:t>
          </w:r>
        </w:p>
      </w:docPartBody>
    </w:docPart>
    <w:docPart>
      <w:docPartPr>
        <w:name w:val="AC2FC8FE87EE4B4489F85EE0A1A21618"/>
        <w:category>
          <w:name w:val="General"/>
          <w:gallery w:val="placeholder"/>
        </w:category>
        <w:types>
          <w:type w:val="bbPlcHdr"/>
        </w:types>
        <w:behaviors>
          <w:behavior w:val="content"/>
        </w:behaviors>
        <w:guid w:val="{85431B12-9252-4EC4-B6F9-5B7FB6CF503C}"/>
      </w:docPartPr>
      <w:docPartBody>
        <w:p w:rsidR="00A1065D" w:rsidRDefault="00010874">
          <w:pPr>
            <w:pStyle w:val="AC2FC8FE87EE4B4489F85EE0A1A21618"/>
          </w:pPr>
          <w:r w:rsidRPr="00575648">
            <w:rPr>
              <w:rStyle w:val="PlaceholderText"/>
              <w:rFonts w:eastAsiaTheme="majorEastAsia"/>
            </w:rPr>
            <w:t>Choose an item.</w:t>
          </w:r>
        </w:p>
      </w:docPartBody>
    </w:docPart>
    <w:docPart>
      <w:docPartPr>
        <w:name w:val="963FBA381E7A4B63B37DBFB23772F6D7"/>
        <w:category>
          <w:name w:val="General"/>
          <w:gallery w:val="placeholder"/>
        </w:category>
        <w:types>
          <w:type w:val="bbPlcHdr"/>
        </w:types>
        <w:behaviors>
          <w:behavior w:val="content"/>
        </w:behaviors>
        <w:guid w:val="{37970202-E410-465E-916F-C0DE7BBD7A26}"/>
      </w:docPartPr>
      <w:docPartBody>
        <w:p w:rsidR="00A1065D" w:rsidRDefault="00010874">
          <w:pPr>
            <w:pStyle w:val="963FBA381E7A4B63B37DBFB23772F6D7"/>
          </w:pPr>
          <w:r w:rsidRPr="00B40F01">
            <w:rPr>
              <w:rStyle w:val="PlaceholderText"/>
            </w:rPr>
            <w:t>[Title]</w:t>
          </w:r>
        </w:p>
      </w:docPartBody>
    </w:docPart>
    <w:docPart>
      <w:docPartPr>
        <w:name w:val="1BF8CF4760E24135BA81BC44F179B4C8"/>
        <w:category>
          <w:name w:val="General"/>
          <w:gallery w:val="placeholder"/>
        </w:category>
        <w:types>
          <w:type w:val="bbPlcHdr"/>
        </w:types>
        <w:behaviors>
          <w:behavior w:val="content"/>
        </w:behaviors>
        <w:guid w:val="{C7736217-DE79-43B3-997A-9BCA7E477019}"/>
      </w:docPartPr>
      <w:docPartBody>
        <w:p w:rsidR="00A1065D" w:rsidRDefault="00010874">
          <w:pPr>
            <w:pStyle w:val="1BF8CF4760E24135BA81BC44F179B4C8"/>
          </w:pPr>
          <w:r w:rsidRPr="00505672">
            <w:rPr>
              <w:rStyle w:val="PlaceholderText"/>
            </w:rPr>
            <w:t>[Keywords]</w:t>
          </w:r>
        </w:p>
      </w:docPartBody>
    </w:docPart>
    <w:docPart>
      <w:docPartPr>
        <w:name w:val="A7374BC588084B47B33AECB7CBAB61D4"/>
        <w:category>
          <w:name w:val="General"/>
          <w:gallery w:val="placeholder"/>
        </w:category>
        <w:types>
          <w:type w:val="bbPlcHdr"/>
        </w:types>
        <w:behaviors>
          <w:behavior w:val="content"/>
        </w:behaviors>
        <w:guid w:val="{D4BF70B7-D3B7-410F-BA9D-7B0E259DB45B}"/>
      </w:docPartPr>
      <w:docPartBody>
        <w:p w:rsidR="00A1065D" w:rsidRDefault="00010874">
          <w:pPr>
            <w:pStyle w:val="A7374BC588084B47B33AECB7CBAB61D4"/>
          </w:pPr>
          <w:r w:rsidRPr="000202CD">
            <w:rPr>
              <w:sz w:val="28"/>
            </w:rPr>
            <w:t>Administrative Order 1-2015</w:t>
          </w:r>
        </w:p>
      </w:docPartBody>
    </w:docPart>
    <w:docPart>
      <w:docPartPr>
        <w:name w:val="EA755C4218CE4C948390309C161C0DAC"/>
        <w:category>
          <w:name w:val="General"/>
          <w:gallery w:val="placeholder"/>
        </w:category>
        <w:types>
          <w:type w:val="bbPlcHdr"/>
        </w:types>
        <w:behaviors>
          <w:behavior w:val="content"/>
        </w:behaviors>
        <w:guid w:val="{E5788E74-6BB3-48F1-B034-2907618CCC4F}"/>
      </w:docPartPr>
      <w:docPartBody>
        <w:p w:rsidR="009443C8" w:rsidRDefault="00765E07" w:rsidP="00765E07">
          <w:pPr>
            <w:pStyle w:val="EA755C4218CE4C948390309C161C0DAC9"/>
          </w:pPr>
          <w:r w:rsidRPr="005B0DE1">
            <w:rPr>
              <w:rFonts w:ascii="Arial" w:hAnsi="Arial" w:cs="Arial"/>
              <w:sz w:val="24"/>
            </w:rPr>
            <w:t xml:space="preserve">  /  /    </w:t>
          </w:r>
        </w:p>
      </w:docPartBody>
    </w:docPart>
    <w:docPart>
      <w:docPartPr>
        <w:name w:val="4A91191034DB4B34979E8CB01C83A070"/>
        <w:category>
          <w:name w:val="General"/>
          <w:gallery w:val="placeholder"/>
        </w:category>
        <w:types>
          <w:type w:val="bbPlcHdr"/>
        </w:types>
        <w:behaviors>
          <w:behavior w:val="content"/>
        </w:behaviors>
        <w:guid w:val="{68FE5306-F1B6-4606-9AC5-A6C4D6E7293A}"/>
      </w:docPartPr>
      <w:docPartBody>
        <w:p w:rsidR="009443C8" w:rsidRDefault="00765E07" w:rsidP="00765E07">
          <w:pPr>
            <w:pStyle w:val="4A91191034DB4B34979E8CB01C83A0708"/>
          </w:pPr>
          <w:r w:rsidRPr="005B0DE1">
            <w:rPr>
              <w:rFonts w:ascii="Arial" w:hAnsi="Arial" w:cs="Arial"/>
              <w:sz w:val="24"/>
            </w:rPr>
            <w:t xml:space="preserve">  /  /    </w:t>
          </w:r>
        </w:p>
      </w:docPartBody>
    </w:docPart>
    <w:docPart>
      <w:docPartPr>
        <w:name w:val="28BE6BCF6BCA4F3D87C6FE0DE59AE6D4"/>
        <w:category>
          <w:name w:val="General"/>
          <w:gallery w:val="placeholder"/>
        </w:category>
        <w:types>
          <w:type w:val="bbPlcHdr"/>
        </w:types>
        <w:behaviors>
          <w:behavior w:val="content"/>
        </w:behaviors>
        <w:guid w:val="{148AEEFB-6374-4F85-912D-0D9444846F26}"/>
      </w:docPartPr>
      <w:docPartBody>
        <w:p w:rsidR="009443C8" w:rsidRDefault="00765E07" w:rsidP="00765E07">
          <w:pPr>
            <w:pStyle w:val="28BE6BCF6BCA4F3D87C6FE0DE59AE6D46"/>
          </w:pPr>
          <w:r w:rsidRPr="00281B67">
            <w:rPr>
              <w:rStyle w:val="PlaceholderText"/>
            </w:rPr>
            <w:t>Click or tap here to enter text.</w:t>
          </w:r>
        </w:p>
      </w:docPartBody>
    </w:docPart>
    <w:docPart>
      <w:docPartPr>
        <w:name w:val="8785DFE3140746D1BAB77F572BCE9359"/>
        <w:category>
          <w:name w:val="General"/>
          <w:gallery w:val="placeholder"/>
        </w:category>
        <w:types>
          <w:type w:val="bbPlcHdr"/>
        </w:types>
        <w:behaviors>
          <w:behavior w:val="content"/>
        </w:behaviors>
        <w:guid w:val="{55D2AF90-6419-4EAB-BF16-EE361790EB11}"/>
      </w:docPartPr>
      <w:docPartBody>
        <w:p w:rsidR="009443C8" w:rsidRDefault="00765E07" w:rsidP="00765E07">
          <w:pPr>
            <w:pStyle w:val="8785DFE3140746D1BAB77F572BCE93596"/>
          </w:pPr>
          <w:r w:rsidRPr="00281B67">
            <w:rPr>
              <w:rStyle w:val="PlaceholderText"/>
            </w:rPr>
            <w:t>Click or tap here to enter text.</w:t>
          </w:r>
        </w:p>
      </w:docPartBody>
    </w:docPart>
    <w:docPart>
      <w:docPartPr>
        <w:name w:val="403082E908D14C668757F6838060BBF9"/>
        <w:category>
          <w:name w:val="General"/>
          <w:gallery w:val="placeholder"/>
        </w:category>
        <w:types>
          <w:type w:val="bbPlcHdr"/>
        </w:types>
        <w:behaviors>
          <w:behavior w:val="content"/>
        </w:behaviors>
        <w:guid w:val="{06A7DF9E-AFDB-4A37-B240-5DEDF8413DB5}"/>
      </w:docPartPr>
      <w:docPartBody>
        <w:p w:rsidR="009443C8" w:rsidRDefault="00765E07" w:rsidP="00765E07">
          <w:pPr>
            <w:pStyle w:val="403082E908D14C668757F6838060BBF96"/>
          </w:pPr>
          <w:r w:rsidRPr="00281B6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080C5BC-8C0A-491B-86CF-71579AF87E6B}"/>
      </w:docPartPr>
      <w:docPartBody>
        <w:p w:rsidR="009443C8" w:rsidRDefault="009443C8">
          <w:r w:rsidRPr="001832F2">
            <w:rPr>
              <w:rStyle w:val="PlaceholderText"/>
            </w:rPr>
            <w:t>Click or tap here to enter text.</w:t>
          </w:r>
        </w:p>
      </w:docPartBody>
    </w:docPart>
    <w:docPart>
      <w:docPartPr>
        <w:name w:val="608D7D80A42345DD8E7C13E79559D9E5"/>
        <w:category>
          <w:name w:val="General"/>
          <w:gallery w:val="placeholder"/>
        </w:category>
        <w:types>
          <w:type w:val="bbPlcHdr"/>
        </w:types>
        <w:behaviors>
          <w:behavior w:val="content"/>
        </w:behaviors>
        <w:guid w:val="{258D586E-E9FE-4D25-A776-4CBAA8197844}"/>
      </w:docPartPr>
      <w:docPartBody>
        <w:p w:rsidR="009443C8" w:rsidRDefault="00765E07" w:rsidP="00765E07">
          <w:pPr>
            <w:pStyle w:val="608D7D80A42345DD8E7C13E79559D9E55"/>
          </w:pPr>
          <w:r w:rsidRPr="001832F2">
            <w:rPr>
              <w:rStyle w:val="PlaceholderText"/>
            </w:rPr>
            <w:t xml:space="preserve"> </w:t>
          </w:r>
          <w:r>
            <w:rPr>
              <w:rStyle w:val="PlaceholderText"/>
            </w:rPr>
            <w:t xml:space="preserve">   </w:t>
          </w:r>
        </w:p>
      </w:docPartBody>
    </w:docPart>
    <w:docPart>
      <w:docPartPr>
        <w:name w:val="86752E62A5454356AD04B236743988DE"/>
        <w:category>
          <w:name w:val="General"/>
          <w:gallery w:val="placeholder"/>
        </w:category>
        <w:types>
          <w:type w:val="bbPlcHdr"/>
        </w:types>
        <w:behaviors>
          <w:behavior w:val="content"/>
        </w:behaviors>
        <w:guid w:val="{37A75321-39AD-4EEA-99C0-CEE293FEFA43}"/>
      </w:docPartPr>
      <w:docPartBody>
        <w:p w:rsidR="009443C8" w:rsidRDefault="00765E07" w:rsidP="00765E07">
          <w:pPr>
            <w:pStyle w:val="86752E62A5454356AD04B236743988DE5"/>
          </w:pPr>
          <w:r w:rsidRPr="001832F2">
            <w:rPr>
              <w:rStyle w:val="PlaceholderText"/>
            </w:rPr>
            <w:t xml:space="preserve"> </w:t>
          </w:r>
          <w:r>
            <w:rPr>
              <w:rStyle w:val="PlaceholderText"/>
            </w:rPr>
            <w:t xml:space="preserve">   </w:t>
          </w:r>
        </w:p>
      </w:docPartBody>
    </w:docPart>
    <w:docPart>
      <w:docPartPr>
        <w:name w:val="7B72D27F8FC34E0995C0D2577224D619"/>
        <w:category>
          <w:name w:val="General"/>
          <w:gallery w:val="placeholder"/>
        </w:category>
        <w:types>
          <w:type w:val="bbPlcHdr"/>
        </w:types>
        <w:behaviors>
          <w:behavior w:val="content"/>
        </w:behaviors>
        <w:guid w:val="{6ABB9DA9-EC38-44CD-9C78-EE7DD99A50E4}"/>
      </w:docPartPr>
      <w:docPartBody>
        <w:p w:rsidR="009443C8" w:rsidRDefault="00765E07" w:rsidP="00765E07">
          <w:pPr>
            <w:pStyle w:val="7B72D27F8FC34E0995C0D2577224D6195"/>
          </w:pPr>
          <w:r w:rsidRPr="00CF0955">
            <w:rPr>
              <w:rStyle w:val="PlaceholderText"/>
            </w:rPr>
            <w:t xml:space="preserve">  :  </w:t>
          </w:r>
        </w:p>
      </w:docPartBody>
    </w:docPart>
    <w:docPart>
      <w:docPartPr>
        <w:name w:val="D79B5A559880483B9C21E9F2C07876AD"/>
        <w:category>
          <w:name w:val="General"/>
          <w:gallery w:val="placeholder"/>
        </w:category>
        <w:types>
          <w:type w:val="bbPlcHdr"/>
        </w:types>
        <w:behaviors>
          <w:behavior w:val="content"/>
        </w:behaviors>
        <w:guid w:val="{1B3F4666-E03A-4541-842D-362B38D1AC7B}"/>
      </w:docPartPr>
      <w:docPartBody>
        <w:p w:rsidR="009443C8" w:rsidRDefault="00765E07" w:rsidP="00765E07">
          <w:pPr>
            <w:pStyle w:val="D79B5A559880483B9C21E9F2C07876AD5"/>
          </w:pPr>
          <w:r w:rsidRPr="00CF0955">
            <w:rPr>
              <w:rStyle w:val="PlaceholderText"/>
            </w:rPr>
            <w:t xml:space="preserve">  :  </w:t>
          </w:r>
        </w:p>
      </w:docPartBody>
    </w:docPart>
    <w:docPart>
      <w:docPartPr>
        <w:name w:val="B2E911790DFC48E8AD19E2D07D7A8558"/>
        <w:category>
          <w:name w:val="General"/>
          <w:gallery w:val="placeholder"/>
        </w:category>
        <w:types>
          <w:type w:val="bbPlcHdr"/>
        </w:types>
        <w:behaviors>
          <w:behavior w:val="content"/>
        </w:behaviors>
        <w:guid w:val="{2B6A4986-F9B4-4CB9-A166-906C0432EA61}"/>
      </w:docPartPr>
      <w:docPartBody>
        <w:p w:rsidR="009443C8" w:rsidRDefault="00765E07" w:rsidP="00765E07">
          <w:pPr>
            <w:pStyle w:val="B2E911790DFC48E8AD19E2D07D7A85585"/>
          </w:pPr>
          <w:r w:rsidRPr="00CF0955">
            <w:rPr>
              <w:rStyle w:val="PlaceholderText"/>
            </w:rPr>
            <w:t xml:space="preserve">  :  </w:t>
          </w:r>
        </w:p>
      </w:docPartBody>
    </w:docPart>
    <w:docPart>
      <w:docPartPr>
        <w:name w:val="4E49CCA3051A40CEBB273A4DB5C9F1BF"/>
        <w:category>
          <w:name w:val="General"/>
          <w:gallery w:val="placeholder"/>
        </w:category>
        <w:types>
          <w:type w:val="bbPlcHdr"/>
        </w:types>
        <w:behaviors>
          <w:behavior w:val="content"/>
        </w:behaviors>
        <w:guid w:val="{F3E8A60E-B633-4CDC-BEA4-04856E7F2A8C}"/>
      </w:docPartPr>
      <w:docPartBody>
        <w:p w:rsidR="009443C8" w:rsidRDefault="00765E07" w:rsidP="00765E07">
          <w:pPr>
            <w:pStyle w:val="4E49CCA3051A40CEBB273A4DB5C9F1BF5"/>
          </w:pPr>
          <w:r w:rsidRPr="00CF0955">
            <w:rPr>
              <w:rStyle w:val="PlaceholderText"/>
            </w:rPr>
            <w:t xml:space="preserve">   </w:t>
          </w:r>
        </w:p>
      </w:docPartBody>
    </w:docPart>
    <w:docPart>
      <w:docPartPr>
        <w:name w:val="9769D0318BDF441C8BD739E839F99D27"/>
        <w:category>
          <w:name w:val="General"/>
          <w:gallery w:val="placeholder"/>
        </w:category>
        <w:types>
          <w:type w:val="bbPlcHdr"/>
        </w:types>
        <w:behaviors>
          <w:behavior w:val="content"/>
        </w:behaviors>
        <w:guid w:val="{4B7807AE-8ECF-4ECB-9D68-1652B1968947}"/>
      </w:docPartPr>
      <w:docPartBody>
        <w:p w:rsidR="009443C8" w:rsidRDefault="00765E07" w:rsidP="00765E07">
          <w:pPr>
            <w:pStyle w:val="9769D0318BDF441C8BD739E839F99D275"/>
          </w:pPr>
          <w:r w:rsidRPr="00CF0955">
            <w:rPr>
              <w:rStyle w:val="PlaceholderText"/>
            </w:rPr>
            <w:t xml:space="preserve">   </w:t>
          </w:r>
        </w:p>
      </w:docPartBody>
    </w:docPart>
    <w:docPart>
      <w:docPartPr>
        <w:name w:val="43ADFEF8A59C4EC79DDD2FADB588EE7E"/>
        <w:category>
          <w:name w:val="General"/>
          <w:gallery w:val="placeholder"/>
        </w:category>
        <w:types>
          <w:type w:val="bbPlcHdr"/>
        </w:types>
        <w:behaviors>
          <w:behavior w:val="content"/>
        </w:behaviors>
        <w:guid w:val="{CF03A282-65BC-4248-A39D-AFEF0BFA1ED1}"/>
      </w:docPartPr>
      <w:docPartBody>
        <w:p w:rsidR="009443C8" w:rsidRDefault="00765E07" w:rsidP="00765E07">
          <w:pPr>
            <w:pStyle w:val="43ADFEF8A59C4EC79DDD2FADB588EE7E5"/>
          </w:pPr>
          <w:r w:rsidRPr="00CF0955">
            <w:rPr>
              <w:rStyle w:val="PlaceholderText"/>
            </w:rPr>
            <w:t xml:space="preserve">   </w:t>
          </w:r>
        </w:p>
      </w:docPartBody>
    </w:docPart>
    <w:docPart>
      <w:docPartPr>
        <w:name w:val="99ED666B9B93457991B4B7C56CE0BCC9"/>
        <w:category>
          <w:name w:val="General"/>
          <w:gallery w:val="placeholder"/>
        </w:category>
        <w:types>
          <w:type w:val="bbPlcHdr"/>
        </w:types>
        <w:behaviors>
          <w:behavior w:val="content"/>
        </w:behaviors>
        <w:guid w:val="{6C706323-950B-4DEE-905C-E778E067FB9D}"/>
      </w:docPartPr>
      <w:docPartBody>
        <w:p w:rsidR="009443C8" w:rsidRDefault="00765E07" w:rsidP="00765E07">
          <w:pPr>
            <w:pStyle w:val="99ED666B9B93457991B4B7C56CE0BCC95"/>
          </w:pPr>
          <w:r w:rsidRPr="001832F2">
            <w:rPr>
              <w:rStyle w:val="PlaceholderText"/>
            </w:rPr>
            <w:t xml:space="preserve"> </w:t>
          </w:r>
          <w:r>
            <w:rPr>
              <w:rStyle w:val="PlaceholderText"/>
            </w:rPr>
            <w:t xml:space="preserve">   </w:t>
          </w:r>
        </w:p>
      </w:docPartBody>
    </w:docPart>
    <w:docPart>
      <w:docPartPr>
        <w:name w:val="1C96661A1E47458E8538C2E896C536F7"/>
        <w:category>
          <w:name w:val="General"/>
          <w:gallery w:val="placeholder"/>
        </w:category>
        <w:types>
          <w:type w:val="bbPlcHdr"/>
        </w:types>
        <w:behaviors>
          <w:behavior w:val="content"/>
        </w:behaviors>
        <w:guid w:val="{47E975CA-EFA1-448C-BAE0-54C30318FA7D}"/>
      </w:docPartPr>
      <w:docPartBody>
        <w:p w:rsidR="009443C8" w:rsidRDefault="00765E07" w:rsidP="00765E07">
          <w:pPr>
            <w:pStyle w:val="1C96661A1E47458E8538C2E896C536F75"/>
          </w:pPr>
          <w:r w:rsidRPr="001832F2">
            <w:rPr>
              <w:rStyle w:val="PlaceholderText"/>
            </w:rPr>
            <w:t xml:space="preserve"> </w:t>
          </w:r>
          <w:r>
            <w:rPr>
              <w:rStyle w:val="PlaceholderText"/>
            </w:rPr>
            <w:t xml:space="preserve">   </w:t>
          </w:r>
        </w:p>
      </w:docPartBody>
    </w:docPart>
    <w:docPart>
      <w:docPartPr>
        <w:name w:val="D98C49B0578642B5847F23767E2818CB"/>
        <w:category>
          <w:name w:val="General"/>
          <w:gallery w:val="placeholder"/>
        </w:category>
        <w:types>
          <w:type w:val="bbPlcHdr"/>
        </w:types>
        <w:behaviors>
          <w:behavior w:val="content"/>
        </w:behaviors>
        <w:guid w:val="{952A37AB-3D86-48DB-AC84-693EE1F83A58}"/>
      </w:docPartPr>
      <w:docPartBody>
        <w:p w:rsidR="009443C8" w:rsidRDefault="00765E07" w:rsidP="00765E07">
          <w:pPr>
            <w:pStyle w:val="D98C49B0578642B5847F23767E2818CB5"/>
          </w:pPr>
          <w:r w:rsidRPr="001832F2">
            <w:rPr>
              <w:rStyle w:val="PlaceholderText"/>
            </w:rPr>
            <w:t xml:space="preserve"> </w:t>
          </w:r>
          <w:r>
            <w:rPr>
              <w:rStyle w:val="PlaceholderText"/>
            </w:rPr>
            <w:t xml:space="preserve">   </w:t>
          </w:r>
        </w:p>
      </w:docPartBody>
    </w:docPart>
    <w:docPart>
      <w:docPartPr>
        <w:name w:val="72B3658F95014EAE8B1AF286428EAA29"/>
        <w:category>
          <w:name w:val="General"/>
          <w:gallery w:val="placeholder"/>
        </w:category>
        <w:types>
          <w:type w:val="bbPlcHdr"/>
        </w:types>
        <w:behaviors>
          <w:behavior w:val="content"/>
        </w:behaviors>
        <w:guid w:val="{C50BB607-FEAD-4E99-8B02-5076349F937B}"/>
      </w:docPartPr>
      <w:docPartBody>
        <w:p w:rsidR="009443C8" w:rsidRDefault="00765E07" w:rsidP="00765E07">
          <w:pPr>
            <w:pStyle w:val="72B3658F95014EAE8B1AF286428EAA295"/>
          </w:pPr>
          <w:r w:rsidRPr="001832F2">
            <w:rPr>
              <w:rStyle w:val="PlaceholderText"/>
            </w:rPr>
            <w:t xml:space="preserve"> </w:t>
          </w:r>
          <w:r>
            <w:rPr>
              <w:rStyle w:val="PlaceholderText"/>
            </w:rPr>
            <w:t xml:space="preserve">   </w:t>
          </w:r>
        </w:p>
      </w:docPartBody>
    </w:docPart>
    <w:docPart>
      <w:docPartPr>
        <w:name w:val="6D93C4D7AE0F4345B138F73449A47A12"/>
        <w:category>
          <w:name w:val="General"/>
          <w:gallery w:val="placeholder"/>
        </w:category>
        <w:types>
          <w:type w:val="bbPlcHdr"/>
        </w:types>
        <w:behaviors>
          <w:behavior w:val="content"/>
        </w:behaviors>
        <w:guid w:val="{166940E0-56D4-440C-9B8C-86E38876DB2B}"/>
      </w:docPartPr>
      <w:docPartBody>
        <w:p w:rsidR="009443C8" w:rsidRDefault="00765E07" w:rsidP="00765E07">
          <w:pPr>
            <w:pStyle w:val="6D93C4D7AE0F4345B138F73449A47A125"/>
          </w:pPr>
          <w:r w:rsidRPr="001832F2">
            <w:rPr>
              <w:rStyle w:val="PlaceholderText"/>
            </w:rPr>
            <w:t xml:space="preserve"> </w:t>
          </w:r>
          <w:r>
            <w:rPr>
              <w:rStyle w:val="PlaceholderText"/>
            </w:rPr>
            <w:t xml:space="preserve">   </w:t>
          </w:r>
        </w:p>
      </w:docPartBody>
    </w:docPart>
    <w:docPart>
      <w:docPartPr>
        <w:name w:val="1131234F6524435B96E8ABD0222C2C39"/>
        <w:category>
          <w:name w:val="General"/>
          <w:gallery w:val="placeholder"/>
        </w:category>
        <w:types>
          <w:type w:val="bbPlcHdr"/>
        </w:types>
        <w:behaviors>
          <w:behavior w:val="content"/>
        </w:behaviors>
        <w:guid w:val="{3791A87A-3D57-43C6-BED5-1742B542794F}"/>
      </w:docPartPr>
      <w:docPartBody>
        <w:p w:rsidR="009443C8" w:rsidRDefault="00765E07" w:rsidP="00765E07">
          <w:pPr>
            <w:pStyle w:val="1131234F6524435B96E8ABD0222C2C395"/>
          </w:pPr>
          <w:r w:rsidRPr="001832F2">
            <w:rPr>
              <w:rStyle w:val="PlaceholderText"/>
            </w:rPr>
            <w:t xml:space="preserve"> </w:t>
          </w:r>
          <w:r>
            <w:rPr>
              <w:rStyle w:val="PlaceholderText"/>
            </w:rPr>
            <w:t xml:space="preserve">   </w:t>
          </w:r>
        </w:p>
      </w:docPartBody>
    </w:docPart>
    <w:docPart>
      <w:docPartPr>
        <w:name w:val="93D5CC07A7DF4AFE8E490262E966AE7F"/>
        <w:category>
          <w:name w:val="General"/>
          <w:gallery w:val="placeholder"/>
        </w:category>
        <w:types>
          <w:type w:val="bbPlcHdr"/>
        </w:types>
        <w:behaviors>
          <w:behavior w:val="content"/>
        </w:behaviors>
        <w:guid w:val="{4704E64F-8CE4-4061-9ECC-DFD7F66F5EBB}"/>
      </w:docPartPr>
      <w:docPartBody>
        <w:p w:rsidR="009443C8" w:rsidRDefault="00765E07" w:rsidP="00765E07">
          <w:pPr>
            <w:pStyle w:val="93D5CC07A7DF4AFE8E490262E966AE7F5"/>
          </w:pPr>
          <w:r w:rsidRPr="001832F2">
            <w:rPr>
              <w:rStyle w:val="PlaceholderText"/>
            </w:rPr>
            <w:t xml:space="preserve"> </w:t>
          </w:r>
          <w:r>
            <w:rPr>
              <w:rStyle w:val="PlaceholderText"/>
            </w:rPr>
            <w:t xml:space="preserve">   </w:t>
          </w:r>
        </w:p>
      </w:docPartBody>
    </w:docPart>
    <w:docPart>
      <w:docPartPr>
        <w:name w:val="B38EBE804DB441EF8F55C73D995207A7"/>
        <w:category>
          <w:name w:val="General"/>
          <w:gallery w:val="placeholder"/>
        </w:category>
        <w:types>
          <w:type w:val="bbPlcHdr"/>
        </w:types>
        <w:behaviors>
          <w:behavior w:val="content"/>
        </w:behaviors>
        <w:guid w:val="{943BD66A-0D9A-4F58-9468-B870175FC7B3}"/>
      </w:docPartPr>
      <w:docPartBody>
        <w:p w:rsidR="009443C8" w:rsidRDefault="00765E07" w:rsidP="00765E07">
          <w:pPr>
            <w:pStyle w:val="B38EBE804DB441EF8F55C73D995207A75"/>
          </w:pPr>
          <w:r w:rsidRPr="001832F2">
            <w:rPr>
              <w:rStyle w:val="PlaceholderText"/>
            </w:rPr>
            <w:t xml:space="preserve"> </w:t>
          </w:r>
          <w:r>
            <w:rPr>
              <w:rStyle w:val="PlaceholderText"/>
            </w:rPr>
            <w:t xml:space="preserve">   </w:t>
          </w:r>
        </w:p>
      </w:docPartBody>
    </w:docPart>
    <w:docPart>
      <w:docPartPr>
        <w:name w:val="400A962382A34FFB8E0322B25B596300"/>
        <w:category>
          <w:name w:val="General"/>
          <w:gallery w:val="placeholder"/>
        </w:category>
        <w:types>
          <w:type w:val="bbPlcHdr"/>
        </w:types>
        <w:behaviors>
          <w:behavior w:val="content"/>
        </w:behaviors>
        <w:guid w:val="{2FB85440-F47B-4129-915F-A48A684E19F8}"/>
      </w:docPartPr>
      <w:docPartBody>
        <w:p w:rsidR="009443C8" w:rsidRDefault="00765E07" w:rsidP="00765E07">
          <w:pPr>
            <w:pStyle w:val="400A962382A34FFB8E0322B25B5963005"/>
          </w:pPr>
          <w:r w:rsidRPr="001832F2">
            <w:rPr>
              <w:rStyle w:val="PlaceholderText"/>
            </w:rPr>
            <w:t xml:space="preserve"> </w:t>
          </w:r>
          <w:r>
            <w:rPr>
              <w:rStyle w:val="PlaceholderText"/>
            </w:rPr>
            <w:t xml:space="preserve">   </w:t>
          </w:r>
        </w:p>
      </w:docPartBody>
    </w:docPart>
    <w:docPart>
      <w:docPartPr>
        <w:name w:val="2D81CA37A1764773BFF126140CD7CF83"/>
        <w:category>
          <w:name w:val="General"/>
          <w:gallery w:val="placeholder"/>
        </w:category>
        <w:types>
          <w:type w:val="bbPlcHdr"/>
        </w:types>
        <w:behaviors>
          <w:behavior w:val="content"/>
        </w:behaviors>
        <w:guid w:val="{FDDA2462-25E1-4E7D-B55B-3CFCD539C77A}"/>
      </w:docPartPr>
      <w:docPartBody>
        <w:p w:rsidR="009443C8" w:rsidRDefault="00765E07" w:rsidP="00765E07">
          <w:pPr>
            <w:pStyle w:val="2D81CA37A1764773BFF126140CD7CF835"/>
          </w:pPr>
          <w:r w:rsidRPr="001832F2">
            <w:rPr>
              <w:rStyle w:val="PlaceholderText"/>
            </w:rPr>
            <w:t xml:space="preserve"> </w:t>
          </w:r>
          <w:r>
            <w:rPr>
              <w:rStyle w:val="PlaceholderText"/>
            </w:rPr>
            <w:t xml:space="preserve">   </w:t>
          </w:r>
        </w:p>
      </w:docPartBody>
    </w:docPart>
    <w:docPart>
      <w:docPartPr>
        <w:name w:val="030773CA4E15410A8464E1C5FC976EBE"/>
        <w:category>
          <w:name w:val="General"/>
          <w:gallery w:val="placeholder"/>
        </w:category>
        <w:types>
          <w:type w:val="bbPlcHdr"/>
        </w:types>
        <w:behaviors>
          <w:behavior w:val="content"/>
        </w:behaviors>
        <w:guid w:val="{20E09A17-E324-4798-862F-5005289EBE56}"/>
      </w:docPartPr>
      <w:docPartBody>
        <w:p w:rsidR="009443C8" w:rsidRDefault="00765E07" w:rsidP="00765E07">
          <w:pPr>
            <w:pStyle w:val="030773CA4E15410A8464E1C5FC976EBE5"/>
          </w:pPr>
          <w:r w:rsidRPr="001832F2">
            <w:rPr>
              <w:rStyle w:val="PlaceholderText"/>
            </w:rPr>
            <w:t xml:space="preserve"> </w:t>
          </w:r>
          <w:r>
            <w:rPr>
              <w:rStyle w:val="PlaceholderText"/>
            </w:rPr>
            <w:t xml:space="preserve">   </w:t>
          </w:r>
        </w:p>
      </w:docPartBody>
    </w:docPart>
    <w:docPart>
      <w:docPartPr>
        <w:name w:val="28F13AC7D82642D2A6BBBCB2E6FDFD01"/>
        <w:category>
          <w:name w:val="General"/>
          <w:gallery w:val="placeholder"/>
        </w:category>
        <w:types>
          <w:type w:val="bbPlcHdr"/>
        </w:types>
        <w:behaviors>
          <w:behavior w:val="content"/>
        </w:behaviors>
        <w:guid w:val="{208130F4-0D6F-4C35-B4AE-B20F86739ACB}"/>
      </w:docPartPr>
      <w:docPartBody>
        <w:p w:rsidR="009443C8" w:rsidRDefault="00765E07" w:rsidP="00765E07">
          <w:pPr>
            <w:pStyle w:val="28F13AC7D82642D2A6BBBCB2E6FDFD015"/>
          </w:pPr>
          <w:r w:rsidRPr="001832F2">
            <w:rPr>
              <w:rStyle w:val="PlaceholderText"/>
            </w:rPr>
            <w:t xml:space="preserve"> </w:t>
          </w:r>
          <w:r>
            <w:rPr>
              <w:rStyle w:val="PlaceholderText"/>
            </w:rPr>
            <w:t xml:space="preserve">   </w:t>
          </w:r>
        </w:p>
      </w:docPartBody>
    </w:docPart>
    <w:docPart>
      <w:docPartPr>
        <w:name w:val="043E8B6E79F946AA81985F1CBE33BA07"/>
        <w:category>
          <w:name w:val="General"/>
          <w:gallery w:val="placeholder"/>
        </w:category>
        <w:types>
          <w:type w:val="bbPlcHdr"/>
        </w:types>
        <w:behaviors>
          <w:behavior w:val="content"/>
        </w:behaviors>
        <w:guid w:val="{E9EC3DDE-25CA-4CAB-A0D7-3AAB48F16632}"/>
      </w:docPartPr>
      <w:docPartBody>
        <w:p w:rsidR="009443C8" w:rsidRDefault="00765E07" w:rsidP="00765E07">
          <w:pPr>
            <w:pStyle w:val="043E8B6E79F946AA81985F1CBE33BA075"/>
          </w:pPr>
          <w:r w:rsidRPr="001832F2">
            <w:rPr>
              <w:rStyle w:val="PlaceholderText"/>
            </w:rPr>
            <w:t xml:space="preserve"> </w:t>
          </w:r>
          <w:r>
            <w:rPr>
              <w:rStyle w:val="PlaceholderText"/>
            </w:rPr>
            <w:t xml:space="preserve">   </w:t>
          </w:r>
        </w:p>
      </w:docPartBody>
    </w:docPart>
    <w:docPart>
      <w:docPartPr>
        <w:name w:val="C41937104CC141D8977679F9C8ABD024"/>
        <w:category>
          <w:name w:val="General"/>
          <w:gallery w:val="placeholder"/>
        </w:category>
        <w:types>
          <w:type w:val="bbPlcHdr"/>
        </w:types>
        <w:behaviors>
          <w:behavior w:val="content"/>
        </w:behaviors>
        <w:guid w:val="{F7EADB92-EDB8-4AFB-89A6-B3AFA0D043B2}"/>
      </w:docPartPr>
      <w:docPartBody>
        <w:p w:rsidR="009443C8" w:rsidRDefault="00765E07" w:rsidP="00765E07">
          <w:pPr>
            <w:pStyle w:val="C41937104CC141D8977679F9C8ABD0245"/>
          </w:pPr>
          <w:r w:rsidRPr="001832F2">
            <w:rPr>
              <w:rStyle w:val="PlaceholderText"/>
            </w:rPr>
            <w:t xml:space="preserve"> </w:t>
          </w:r>
          <w:r>
            <w:rPr>
              <w:rStyle w:val="PlaceholderText"/>
            </w:rPr>
            <w:t xml:space="preserve">   </w:t>
          </w:r>
        </w:p>
      </w:docPartBody>
    </w:docPart>
    <w:docPart>
      <w:docPartPr>
        <w:name w:val="6E1993EF18AD47769A1FB3D83C195B7B"/>
        <w:category>
          <w:name w:val="General"/>
          <w:gallery w:val="placeholder"/>
        </w:category>
        <w:types>
          <w:type w:val="bbPlcHdr"/>
        </w:types>
        <w:behaviors>
          <w:behavior w:val="content"/>
        </w:behaviors>
        <w:guid w:val="{6FA57E99-6777-4F13-BD20-41280695341B}"/>
      </w:docPartPr>
      <w:docPartBody>
        <w:p w:rsidR="009443C8" w:rsidRDefault="00765E07" w:rsidP="00765E07">
          <w:pPr>
            <w:pStyle w:val="6E1993EF18AD47769A1FB3D83C195B7B5"/>
          </w:pPr>
          <w:r w:rsidRPr="001832F2">
            <w:rPr>
              <w:rStyle w:val="PlaceholderText"/>
            </w:rPr>
            <w:t xml:space="preserve"> </w:t>
          </w:r>
          <w:r>
            <w:rPr>
              <w:rStyle w:val="PlaceholderText"/>
            </w:rPr>
            <w:t xml:space="preserve">   </w:t>
          </w:r>
        </w:p>
      </w:docPartBody>
    </w:docPart>
    <w:docPart>
      <w:docPartPr>
        <w:name w:val="697AE92B25514957A40EB911EF0F6CC5"/>
        <w:category>
          <w:name w:val="General"/>
          <w:gallery w:val="placeholder"/>
        </w:category>
        <w:types>
          <w:type w:val="bbPlcHdr"/>
        </w:types>
        <w:behaviors>
          <w:behavior w:val="content"/>
        </w:behaviors>
        <w:guid w:val="{9F2A02F7-0A5D-4747-90D5-FB098F400F55}"/>
      </w:docPartPr>
      <w:docPartBody>
        <w:p w:rsidR="009443C8" w:rsidRDefault="00765E07" w:rsidP="00765E07">
          <w:pPr>
            <w:pStyle w:val="697AE92B25514957A40EB911EF0F6CC55"/>
          </w:pPr>
          <w:r w:rsidRPr="001832F2">
            <w:rPr>
              <w:rStyle w:val="PlaceholderText"/>
            </w:rPr>
            <w:t xml:space="preserve"> </w:t>
          </w:r>
          <w:r>
            <w:rPr>
              <w:rStyle w:val="PlaceholderText"/>
            </w:rPr>
            <w:t xml:space="preserve">   </w:t>
          </w:r>
        </w:p>
      </w:docPartBody>
    </w:docPart>
    <w:docPart>
      <w:docPartPr>
        <w:name w:val="71C8EB24BDCE47C1A27E6A187DE087F5"/>
        <w:category>
          <w:name w:val="General"/>
          <w:gallery w:val="placeholder"/>
        </w:category>
        <w:types>
          <w:type w:val="bbPlcHdr"/>
        </w:types>
        <w:behaviors>
          <w:behavior w:val="content"/>
        </w:behaviors>
        <w:guid w:val="{5F6EA071-C5EE-4208-B379-D87C2F254004}"/>
      </w:docPartPr>
      <w:docPartBody>
        <w:p w:rsidR="009443C8" w:rsidRDefault="00765E07" w:rsidP="00765E07">
          <w:pPr>
            <w:pStyle w:val="71C8EB24BDCE47C1A27E6A187DE087F55"/>
          </w:pPr>
          <w:r w:rsidRPr="001832F2">
            <w:rPr>
              <w:rStyle w:val="PlaceholderText"/>
            </w:rPr>
            <w:t xml:space="preserve"> </w:t>
          </w:r>
          <w:r>
            <w:rPr>
              <w:rStyle w:val="PlaceholderText"/>
            </w:rPr>
            <w:t xml:space="preserve">   </w:t>
          </w:r>
        </w:p>
      </w:docPartBody>
    </w:docPart>
    <w:docPart>
      <w:docPartPr>
        <w:name w:val="36A20D1ED7D848EBB6D11C20B5BDA3CC"/>
        <w:category>
          <w:name w:val="General"/>
          <w:gallery w:val="placeholder"/>
        </w:category>
        <w:types>
          <w:type w:val="bbPlcHdr"/>
        </w:types>
        <w:behaviors>
          <w:behavior w:val="content"/>
        </w:behaviors>
        <w:guid w:val="{0164C7FE-FEAE-4BFA-8CD4-1234BB707B25}"/>
      </w:docPartPr>
      <w:docPartBody>
        <w:p w:rsidR="009443C8" w:rsidRDefault="00765E07" w:rsidP="00765E07">
          <w:pPr>
            <w:pStyle w:val="36A20D1ED7D848EBB6D11C20B5BDA3CC5"/>
          </w:pPr>
          <w:r w:rsidRPr="001832F2">
            <w:rPr>
              <w:rStyle w:val="PlaceholderText"/>
            </w:rPr>
            <w:t xml:space="preserve"> </w:t>
          </w:r>
          <w:r>
            <w:rPr>
              <w:rStyle w:val="PlaceholderText"/>
            </w:rPr>
            <w:t xml:space="preserve">   </w:t>
          </w:r>
        </w:p>
      </w:docPartBody>
    </w:docPart>
    <w:docPart>
      <w:docPartPr>
        <w:name w:val="4115983239644375A852E5BBD98AEA04"/>
        <w:category>
          <w:name w:val="General"/>
          <w:gallery w:val="placeholder"/>
        </w:category>
        <w:types>
          <w:type w:val="bbPlcHdr"/>
        </w:types>
        <w:behaviors>
          <w:behavior w:val="content"/>
        </w:behaviors>
        <w:guid w:val="{F51BAE9B-E67C-4645-83C9-4F4710FE264A}"/>
      </w:docPartPr>
      <w:docPartBody>
        <w:p w:rsidR="009443C8" w:rsidRDefault="00765E07" w:rsidP="00765E07">
          <w:pPr>
            <w:pStyle w:val="4115983239644375A852E5BBD98AEA045"/>
          </w:pPr>
          <w:r w:rsidRPr="001832F2">
            <w:rPr>
              <w:rStyle w:val="PlaceholderText"/>
            </w:rPr>
            <w:t xml:space="preserve"> </w:t>
          </w:r>
          <w:r>
            <w:rPr>
              <w:rStyle w:val="PlaceholderText"/>
            </w:rPr>
            <w:t xml:space="preserve">   </w:t>
          </w:r>
        </w:p>
      </w:docPartBody>
    </w:docPart>
    <w:docPart>
      <w:docPartPr>
        <w:name w:val="D90ECA7D6BF04765A0B1F2E94C4E8F16"/>
        <w:category>
          <w:name w:val="General"/>
          <w:gallery w:val="placeholder"/>
        </w:category>
        <w:types>
          <w:type w:val="bbPlcHdr"/>
        </w:types>
        <w:behaviors>
          <w:behavior w:val="content"/>
        </w:behaviors>
        <w:guid w:val="{036E539C-A517-4301-80CB-0684307A4A87}"/>
      </w:docPartPr>
      <w:docPartBody>
        <w:p w:rsidR="009443C8" w:rsidRDefault="00765E07" w:rsidP="00765E07">
          <w:pPr>
            <w:pStyle w:val="D90ECA7D6BF04765A0B1F2E94C4E8F165"/>
          </w:pPr>
          <w:r w:rsidRPr="001832F2">
            <w:rPr>
              <w:rStyle w:val="PlaceholderText"/>
            </w:rPr>
            <w:t xml:space="preserve"> </w:t>
          </w:r>
          <w:r>
            <w:rPr>
              <w:rStyle w:val="PlaceholderText"/>
            </w:rPr>
            <w:t xml:space="preserve">   </w:t>
          </w:r>
        </w:p>
      </w:docPartBody>
    </w:docPart>
    <w:docPart>
      <w:docPartPr>
        <w:name w:val="CBE69B5F110A4F8490117D96C1C157E0"/>
        <w:category>
          <w:name w:val="General"/>
          <w:gallery w:val="placeholder"/>
        </w:category>
        <w:types>
          <w:type w:val="bbPlcHdr"/>
        </w:types>
        <w:behaviors>
          <w:behavior w:val="content"/>
        </w:behaviors>
        <w:guid w:val="{12E007E7-F1AA-4783-A8DD-E8B362ABAA6A}"/>
      </w:docPartPr>
      <w:docPartBody>
        <w:p w:rsidR="009443C8" w:rsidRDefault="00765E07" w:rsidP="00765E07">
          <w:pPr>
            <w:pStyle w:val="CBE69B5F110A4F8490117D96C1C157E04"/>
          </w:pPr>
          <w:r w:rsidRPr="00CF0955">
            <w:rPr>
              <w:rStyle w:val="PlaceholderText"/>
            </w:rPr>
            <w:t xml:space="preserve">  :  </w:t>
          </w:r>
        </w:p>
      </w:docPartBody>
    </w:docPart>
    <w:docPart>
      <w:docPartPr>
        <w:name w:val="D81745C00C4440CBA1B3631614CF466D"/>
        <w:category>
          <w:name w:val="General"/>
          <w:gallery w:val="placeholder"/>
        </w:category>
        <w:types>
          <w:type w:val="bbPlcHdr"/>
        </w:types>
        <w:behaviors>
          <w:behavior w:val="content"/>
        </w:behaviors>
        <w:guid w:val="{68CE52DE-E452-4347-A4FF-3997B44A12D3}"/>
      </w:docPartPr>
      <w:docPartBody>
        <w:p w:rsidR="009443C8" w:rsidRDefault="00765E07" w:rsidP="00765E07">
          <w:pPr>
            <w:pStyle w:val="D81745C00C4440CBA1B3631614CF466D4"/>
          </w:pPr>
          <w:r w:rsidRPr="00CF0955">
            <w:rPr>
              <w:rStyle w:val="PlaceholderText"/>
            </w:rPr>
            <w:t xml:space="preserve">   </w:t>
          </w:r>
        </w:p>
      </w:docPartBody>
    </w:docPart>
    <w:docPart>
      <w:docPartPr>
        <w:name w:val="1C292EFFA02D49F6AB3B3FFF50587C9E"/>
        <w:category>
          <w:name w:val="General"/>
          <w:gallery w:val="placeholder"/>
        </w:category>
        <w:types>
          <w:type w:val="bbPlcHdr"/>
        </w:types>
        <w:behaviors>
          <w:behavior w:val="content"/>
        </w:behaviors>
        <w:guid w:val="{965B44CE-3945-4F5C-B826-D9F74566859C}"/>
      </w:docPartPr>
      <w:docPartBody>
        <w:p w:rsidR="009443C8" w:rsidRDefault="00765E07" w:rsidP="00765E07">
          <w:pPr>
            <w:pStyle w:val="1C292EFFA02D49F6AB3B3FFF50587C9E4"/>
          </w:pPr>
          <w:r w:rsidRPr="001832F2">
            <w:rPr>
              <w:rStyle w:val="PlaceholderText"/>
            </w:rPr>
            <w:t xml:space="preserve"> </w:t>
          </w:r>
          <w:r>
            <w:rPr>
              <w:rStyle w:val="PlaceholderText"/>
            </w:rPr>
            <w:t xml:space="preserve">   </w:t>
          </w:r>
        </w:p>
      </w:docPartBody>
    </w:docPart>
    <w:docPart>
      <w:docPartPr>
        <w:name w:val="60FC4EAE5B32472DB006CBC2597D90DA"/>
        <w:category>
          <w:name w:val="General"/>
          <w:gallery w:val="placeholder"/>
        </w:category>
        <w:types>
          <w:type w:val="bbPlcHdr"/>
        </w:types>
        <w:behaviors>
          <w:behavior w:val="content"/>
        </w:behaviors>
        <w:guid w:val="{2EA3BD0A-495E-4815-9BC5-B36A32C510FC}"/>
      </w:docPartPr>
      <w:docPartBody>
        <w:p w:rsidR="009443C8" w:rsidRDefault="009443C8" w:rsidP="009443C8">
          <w:pPr>
            <w:pStyle w:val="60FC4EAE5B32472DB006CBC2597D90DA"/>
          </w:pPr>
          <w:r w:rsidRPr="001832F2">
            <w:rPr>
              <w:rStyle w:val="PlaceholderText"/>
            </w:rPr>
            <w:t>Click or tap here to enter text.</w:t>
          </w:r>
        </w:p>
      </w:docPartBody>
    </w:docPart>
    <w:docPart>
      <w:docPartPr>
        <w:name w:val="B21EF4281C304A71B2C8D20097B60227"/>
        <w:category>
          <w:name w:val="General"/>
          <w:gallery w:val="placeholder"/>
        </w:category>
        <w:types>
          <w:type w:val="bbPlcHdr"/>
        </w:types>
        <w:behaviors>
          <w:behavior w:val="content"/>
        </w:behaviors>
        <w:guid w:val="{F4CB2408-FA76-449D-93ED-970D84FDE832}"/>
      </w:docPartPr>
      <w:docPartBody>
        <w:p w:rsidR="009443C8" w:rsidRDefault="009443C8" w:rsidP="009443C8">
          <w:pPr>
            <w:pStyle w:val="B21EF4281C304A71B2C8D20097B60227"/>
          </w:pPr>
          <w:r w:rsidRPr="001832F2">
            <w:rPr>
              <w:rStyle w:val="PlaceholderText"/>
            </w:rPr>
            <w:t>Click or tap here to enter text.</w:t>
          </w:r>
        </w:p>
      </w:docPartBody>
    </w:docPart>
    <w:docPart>
      <w:docPartPr>
        <w:name w:val="8F8C13FD444F46DEA6EC0A171FC1C508"/>
        <w:category>
          <w:name w:val="General"/>
          <w:gallery w:val="placeholder"/>
        </w:category>
        <w:types>
          <w:type w:val="bbPlcHdr"/>
        </w:types>
        <w:behaviors>
          <w:behavior w:val="content"/>
        </w:behaviors>
        <w:guid w:val="{208D7496-9A67-42B1-8221-0F355D28C915}"/>
      </w:docPartPr>
      <w:docPartBody>
        <w:p w:rsidR="009443C8" w:rsidRDefault="009443C8" w:rsidP="009443C8">
          <w:pPr>
            <w:pStyle w:val="8F8C13FD444F46DEA6EC0A171FC1C508"/>
          </w:pPr>
          <w:r w:rsidRPr="001832F2">
            <w:rPr>
              <w:rStyle w:val="PlaceholderText"/>
            </w:rPr>
            <w:t>Click or tap here to enter text.</w:t>
          </w:r>
        </w:p>
      </w:docPartBody>
    </w:docPart>
    <w:docPart>
      <w:docPartPr>
        <w:name w:val="B3A4D4A5FD88472699227BA40D3E6A71"/>
        <w:category>
          <w:name w:val="General"/>
          <w:gallery w:val="placeholder"/>
        </w:category>
        <w:types>
          <w:type w:val="bbPlcHdr"/>
        </w:types>
        <w:behaviors>
          <w:behavior w:val="content"/>
        </w:behaviors>
        <w:guid w:val="{4EA3E305-6074-45F4-8E6B-93FA8E8B8FA7}"/>
      </w:docPartPr>
      <w:docPartBody>
        <w:p w:rsidR="009443C8" w:rsidRDefault="009443C8" w:rsidP="009443C8">
          <w:pPr>
            <w:pStyle w:val="B3A4D4A5FD88472699227BA40D3E6A71"/>
          </w:pPr>
          <w:r w:rsidRPr="001832F2">
            <w:rPr>
              <w:rStyle w:val="PlaceholderText"/>
            </w:rPr>
            <w:t>Click or tap here to enter text.</w:t>
          </w:r>
        </w:p>
      </w:docPartBody>
    </w:docPart>
    <w:docPart>
      <w:docPartPr>
        <w:name w:val="7E785293BC5343359966E989F1931F50"/>
        <w:category>
          <w:name w:val="General"/>
          <w:gallery w:val="placeholder"/>
        </w:category>
        <w:types>
          <w:type w:val="bbPlcHdr"/>
        </w:types>
        <w:behaviors>
          <w:behavior w:val="content"/>
        </w:behaviors>
        <w:guid w:val="{0051A02A-E404-4A3B-A09E-58EAE913C532}"/>
      </w:docPartPr>
      <w:docPartBody>
        <w:p w:rsidR="009443C8" w:rsidRDefault="009443C8" w:rsidP="009443C8">
          <w:pPr>
            <w:pStyle w:val="7E785293BC5343359966E989F1931F50"/>
          </w:pPr>
          <w:r w:rsidRPr="001832F2">
            <w:rPr>
              <w:rStyle w:val="PlaceholderText"/>
            </w:rPr>
            <w:t>Click or tap here to enter text.</w:t>
          </w:r>
        </w:p>
      </w:docPartBody>
    </w:docPart>
    <w:docPart>
      <w:docPartPr>
        <w:name w:val="CA2ED0282738407F8307C4C4CC926D5B"/>
        <w:category>
          <w:name w:val="General"/>
          <w:gallery w:val="placeholder"/>
        </w:category>
        <w:types>
          <w:type w:val="bbPlcHdr"/>
        </w:types>
        <w:behaviors>
          <w:behavior w:val="content"/>
        </w:behaviors>
        <w:guid w:val="{A7098238-8440-4D2C-A390-143773C1D4A9}"/>
      </w:docPartPr>
      <w:docPartBody>
        <w:p w:rsidR="009443C8" w:rsidRDefault="009443C8" w:rsidP="009443C8">
          <w:pPr>
            <w:pStyle w:val="CA2ED0282738407F8307C4C4CC926D5B"/>
          </w:pPr>
          <w:r w:rsidRPr="001832F2">
            <w:rPr>
              <w:rStyle w:val="PlaceholderText"/>
            </w:rPr>
            <w:t>Click or tap here to enter text.</w:t>
          </w:r>
        </w:p>
      </w:docPartBody>
    </w:docPart>
    <w:docPart>
      <w:docPartPr>
        <w:name w:val="E9BF801220D24C2B8978E9DF0303F291"/>
        <w:category>
          <w:name w:val="General"/>
          <w:gallery w:val="placeholder"/>
        </w:category>
        <w:types>
          <w:type w:val="bbPlcHdr"/>
        </w:types>
        <w:behaviors>
          <w:behavior w:val="content"/>
        </w:behaviors>
        <w:guid w:val="{04444276-51FB-4758-AD08-CB2CFBEF8054}"/>
      </w:docPartPr>
      <w:docPartBody>
        <w:p w:rsidR="009443C8" w:rsidRDefault="009443C8" w:rsidP="009443C8">
          <w:pPr>
            <w:pStyle w:val="E9BF801220D24C2B8978E9DF0303F291"/>
          </w:pPr>
          <w:r w:rsidRPr="001832F2">
            <w:rPr>
              <w:rStyle w:val="PlaceholderText"/>
            </w:rPr>
            <w:t>Click or tap here to enter text.</w:t>
          </w:r>
        </w:p>
      </w:docPartBody>
    </w:docPart>
    <w:docPart>
      <w:docPartPr>
        <w:name w:val="B34FDD9C9F294ECFAF973976F85E9316"/>
        <w:category>
          <w:name w:val="General"/>
          <w:gallery w:val="placeholder"/>
        </w:category>
        <w:types>
          <w:type w:val="bbPlcHdr"/>
        </w:types>
        <w:behaviors>
          <w:behavior w:val="content"/>
        </w:behaviors>
        <w:guid w:val="{D949BAEE-A893-429A-B10E-9FFB1140744A}"/>
      </w:docPartPr>
      <w:docPartBody>
        <w:p w:rsidR="009443C8" w:rsidRDefault="009443C8" w:rsidP="009443C8">
          <w:pPr>
            <w:pStyle w:val="B34FDD9C9F294ECFAF973976F85E9316"/>
          </w:pPr>
          <w:r w:rsidRPr="001832F2">
            <w:rPr>
              <w:rStyle w:val="PlaceholderText"/>
            </w:rPr>
            <w:t>Click or tap here to enter text.</w:t>
          </w:r>
        </w:p>
      </w:docPartBody>
    </w:docPart>
    <w:docPart>
      <w:docPartPr>
        <w:name w:val="AE8EC2F034924ED6A4EC93693165AC3C"/>
        <w:category>
          <w:name w:val="General"/>
          <w:gallery w:val="placeholder"/>
        </w:category>
        <w:types>
          <w:type w:val="bbPlcHdr"/>
        </w:types>
        <w:behaviors>
          <w:behavior w:val="content"/>
        </w:behaviors>
        <w:guid w:val="{2326B8AC-3131-450D-9777-ED909FB84241}"/>
      </w:docPartPr>
      <w:docPartBody>
        <w:p w:rsidR="009443C8" w:rsidRDefault="009443C8" w:rsidP="009443C8">
          <w:pPr>
            <w:pStyle w:val="AE8EC2F034924ED6A4EC93693165AC3C"/>
          </w:pPr>
          <w:r w:rsidRPr="001832F2">
            <w:rPr>
              <w:rStyle w:val="PlaceholderText"/>
            </w:rPr>
            <w:t>Click or tap here to enter text.</w:t>
          </w:r>
        </w:p>
      </w:docPartBody>
    </w:docPart>
    <w:docPart>
      <w:docPartPr>
        <w:name w:val="C013B2868A2C4CAE82AC3AA5BC96B559"/>
        <w:category>
          <w:name w:val="General"/>
          <w:gallery w:val="placeholder"/>
        </w:category>
        <w:types>
          <w:type w:val="bbPlcHdr"/>
        </w:types>
        <w:behaviors>
          <w:behavior w:val="content"/>
        </w:behaviors>
        <w:guid w:val="{43B09FBA-7162-4564-8808-ECAC4C4B5B52}"/>
      </w:docPartPr>
      <w:docPartBody>
        <w:p w:rsidR="009443C8" w:rsidRDefault="009443C8" w:rsidP="009443C8">
          <w:pPr>
            <w:pStyle w:val="C013B2868A2C4CAE82AC3AA5BC96B559"/>
          </w:pPr>
          <w:r w:rsidRPr="001832F2">
            <w:rPr>
              <w:rStyle w:val="PlaceholderText"/>
            </w:rPr>
            <w:t>Click or tap here to enter text.</w:t>
          </w:r>
        </w:p>
      </w:docPartBody>
    </w:docPart>
    <w:docPart>
      <w:docPartPr>
        <w:name w:val="AC7D9426AC934D7B8BF02674A16AF616"/>
        <w:category>
          <w:name w:val="General"/>
          <w:gallery w:val="placeholder"/>
        </w:category>
        <w:types>
          <w:type w:val="bbPlcHdr"/>
        </w:types>
        <w:behaviors>
          <w:behavior w:val="content"/>
        </w:behaviors>
        <w:guid w:val="{313DC853-88E4-4471-9C22-1CF0C724AC18}"/>
      </w:docPartPr>
      <w:docPartBody>
        <w:p w:rsidR="009443C8" w:rsidRDefault="009443C8" w:rsidP="009443C8">
          <w:pPr>
            <w:pStyle w:val="AC7D9426AC934D7B8BF02674A16AF616"/>
          </w:pPr>
          <w:r w:rsidRPr="001832F2">
            <w:rPr>
              <w:rStyle w:val="PlaceholderText"/>
            </w:rPr>
            <w:t>Click or tap here to enter text.</w:t>
          </w:r>
        </w:p>
      </w:docPartBody>
    </w:docPart>
    <w:docPart>
      <w:docPartPr>
        <w:name w:val="3A73BC6C13FE45C9A33A5139CAB22225"/>
        <w:category>
          <w:name w:val="General"/>
          <w:gallery w:val="placeholder"/>
        </w:category>
        <w:types>
          <w:type w:val="bbPlcHdr"/>
        </w:types>
        <w:behaviors>
          <w:behavior w:val="content"/>
        </w:behaviors>
        <w:guid w:val="{380D3FB2-CBF4-4BCE-8B61-5B90E89EE926}"/>
      </w:docPartPr>
      <w:docPartBody>
        <w:p w:rsidR="009443C8" w:rsidRDefault="009443C8" w:rsidP="009443C8">
          <w:pPr>
            <w:pStyle w:val="3A73BC6C13FE45C9A33A5139CAB22225"/>
          </w:pPr>
          <w:r w:rsidRPr="001832F2">
            <w:rPr>
              <w:rStyle w:val="PlaceholderText"/>
            </w:rPr>
            <w:t>Click or tap here to enter text.</w:t>
          </w:r>
        </w:p>
      </w:docPartBody>
    </w:docPart>
    <w:docPart>
      <w:docPartPr>
        <w:name w:val="CF7EE4A1A0874EF1B4CF711CF586D054"/>
        <w:category>
          <w:name w:val="General"/>
          <w:gallery w:val="placeholder"/>
        </w:category>
        <w:types>
          <w:type w:val="bbPlcHdr"/>
        </w:types>
        <w:behaviors>
          <w:behavior w:val="content"/>
        </w:behaviors>
        <w:guid w:val="{F557047B-B872-4CE4-A230-3D18999F0B30}"/>
      </w:docPartPr>
      <w:docPartBody>
        <w:p w:rsidR="009443C8" w:rsidRDefault="009443C8" w:rsidP="009443C8">
          <w:pPr>
            <w:pStyle w:val="CF7EE4A1A0874EF1B4CF711CF586D054"/>
          </w:pPr>
          <w:r w:rsidRPr="001832F2">
            <w:rPr>
              <w:rStyle w:val="PlaceholderText"/>
            </w:rPr>
            <w:t>Click or tap here to enter text.</w:t>
          </w:r>
        </w:p>
      </w:docPartBody>
    </w:docPart>
    <w:docPart>
      <w:docPartPr>
        <w:name w:val="A4D8796B0F574320810A6171A36CD805"/>
        <w:category>
          <w:name w:val="General"/>
          <w:gallery w:val="placeholder"/>
        </w:category>
        <w:types>
          <w:type w:val="bbPlcHdr"/>
        </w:types>
        <w:behaviors>
          <w:behavior w:val="content"/>
        </w:behaviors>
        <w:guid w:val="{3ADA91E4-C3FE-41D7-8AE2-047603CA2CDC}"/>
      </w:docPartPr>
      <w:docPartBody>
        <w:p w:rsidR="009443C8" w:rsidRDefault="009443C8" w:rsidP="009443C8">
          <w:pPr>
            <w:pStyle w:val="A4D8796B0F574320810A6171A36CD805"/>
          </w:pPr>
          <w:r w:rsidRPr="001832F2">
            <w:rPr>
              <w:rStyle w:val="PlaceholderText"/>
            </w:rPr>
            <w:t>Click or tap here to enter text.</w:t>
          </w:r>
        </w:p>
      </w:docPartBody>
    </w:docPart>
    <w:docPart>
      <w:docPartPr>
        <w:name w:val="E9EE4348B46C4A21859EF9A83AB89C92"/>
        <w:category>
          <w:name w:val="General"/>
          <w:gallery w:val="placeholder"/>
        </w:category>
        <w:types>
          <w:type w:val="bbPlcHdr"/>
        </w:types>
        <w:behaviors>
          <w:behavior w:val="content"/>
        </w:behaviors>
        <w:guid w:val="{BADD6440-7D54-49EF-ACBF-CF4BD0526B26}"/>
      </w:docPartPr>
      <w:docPartBody>
        <w:p w:rsidR="009443C8" w:rsidRDefault="009443C8" w:rsidP="009443C8">
          <w:pPr>
            <w:pStyle w:val="E9EE4348B46C4A21859EF9A83AB89C92"/>
          </w:pPr>
          <w:r w:rsidRPr="001832F2">
            <w:rPr>
              <w:rStyle w:val="PlaceholderText"/>
            </w:rPr>
            <w:t>Click or tap here to enter text.</w:t>
          </w:r>
        </w:p>
      </w:docPartBody>
    </w:docPart>
    <w:docPart>
      <w:docPartPr>
        <w:name w:val="A5363D60E6A542649C2265955FE87266"/>
        <w:category>
          <w:name w:val="General"/>
          <w:gallery w:val="placeholder"/>
        </w:category>
        <w:types>
          <w:type w:val="bbPlcHdr"/>
        </w:types>
        <w:behaviors>
          <w:behavior w:val="content"/>
        </w:behaviors>
        <w:guid w:val="{C3A464E4-219F-4918-ADE5-2C3B9B7EF011}"/>
      </w:docPartPr>
      <w:docPartBody>
        <w:p w:rsidR="009443C8" w:rsidRDefault="009443C8" w:rsidP="009443C8">
          <w:pPr>
            <w:pStyle w:val="A5363D60E6A542649C2265955FE87266"/>
          </w:pPr>
          <w:r w:rsidRPr="001832F2">
            <w:rPr>
              <w:rStyle w:val="PlaceholderText"/>
            </w:rPr>
            <w:t>Click or tap here to enter text.</w:t>
          </w:r>
        </w:p>
      </w:docPartBody>
    </w:docPart>
    <w:docPart>
      <w:docPartPr>
        <w:name w:val="E583CDEBADD248DDBA1CB838971E51B2"/>
        <w:category>
          <w:name w:val="General"/>
          <w:gallery w:val="placeholder"/>
        </w:category>
        <w:types>
          <w:type w:val="bbPlcHdr"/>
        </w:types>
        <w:behaviors>
          <w:behavior w:val="content"/>
        </w:behaviors>
        <w:guid w:val="{91A7D8E8-7A64-454A-B92F-5F600DA8EFC1}"/>
      </w:docPartPr>
      <w:docPartBody>
        <w:p w:rsidR="009443C8" w:rsidRDefault="009443C8" w:rsidP="009443C8">
          <w:pPr>
            <w:pStyle w:val="E583CDEBADD248DDBA1CB838971E51B2"/>
          </w:pPr>
          <w:r w:rsidRPr="001832F2">
            <w:rPr>
              <w:rStyle w:val="PlaceholderText"/>
            </w:rPr>
            <w:t>Click or tap here to enter text.</w:t>
          </w:r>
        </w:p>
      </w:docPartBody>
    </w:docPart>
    <w:docPart>
      <w:docPartPr>
        <w:name w:val="22898C2079D4464B8937F35F5B24FDAB"/>
        <w:category>
          <w:name w:val="General"/>
          <w:gallery w:val="placeholder"/>
        </w:category>
        <w:types>
          <w:type w:val="bbPlcHdr"/>
        </w:types>
        <w:behaviors>
          <w:behavior w:val="content"/>
        </w:behaviors>
        <w:guid w:val="{EA338CE4-78E3-4D79-9837-E6A39BF6EB8B}"/>
      </w:docPartPr>
      <w:docPartBody>
        <w:p w:rsidR="009443C8" w:rsidRDefault="009443C8" w:rsidP="009443C8">
          <w:pPr>
            <w:pStyle w:val="22898C2079D4464B8937F35F5B24FDAB"/>
          </w:pPr>
          <w:r w:rsidRPr="001832F2">
            <w:rPr>
              <w:rStyle w:val="PlaceholderText"/>
            </w:rPr>
            <w:t>Click or tap here to enter text.</w:t>
          </w:r>
        </w:p>
      </w:docPartBody>
    </w:docPart>
    <w:docPart>
      <w:docPartPr>
        <w:name w:val="8D06D3C872ED452A8250F301916E55E1"/>
        <w:category>
          <w:name w:val="General"/>
          <w:gallery w:val="placeholder"/>
        </w:category>
        <w:types>
          <w:type w:val="bbPlcHdr"/>
        </w:types>
        <w:behaviors>
          <w:behavior w:val="content"/>
        </w:behaviors>
        <w:guid w:val="{8451EA8E-80F3-4AC7-AE15-31ABF30838A5}"/>
      </w:docPartPr>
      <w:docPartBody>
        <w:p w:rsidR="009443C8" w:rsidRDefault="009443C8" w:rsidP="009443C8">
          <w:pPr>
            <w:pStyle w:val="8D06D3C872ED452A8250F301916E55E1"/>
          </w:pPr>
          <w:r w:rsidRPr="001832F2">
            <w:rPr>
              <w:rStyle w:val="PlaceholderText"/>
            </w:rPr>
            <w:t>Click or tap here to enter text.</w:t>
          </w:r>
        </w:p>
      </w:docPartBody>
    </w:docPart>
    <w:docPart>
      <w:docPartPr>
        <w:name w:val="8354DB3FC26341EF9921F2311C011C25"/>
        <w:category>
          <w:name w:val="General"/>
          <w:gallery w:val="placeholder"/>
        </w:category>
        <w:types>
          <w:type w:val="bbPlcHdr"/>
        </w:types>
        <w:behaviors>
          <w:behavior w:val="content"/>
        </w:behaviors>
        <w:guid w:val="{5113B720-3971-4B53-BB93-10736AB1065F}"/>
      </w:docPartPr>
      <w:docPartBody>
        <w:p w:rsidR="009443C8" w:rsidRDefault="009443C8" w:rsidP="009443C8">
          <w:pPr>
            <w:pStyle w:val="8354DB3FC26341EF9921F2311C011C25"/>
          </w:pPr>
          <w:r w:rsidRPr="001832F2">
            <w:rPr>
              <w:rStyle w:val="PlaceholderText"/>
            </w:rPr>
            <w:t>Click or tap here to enter text.</w:t>
          </w:r>
        </w:p>
      </w:docPartBody>
    </w:docPart>
    <w:docPart>
      <w:docPartPr>
        <w:name w:val="0C8A511034034BC9975469AE88656015"/>
        <w:category>
          <w:name w:val="General"/>
          <w:gallery w:val="placeholder"/>
        </w:category>
        <w:types>
          <w:type w:val="bbPlcHdr"/>
        </w:types>
        <w:behaviors>
          <w:behavior w:val="content"/>
        </w:behaviors>
        <w:guid w:val="{A4A6A883-A2C9-47CE-AFBE-6AE0C84D952C}"/>
      </w:docPartPr>
      <w:docPartBody>
        <w:p w:rsidR="009443C8" w:rsidRDefault="009443C8" w:rsidP="009443C8">
          <w:pPr>
            <w:pStyle w:val="0C8A511034034BC9975469AE88656015"/>
          </w:pPr>
          <w:r w:rsidRPr="001832F2">
            <w:rPr>
              <w:rStyle w:val="PlaceholderText"/>
            </w:rPr>
            <w:t>Click or tap here to enter text.</w:t>
          </w:r>
        </w:p>
      </w:docPartBody>
    </w:docPart>
    <w:docPart>
      <w:docPartPr>
        <w:name w:val="43CCA65AF8FA444899CC1C6EDC15C44D"/>
        <w:category>
          <w:name w:val="General"/>
          <w:gallery w:val="placeholder"/>
        </w:category>
        <w:types>
          <w:type w:val="bbPlcHdr"/>
        </w:types>
        <w:behaviors>
          <w:behavior w:val="content"/>
        </w:behaviors>
        <w:guid w:val="{65818A92-0851-4A38-9D6F-FF6A1C25FD62}"/>
      </w:docPartPr>
      <w:docPartBody>
        <w:p w:rsidR="009443C8" w:rsidRDefault="009443C8" w:rsidP="009443C8">
          <w:pPr>
            <w:pStyle w:val="43CCA65AF8FA444899CC1C6EDC15C44D"/>
          </w:pPr>
          <w:r w:rsidRPr="001832F2">
            <w:rPr>
              <w:rStyle w:val="PlaceholderText"/>
            </w:rPr>
            <w:t>Click or tap here to enter text.</w:t>
          </w:r>
        </w:p>
      </w:docPartBody>
    </w:docPart>
    <w:docPart>
      <w:docPartPr>
        <w:name w:val="E17E8DB5A1404CC5B1C6FD1D701708B2"/>
        <w:category>
          <w:name w:val="General"/>
          <w:gallery w:val="placeholder"/>
        </w:category>
        <w:types>
          <w:type w:val="bbPlcHdr"/>
        </w:types>
        <w:behaviors>
          <w:behavior w:val="content"/>
        </w:behaviors>
        <w:guid w:val="{B368FB26-347A-4FD4-804D-F95DD6263CD5}"/>
      </w:docPartPr>
      <w:docPartBody>
        <w:p w:rsidR="009443C8" w:rsidRDefault="009443C8" w:rsidP="009443C8">
          <w:pPr>
            <w:pStyle w:val="E17E8DB5A1404CC5B1C6FD1D701708B2"/>
          </w:pPr>
          <w:r w:rsidRPr="001832F2">
            <w:rPr>
              <w:rStyle w:val="PlaceholderText"/>
            </w:rPr>
            <w:t>Click or tap here to enter text.</w:t>
          </w:r>
        </w:p>
      </w:docPartBody>
    </w:docPart>
    <w:docPart>
      <w:docPartPr>
        <w:name w:val="268F3C2E2D5F4D98923C998B159CFDB9"/>
        <w:category>
          <w:name w:val="General"/>
          <w:gallery w:val="placeholder"/>
        </w:category>
        <w:types>
          <w:type w:val="bbPlcHdr"/>
        </w:types>
        <w:behaviors>
          <w:behavior w:val="content"/>
        </w:behaviors>
        <w:guid w:val="{C7038BDF-BBF5-405B-8428-8FE16FB8A9D6}"/>
      </w:docPartPr>
      <w:docPartBody>
        <w:p w:rsidR="009443C8" w:rsidRDefault="009443C8" w:rsidP="009443C8">
          <w:pPr>
            <w:pStyle w:val="268F3C2E2D5F4D98923C998B159CFDB9"/>
          </w:pPr>
          <w:r w:rsidRPr="001832F2">
            <w:rPr>
              <w:rStyle w:val="PlaceholderText"/>
            </w:rPr>
            <w:t>Click or tap here to enter text.</w:t>
          </w:r>
        </w:p>
      </w:docPartBody>
    </w:docPart>
    <w:docPart>
      <w:docPartPr>
        <w:name w:val="743B4A6E5842445CA9C9AA5A8C337A21"/>
        <w:category>
          <w:name w:val="General"/>
          <w:gallery w:val="placeholder"/>
        </w:category>
        <w:types>
          <w:type w:val="bbPlcHdr"/>
        </w:types>
        <w:behaviors>
          <w:behavior w:val="content"/>
        </w:behaviors>
        <w:guid w:val="{7E40B4EB-5B24-42B2-A8F9-2EBEAFEED138}"/>
      </w:docPartPr>
      <w:docPartBody>
        <w:p w:rsidR="009443C8" w:rsidRDefault="009443C8" w:rsidP="009443C8">
          <w:pPr>
            <w:pStyle w:val="743B4A6E5842445CA9C9AA5A8C337A21"/>
          </w:pPr>
          <w:r w:rsidRPr="001832F2">
            <w:rPr>
              <w:rStyle w:val="PlaceholderText"/>
            </w:rPr>
            <w:t>Click or tap here to enter text.</w:t>
          </w:r>
        </w:p>
      </w:docPartBody>
    </w:docPart>
    <w:docPart>
      <w:docPartPr>
        <w:name w:val="1C961BC277584CADA6B4189DBF699949"/>
        <w:category>
          <w:name w:val="General"/>
          <w:gallery w:val="placeholder"/>
        </w:category>
        <w:types>
          <w:type w:val="bbPlcHdr"/>
        </w:types>
        <w:behaviors>
          <w:behavior w:val="content"/>
        </w:behaviors>
        <w:guid w:val="{F8ED05FB-FA0F-4B2B-93E5-EC81B89CDA33}"/>
      </w:docPartPr>
      <w:docPartBody>
        <w:p w:rsidR="009443C8" w:rsidRDefault="009443C8" w:rsidP="009443C8">
          <w:pPr>
            <w:pStyle w:val="1C961BC277584CADA6B4189DBF699949"/>
          </w:pPr>
          <w:r w:rsidRPr="001832F2">
            <w:rPr>
              <w:rStyle w:val="PlaceholderText"/>
            </w:rPr>
            <w:t>Click or tap here to enter text.</w:t>
          </w:r>
        </w:p>
      </w:docPartBody>
    </w:docPart>
    <w:docPart>
      <w:docPartPr>
        <w:name w:val="E1215D6555154B57B2C1A9DB4B6CEA89"/>
        <w:category>
          <w:name w:val="General"/>
          <w:gallery w:val="placeholder"/>
        </w:category>
        <w:types>
          <w:type w:val="bbPlcHdr"/>
        </w:types>
        <w:behaviors>
          <w:behavior w:val="content"/>
        </w:behaviors>
        <w:guid w:val="{E96DE9F9-B61A-46BD-A5C1-5646B64D3306}"/>
      </w:docPartPr>
      <w:docPartBody>
        <w:p w:rsidR="009443C8" w:rsidRDefault="009443C8" w:rsidP="009443C8">
          <w:pPr>
            <w:pStyle w:val="E1215D6555154B57B2C1A9DB4B6CEA89"/>
          </w:pPr>
          <w:r w:rsidRPr="001832F2">
            <w:rPr>
              <w:rStyle w:val="PlaceholderText"/>
            </w:rPr>
            <w:t>Click or tap here to enter text.</w:t>
          </w:r>
        </w:p>
      </w:docPartBody>
    </w:docPart>
    <w:docPart>
      <w:docPartPr>
        <w:name w:val="7ACAFCA106544112AA71238AC9D50163"/>
        <w:category>
          <w:name w:val="General"/>
          <w:gallery w:val="placeholder"/>
        </w:category>
        <w:types>
          <w:type w:val="bbPlcHdr"/>
        </w:types>
        <w:behaviors>
          <w:behavior w:val="content"/>
        </w:behaviors>
        <w:guid w:val="{CADAD02B-9D16-4D62-8F54-1D2CBC726667}"/>
      </w:docPartPr>
      <w:docPartBody>
        <w:p w:rsidR="009443C8" w:rsidRDefault="009443C8" w:rsidP="009443C8">
          <w:pPr>
            <w:pStyle w:val="7ACAFCA106544112AA71238AC9D50163"/>
          </w:pPr>
          <w:r w:rsidRPr="001832F2">
            <w:rPr>
              <w:rStyle w:val="PlaceholderText"/>
            </w:rPr>
            <w:t>Click or tap here to enter text.</w:t>
          </w:r>
        </w:p>
      </w:docPartBody>
    </w:docPart>
    <w:docPart>
      <w:docPartPr>
        <w:name w:val="D12ED2962D0C40BE8423E018546C28A7"/>
        <w:category>
          <w:name w:val="General"/>
          <w:gallery w:val="placeholder"/>
        </w:category>
        <w:types>
          <w:type w:val="bbPlcHdr"/>
        </w:types>
        <w:behaviors>
          <w:behavior w:val="content"/>
        </w:behaviors>
        <w:guid w:val="{9E8769EB-B886-44AD-AF45-40CB16CA4686}"/>
      </w:docPartPr>
      <w:docPartBody>
        <w:p w:rsidR="009443C8" w:rsidRDefault="009443C8" w:rsidP="009443C8">
          <w:pPr>
            <w:pStyle w:val="D12ED2962D0C40BE8423E018546C28A7"/>
          </w:pPr>
          <w:r w:rsidRPr="001832F2">
            <w:rPr>
              <w:rStyle w:val="PlaceholderText"/>
            </w:rPr>
            <w:t>Click or tap here to enter text.</w:t>
          </w:r>
        </w:p>
      </w:docPartBody>
    </w:docPart>
    <w:docPart>
      <w:docPartPr>
        <w:name w:val="E1A0D81A6DFE4F90828DC18E05B9743E"/>
        <w:category>
          <w:name w:val="General"/>
          <w:gallery w:val="placeholder"/>
        </w:category>
        <w:types>
          <w:type w:val="bbPlcHdr"/>
        </w:types>
        <w:behaviors>
          <w:behavior w:val="content"/>
        </w:behaviors>
        <w:guid w:val="{3AAD5B5E-360F-4440-90B1-567A4CF36D4A}"/>
      </w:docPartPr>
      <w:docPartBody>
        <w:p w:rsidR="009443C8" w:rsidRDefault="009443C8" w:rsidP="009443C8">
          <w:pPr>
            <w:pStyle w:val="E1A0D81A6DFE4F90828DC18E05B9743E"/>
          </w:pPr>
          <w:r w:rsidRPr="001832F2">
            <w:rPr>
              <w:rStyle w:val="PlaceholderText"/>
            </w:rPr>
            <w:t>Click or tap here to enter text.</w:t>
          </w:r>
        </w:p>
      </w:docPartBody>
    </w:docPart>
    <w:docPart>
      <w:docPartPr>
        <w:name w:val="995CCE5E3BD146DA9BDB2C0B737DD9E8"/>
        <w:category>
          <w:name w:val="General"/>
          <w:gallery w:val="placeholder"/>
        </w:category>
        <w:types>
          <w:type w:val="bbPlcHdr"/>
        </w:types>
        <w:behaviors>
          <w:behavior w:val="content"/>
        </w:behaviors>
        <w:guid w:val="{FB5755ED-6EB4-4508-9632-2C598F87197B}"/>
      </w:docPartPr>
      <w:docPartBody>
        <w:p w:rsidR="009443C8" w:rsidRDefault="009443C8" w:rsidP="009443C8">
          <w:pPr>
            <w:pStyle w:val="995CCE5E3BD146DA9BDB2C0B737DD9E8"/>
          </w:pPr>
          <w:r w:rsidRPr="001832F2">
            <w:rPr>
              <w:rStyle w:val="PlaceholderText"/>
            </w:rPr>
            <w:t>Click or tap here to enter text.</w:t>
          </w:r>
        </w:p>
      </w:docPartBody>
    </w:docPart>
    <w:docPart>
      <w:docPartPr>
        <w:name w:val="BB9B8F02426D4990A74E1D0ABC9AFB0B"/>
        <w:category>
          <w:name w:val="General"/>
          <w:gallery w:val="placeholder"/>
        </w:category>
        <w:types>
          <w:type w:val="bbPlcHdr"/>
        </w:types>
        <w:behaviors>
          <w:behavior w:val="content"/>
        </w:behaviors>
        <w:guid w:val="{15B22115-7357-49A4-A125-BFB741092946}"/>
      </w:docPartPr>
      <w:docPartBody>
        <w:p w:rsidR="009443C8" w:rsidRDefault="009443C8" w:rsidP="009443C8">
          <w:pPr>
            <w:pStyle w:val="BB9B8F02426D4990A74E1D0ABC9AFB0B"/>
          </w:pPr>
          <w:r w:rsidRPr="001832F2">
            <w:rPr>
              <w:rStyle w:val="PlaceholderText"/>
            </w:rPr>
            <w:t>Click or tap here to enter text.</w:t>
          </w:r>
        </w:p>
      </w:docPartBody>
    </w:docPart>
    <w:docPart>
      <w:docPartPr>
        <w:name w:val="BE027A47C47743DE8F96A5B9E26214AA"/>
        <w:category>
          <w:name w:val="General"/>
          <w:gallery w:val="placeholder"/>
        </w:category>
        <w:types>
          <w:type w:val="bbPlcHdr"/>
        </w:types>
        <w:behaviors>
          <w:behavior w:val="content"/>
        </w:behaviors>
        <w:guid w:val="{B7010CBF-37CC-4FA0-8FA2-D1451270CCD7}"/>
      </w:docPartPr>
      <w:docPartBody>
        <w:p w:rsidR="009443C8" w:rsidRDefault="009443C8" w:rsidP="009443C8">
          <w:pPr>
            <w:pStyle w:val="BE027A47C47743DE8F96A5B9E26214AA"/>
          </w:pPr>
          <w:r w:rsidRPr="001832F2">
            <w:rPr>
              <w:rStyle w:val="PlaceholderText"/>
            </w:rPr>
            <w:t>Click or tap here to enter text.</w:t>
          </w:r>
        </w:p>
      </w:docPartBody>
    </w:docPart>
    <w:docPart>
      <w:docPartPr>
        <w:name w:val="7B4BCF1B1858411999D31B19A966263C"/>
        <w:category>
          <w:name w:val="General"/>
          <w:gallery w:val="placeholder"/>
        </w:category>
        <w:types>
          <w:type w:val="bbPlcHdr"/>
        </w:types>
        <w:behaviors>
          <w:behavior w:val="content"/>
        </w:behaviors>
        <w:guid w:val="{F237489E-38E4-4A37-A20B-85226663A845}"/>
      </w:docPartPr>
      <w:docPartBody>
        <w:p w:rsidR="009443C8" w:rsidRDefault="009443C8" w:rsidP="009443C8">
          <w:pPr>
            <w:pStyle w:val="7B4BCF1B1858411999D31B19A966263C"/>
          </w:pPr>
          <w:r w:rsidRPr="001832F2">
            <w:rPr>
              <w:rStyle w:val="PlaceholderText"/>
            </w:rPr>
            <w:t>Click or tap here to enter text.</w:t>
          </w:r>
        </w:p>
      </w:docPartBody>
    </w:docPart>
    <w:docPart>
      <w:docPartPr>
        <w:name w:val="7043C0FE96DE45A098BD742A81FA6550"/>
        <w:category>
          <w:name w:val="General"/>
          <w:gallery w:val="placeholder"/>
        </w:category>
        <w:types>
          <w:type w:val="bbPlcHdr"/>
        </w:types>
        <w:behaviors>
          <w:behavior w:val="content"/>
        </w:behaviors>
        <w:guid w:val="{55221E18-AF72-4558-996F-50E89FB63C97}"/>
      </w:docPartPr>
      <w:docPartBody>
        <w:p w:rsidR="009443C8" w:rsidRDefault="009443C8" w:rsidP="009443C8">
          <w:pPr>
            <w:pStyle w:val="7043C0FE96DE45A098BD742A81FA6550"/>
          </w:pPr>
          <w:r w:rsidRPr="001832F2">
            <w:rPr>
              <w:rStyle w:val="PlaceholderText"/>
            </w:rPr>
            <w:t>Click or tap here to enter text.</w:t>
          </w:r>
        </w:p>
      </w:docPartBody>
    </w:docPart>
    <w:docPart>
      <w:docPartPr>
        <w:name w:val="02245B1B88FD48488A07A893ED995F18"/>
        <w:category>
          <w:name w:val="General"/>
          <w:gallery w:val="placeholder"/>
        </w:category>
        <w:types>
          <w:type w:val="bbPlcHdr"/>
        </w:types>
        <w:behaviors>
          <w:behavior w:val="content"/>
        </w:behaviors>
        <w:guid w:val="{AD4C585C-9ADD-4CD6-AE58-A05868EA1815}"/>
      </w:docPartPr>
      <w:docPartBody>
        <w:p w:rsidR="009443C8" w:rsidRDefault="009443C8" w:rsidP="009443C8">
          <w:pPr>
            <w:pStyle w:val="02245B1B88FD48488A07A893ED995F18"/>
          </w:pPr>
          <w:r w:rsidRPr="001832F2">
            <w:rPr>
              <w:rStyle w:val="PlaceholderText"/>
            </w:rPr>
            <w:t>Click or tap here to enter text.</w:t>
          </w:r>
        </w:p>
      </w:docPartBody>
    </w:docPart>
    <w:docPart>
      <w:docPartPr>
        <w:name w:val="D0C04D684B6741FA9E3F8279B7A434E3"/>
        <w:category>
          <w:name w:val="General"/>
          <w:gallery w:val="placeholder"/>
        </w:category>
        <w:types>
          <w:type w:val="bbPlcHdr"/>
        </w:types>
        <w:behaviors>
          <w:behavior w:val="content"/>
        </w:behaviors>
        <w:guid w:val="{7FA5EDC8-F907-4BF2-80CE-0D3E2BFD750D}"/>
      </w:docPartPr>
      <w:docPartBody>
        <w:p w:rsidR="009443C8" w:rsidRDefault="009443C8" w:rsidP="009443C8">
          <w:pPr>
            <w:pStyle w:val="D0C04D684B6741FA9E3F8279B7A434E3"/>
          </w:pPr>
          <w:r w:rsidRPr="001832F2">
            <w:rPr>
              <w:rStyle w:val="PlaceholderText"/>
            </w:rPr>
            <w:t>Click or tap here to enter text.</w:t>
          </w:r>
        </w:p>
      </w:docPartBody>
    </w:docPart>
    <w:docPart>
      <w:docPartPr>
        <w:name w:val="A475D3A857874496A64982C7F2C1EA56"/>
        <w:category>
          <w:name w:val="General"/>
          <w:gallery w:val="placeholder"/>
        </w:category>
        <w:types>
          <w:type w:val="bbPlcHdr"/>
        </w:types>
        <w:behaviors>
          <w:behavior w:val="content"/>
        </w:behaviors>
        <w:guid w:val="{2CDCEAAD-B3B7-42DA-829B-1E68354F791B}"/>
      </w:docPartPr>
      <w:docPartBody>
        <w:p w:rsidR="009443C8" w:rsidRDefault="009443C8" w:rsidP="009443C8">
          <w:pPr>
            <w:pStyle w:val="A475D3A857874496A64982C7F2C1EA56"/>
          </w:pPr>
          <w:r w:rsidRPr="001832F2">
            <w:rPr>
              <w:rStyle w:val="PlaceholderText"/>
            </w:rPr>
            <w:t>Click or tap here to enter text.</w:t>
          </w:r>
        </w:p>
      </w:docPartBody>
    </w:docPart>
    <w:docPart>
      <w:docPartPr>
        <w:name w:val="D763D34FEE294CBCB3F92599B4CBC514"/>
        <w:category>
          <w:name w:val="General"/>
          <w:gallery w:val="placeholder"/>
        </w:category>
        <w:types>
          <w:type w:val="bbPlcHdr"/>
        </w:types>
        <w:behaviors>
          <w:behavior w:val="content"/>
        </w:behaviors>
        <w:guid w:val="{B5EA3503-8704-4934-BA4C-E80E6B296634}"/>
      </w:docPartPr>
      <w:docPartBody>
        <w:p w:rsidR="009443C8" w:rsidRDefault="009443C8" w:rsidP="009443C8">
          <w:pPr>
            <w:pStyle w:val="D763D34FEE294CBCB3F92599B4CBC514"/>
          </w:pPr>
          <w:r w:rsidRPr="001832F2">
            <w:rPr>
              <w:rStyle w:val="PlaceholderText"/>
            </w:rPr>
            <w:t>Click or tap here to enter text.</w:t>
          </w:r>
        </w:p>
      </w:docPartBody>
    </w:docPart>
    <w:docPart>
      <w:docPartPr>
        <w:name w:val="B0B0648EF35C4F309EF07FF39A90E3EA"/>
        <w:category>
          <w:name w:val="General"/>
          <w:gallery w:val="placeholder"/>
        </w:category>
        <w:types>
          <w:type w:val="bbPlcHdr"/>
        </w:types>
        <w:behaviors>
          <w:behavior w:val="content"/>
        </w:behaviors>
        <w:guid w:val="{304326CC-582B-4EAD-97C0-D8DF9B5AA3DE}"/>
      </w:docPartPr>
      <w:docPartBody>
        <w:p w:rsidR="009443C8" w:rsidRDefault="009443C8" w:rsidP="009443C8">
          <w:pPr>
            <w:pStyle w:val="B0B0648EF35C4F309EF07FF39A90E3EA"/>
          </w:pPr>
          <w:r w:rsidRPr="001832F2">
            <w:rPr>
              <w:rStyle w:val="PlaceholderText"/>
            </w:rPr>
            <w:t>Click or tap here to enter text.</w:t>
          </w:r>
        </w:p>
      </w:docPartBody>
    </w:docPart>
    <w:docPart>
      <w:docPartPr>
        <w:name w:val="0A733055754149F4B364BAAD1A48FF8A"/>
        <w:category>
          <w:name w:val="General"/>
          <w:gallery w:val="placeholder"/>
        </w:category>
        <w:types>
          <w:type w:val="bbPlcHdr"/>
        </w:types>
        <w:behaviors>
          <w:behavior w:val="content"/>
        </w:behaviors>
        <w:guid w:val="{4BB3ADB5-2923-4C38-A8FA-020D6517CCDF}"/>
      </w:docPartPr>
      <w:docPartBody>
        <w:p w:rsidR="009443C8" w:rsidRDefault="00765E07" w:rsidP="00765E07">
          <w:pPr>
            <w:pStyle w:val="0A733055754149F4B364BAAD1A48FF8A1"/>
          </w:pPr>
          <w:r>
            <w:rPr>
              <w:sz w:val="20"/>
              <w:szCs w:val="20"/>
            </w:rPr>
            <w:t xml:space="preserve">     </w:t>
          </w:r>
        </w:p>
      </w:docPartBody>
    </w:docPart>
    <w:docPart>
      <w:docPartPr>
        <w:name w:val="365D6C0D59FB474EA8050EE9741FDC7C"/>
        <w:category>
          <w:name w:val="General"/>
          <w:gallery w:val="placeholder"/>
        </w:category>
        <w:types>
          <w:type w:val="bbPlcHdr"/>
        </w:types>
        <w:behaviors>
          <w:behavior w:val="content"/>
        </w:behaviors>
        <w:guid w:val="{F6D4DA3F-3F03-4E2D-9579-3908AEC28088}"/>
      </w:docPartPr>
      <w:docPartBody>
        <w:p w:rsidR="009443C8" w:rsidRDefault="009443C8" w:rsidP="009443C8">
          <w:pPr>
            <w:pStyle w:val="365D6C0D59FB474EA8050EE9741FDC7C"/>
          </w:pPr>
          <w:r w:rsidRPr="001832F2">
            <w:rPr>
              <w:rStyle w:val="PlaceholderText"/>
            </w:rPr>
            <w:t>Click or tap here to enter text.</w:t>
          </w:r>
        </w:p>
      </w:docPartBody>
    </w:docPart>
    <w:docPart>
      <w:docPartPr>
        <w:name w:val="8766D2D68D9F4519AC26D074CB5070B0"/>
        <w:category>
          <w:name w:val="General"/>
          <w:gallery w:val="placeholder"/>
        </w:category>
        <w:types>
          <w:type w:val="bbPlcHdr"/>
        </w:types>
        <w:behaviors>
          <w:behavior w:val="content"/>
        </w:behaviors>
        <w:guid w:val="{1CAEE596-D3C5-49BA-A7FD-2D52BC8DBD3B}"/>
      </w:docPartPr>
      <w:docPartBody>
        <w:p w:rsidR="00765E07" w:rsidRDefault="00765E07" w:rsidP="00765E07">
          <w:pPr>
            <w:pStyle w:val="8766D2D68D9F4519AC26D074CB5070B0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8B9FA726E5684F44AF976CD537AF23E5"/>
        <w:category>
          <w:name w:val="General"/>
          <w:gallery w:val="placeholder"/>
        </w:category>
        <w:types>
          <w:type w:val="bbPlcHdr"/>
        </w:types>
        <w:behaviors>
          <w:behavior w:val="content"/>
        </w:behaviors>
        <w:guid w:val="{7E402F8F-39EA-48ED-BC2B-EC8793B11E94}"/>
      </w:docPartPr>
      <w:docPartBody>
        <w:p w:rsidR="00765E07" w:rsidRDefault="00765E07" w:rsidP="00765E07">
          <w:pPr>
            <w:pStyle w:val="8B9FA726E5684F44AF976CD537AF23E5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CBF22AF03E0B418193A863B2B39D1CE5"/>
        <w:category>
          <w:name w:val="General"/>
          <w:gallery w:val="placeholder"/>
        </w:category>
        <w:types>
          <w:type w:val="bbPlcHdr"/>
        </w:types>
        <w:behaviors>
          <w:behavior w:val="content"/>
        </w:behaviors>
        <w:guid w:val="{9573B39C-851B-4777-AC6A-A6D91C4EFCC9}"/>
      </w:docPartPr>
      <w:docPartBody>
        <w:p w:rsidR="00765E07" w:rsidRDefault="00765E07" w:rsidP="00765E07">
          <w:pPr>
            <w:pStyle w:val="CBF22AF03E0B418193A863B2B39D1CE5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778621870DE14B6981A135805BBEF351"/>
        <w:category>
          <w:name w:val="General"/>
          <w:gallery w:val="placeholder"/>
        </w:category>
        <w:types>
          <w:type w:val="bbPlcHdr"/>
        </w:types>
        <w:behaviors>
          <w:behavior w:val="content"/>
        </w:behaviors>
        <w:guid w:val="{425F99AE-DBBB-4BA1-BB87-7D8816AFD039}"/>
      </w:docPartPr>
      <w:docPartBody>
        <w:p w:rsidR="00765E07" w:rsidRDefault="00765E07" w:rsidP="00765E07">
          <w:pPr>
            <w:pStyle w:val="778621870DE14B6981A135805BBEF351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D3FF00861AF84F66A7C435D855AD7EA9"/>
        <w:category>
          <w:name w:val="General"/>
          <w:gallery w:val="placeholder"/>
        </w:category>
        <w:types>
          <w:type w:val="bbPlcHdr"/>
        </w:types>
        <w:behaviors>
          <w:behavior w:val="content"/>
        </w:behaviors>
        <w:guid w:val="{5D456389-8919-45E1-A6FB-4C1E26DD5A43}"/>
      </w:docPartPr>
      <w:docPartBody>
        <w:p w:rsidR="00765E07" w:rsidRDefault="00765E07" w:rsidP="00765E07">
          <w:pPr>
            <w:pStyle w:val="D3FF00861AF84F66A7C435D855AD7EA9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1516F78BC2AE439A9DCC7AC9EA6C5F8E"/>
        <w:category>
          <w:name w:val="General"/>
          <w:gallery w:val="placeholder"/>
        </w:category>
        <w:types>
          <w:type w:val="bbPlcHdr"/>
        </w:types>
        <w:behaviors>
          <w:behavior w:val="content"/>
        </w:behaviors>
        <w:guid w:val="{1F5E8D5B-A9E8-4B50-85DB-129FA01B5462}"/>
      </w:docPartPr>
      <w:docPartBody>
        <w:p w:rsidR="00765E07" w:rsidRDefault="00765E07" w:rsidP="00765E07">
          <w:pPr>
            <w:pStyle w:val="1516F78BC2AE439A9DCC7AC9EA6C5F8E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398E3E7820DC44DFA477E4AB27DDA575"/>
        <w:category>
          <w:name w:val="General"/>
          <w:gallery w:val="placeholder"/>
        </w:category>
        <w:types>
          <w:type w:val="bbPlcHdr"/>
        </w:types>
        <w:behaviors>
          <w:behavior w:val="content"/>
        </w:behaviors>
        <w:guid w:val="{6B849C52-9D40-4D98-B05A-C561C3D9E4D3}"/>
      </w:docPartPr>
      <w:docPartBody>
        <w:p w:rsidR="00765E07" w:rsidRDefault="00765E07" w:rsidP="00765E07">
          <w:pPr>
            <w:pStyle w:val="398E3E7820DC44DFA477E4AB27DDA5751"/>
          </w:pPr>
          <w:r>
            <w:rPr>
              <w:rStyle w:val="PlaceholderText"/>
              <w:rFonts w:eastAsiaTheme="majorEastAsia"/>
            </w:rPr>
            <w:t xml:space="preserve">     </w:t>
          </w:r>
        </w:p>
      </w:docPartBody>
    </w:docPart>
    <w:docPart>
      <w:docPartPr>
        <w:name w:val="CDEFDFC90469452A8563269DA3BD5960"/>
        <w:category>
          <w:name w:val="General"/>
          <w:gallery w:val="placeholder"/>
        </w:category>
        <w:types>
          <w:type w:val="bbPlcHdr"/>
        </w:types>
        <w:behaviors>
          <w:behavior w:val="content"/>
        </w:behaviors>
        <w:guid w:val="{6E2761D8-0254-47A3-B168-5B1E75435B1E}"/>
      </w:docPartPr>
      <w:docPartBody>
        <w:p w:rsidR="00765E07" w:rsidRDefault="00765E07" w:rsidP="00765E07">
          <w:pPr>
            <w:pStyle w:val="CDEFDFC90469452A8563269DA3BD59601"/>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1FBE42801E3144C5AF32F60F6D800DBA"/>
        <w:category>
          <w:name w:val="General"/>
          <w:gallery w:val="placeholder"/>
        </w:category>
        <w:types>
          <w:type w:val="bbPlcHdr"/>
        </w:types>
        <w:behaviors>
          <w:behavior w:val="content"/>
        </w:behaviors>
        <w:guid w:val="{51980151-935B-4060-BABE-4DEA3B04BFF5}"/>
      </w:docPartPr>
      <w:docPartBody>
        <w:p w:rsidR="00000000" w:rsidRDefault="008101B0" w:rsidP="008101B0">
          <w:pPr>
            <w:pStyle w:val="1FBE42801E3144C5AF32F60F6D800DBA"/>
          </w:pPr>
          <w:r w:rsidRPr="000202CD">
            <w:rPr>
              <w:sz w:val="28"/>
            </w:rPr>
            <w:t>Administrative Order 1-2015</w:t>
          </w:r>
        </w:p>
      </w:docPartBody>
    </w:docPart>
    <w:docPart>
      <w:docPartPr>
        <w:name w:val="CB3BF0D70B8B47CC8CB8ED58F9FC084A"/>
        <w:category>
          <w:name w:val="General"/>
          <w:gallery w:val="placeholder"/>
        </w:category>
        <w:types>
          <w:type w:val="bbPlcHdr"/>
        </w:types>
        <w:behaviors>
          <w:behavior w:val="content"/>
        </w:behaviors>
        <w:guid w:val="{23F48B5E-7444-4813-98B4-3834744683D6}"/>
      </w:docPartPr>
      <w:docPartBody>
        <w:p w:rsidR="00000000" w:rsidRDefault="008101B0" w:rsidP="008101B0">
          <w:pPr>
            <w:pStyle w:val="CB3BF0D70B8B47CC8CB8ED58F9FC084A"/>
          </w:pPr>
          <w:r w:rsidRPr="000202CD">
            <w:rPr>
              <w:sz w:val="28"/>
            </w:rPr>
            <w:t>Administrative Order 1-2015</w:t>
          </w:r>
        </w:p>
      </w:docPartBody>
    </w:docPart>
    <w:docPart>
      <w:docPartPr>
        <w:name w:val="482A60D8D78048F880254B89DD8F5DA1"/>
        <w:category>
          <w:name w:val="General"/>
          <w:gallery w:val="placeholder"/>
        </w:category>
        <w:types>
          <w:type w:val="bbPlcHdr"/>
        </w:types>
        <w:behaviors>
          <w:behavior w:val="content"/>
        </w:behaviors>
        <w:guid w:val="{2330E315-96B7-4CAC-AE8B-265F59E92C74}"/>
      </w:docPartPr>
      <w:docPartBody>
        <w:p w:rsidR="00000000" w:rsidRDefault="008101B0" w:rsidP="008101B0">
          <w:pPr>
            <w:pStyle w:val="482A60D8D78048F880254B89DD8F5DA1"/>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874"/>
    <w:rsid w:val="00010874"/>
    <w:rsid w:val="003F3417"/>
    <w:rsid w:val="00765E07"/>
    <w:rsid w:val="008101B0"/>
    <w:rsid w:val="009443C8"/>
    <w:rsid w:val="00A1065D"/>
    <w:rsid w:val="00FB5B0A"/>
    <w:rsid w:val="00FD3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5E07"/>
    <w:rPr>
      <w:color w:val="808080"/>
    </w:rPr>
  </w:style>
  <w:style w:type="paragraph" w:customStyle="1" w:styleId="C7D4F0D34B1F494E9F991EAB96AE1A7E">
    <w:name w:val="C7D4F0D34B1F494E9F991EAB96AE1A7E"/>
  </w:style>
  <w:style w:type="paragraph" w:customStyle="1" w:styleId="AC2FC8FE87EE4B4489F85EE0A1A21618">
    <w:name w:val="AC2FC8FE87EE4B4489F85EE0A1A21618"/>
  </w:style>
  <w:style w:type="paragraph" w:customStyle="1" w:styleId="963FBA381E7A4B63B37DBFB23772F6D7">
    <w:name w:val="963FBA381E7A4B63B37DBFB23772F6D7"/>
  </w:style>
  <w:style w:type="paragraph" w:customStyle="1" w:styleId="1BF8CF4760E24135BA81BC44F179B4C8">
    <w:name w:val="1BF8CF4760E24135BA81BC44F179B4C8"/>
  </w:style>
  <w:style w:type="paragraph" w:customStyle="1" w:styleId="A7374BC588084B47B33AECB7CBAB61D4">
    <w:name w:val="A7374BC588084B47B33AECB7CBAB61D4"/>
  </w:style>
  <w:style w:type="paragraph" w:customStyle="1" w:styleId="EC30423DAF72407DAA07014D6FD94869">
    <w:name w:val="EC30423DAF72407DAA07014D6FD94869"/>
  </w:style>
  <w:style w:type="paragraph" w:customStyle="1" w:styleId="9B55652E01F64358834A0473338302F2">
    <w:name w:val="9B55652E01F64358834A0473338302F2"/>
  </w:style>
  <w:style w:type="paragraph" w:customStyle="1" w:styleId="ACECBD49F05A4F06A830280E4583AB34">
    <w:name w:val="ACECBD49F05A4F06A830280E4583AB34"/>
  </w:style>
  <w:style w:type="paragraph" w:customStyle="1" w:styleId="5C92FA88B91C4725AAD1C4274A7AF9F1">
    <w:name w:val="5C92FA88B91C4725AAD1C4274A7AF9F1"/>
    <w:rsid w:val="00010874"/>
  </w:style>
  <w:style w:type="paragraph" w:customStyle="1" w:styleId="DABB1CC2385D4983AB87D7F591C57875">
    <w:name w:val="DABB1CC2385D4983AB87D7F591C57875"/>
    <w:rsid w:val="00010874"/>
  </w:style>
  <w:style w:type="paragraph" w:customStyle="1" w:styleId="DA95B4BDF6CA46B8BC823690A7480784">
    <w:name w:val="DA95B4BDF6CA46B8BC823690A7480784"/>
    <w:rsid w:val="00010874"/>
  </w:style>
  <w:style w:type="paragraph" w:customStyle="1" w:styleId="EA755C4218CE4C948390309C161C0DAC">
    <w:name w:val="EA755C4218CE4C948390309C161C0DAC"/>
    <w:rsid w:val="00FD3A1C"/>
  </w:style>
  <w:style w:type="paragraph" w:customStyle="1" w:styleId="EA755C4218CE4C948390309C161C0DAC1">
    <w:name w:val="EA755C4218CE4C948390309C161C0DAC1"/>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A91191034DB4B34979E8CB01C83A070">
    <w:name w:val="4A91191034DB4B34979E8CB01C83A070"/>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EA755C4218CE4C948390309C161C0DAC2">
    <w:name w:val="EA755C4218CE4C948390309C161C0DAC2"/>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A91191034DB4B34979E8CB01C83A0701">
    <w:name w:val="4A91191034DB4B34979E8CB01C83A0701"/>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EA755C4218CE4C948390309C161C0DAC3">
    <w:name w:val="EA755C4218CE4C948390309C161C0DAC3"/>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A91191034DB4B34979E8CB01C83A0702">
    <w:name w:val="4A91191034DB4B34979E8CB01C83A0702"/>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8BE6BCF6BCA4F3D87C6FE0DE59AE6D4">
    <w:name w:val="28BE6BCF6BCA4F3D87C6FE0DE59AE6D4"/>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8785DFE3140746D1BAB77F572BCE9359">
    <w:name w:val="8785DFE3140746D1BAB77F572BCE9359"/>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03082E908D14C668757F6838060BBF9">
    <w:name w:val="403082E908D14C668757F6838060BBF9"/>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EA755C4218CE4C948390309C161C0DAC4">
    <w:name w:val="EA755C4218CE4C948390309C161C0DAC4"/>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A91191034DB4B34979E8CB01C83A0703">
    <w:name w:val="4A91191034DB4B34979E8CB01C83A0703"/>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8BE6BCF6BCA4F3D87C6FE0DE59AE6D41">
    <w:name w:val="28BE6BCF6BCA4F3D87C6FE0DE59AE6D41"/>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8785DFE3140746D1BAB77F572BCE93591">
    <w:name w:val="8785DFE3140746D1BAB77F572BCE93591"/>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03082E908D14C668757F6838060BBF91">
    <w:name w:val="403082E908D14C668757F6838060BBF91"/>
    <w:rsid w:val="00FD3A1C"/>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08D7D80A42345DD8E7C13E79559D9E5">
    <w:name w:val="608D7D80A42345DD8E7C13E79559D9E5"/>
    <w:rsid w:val="009443C8"/>
  </w:style>
  <w:style w:type="paragraph" w:customStyle="1" w:styleId="86752E62A5454356AD04B236743988DE">
    <w:name w:val="86752E62A5454356AD04B236743988DE"/>
    <w:rsid w:val="009443C8"/>
  </w:style>
  <w:style w:type="paragraph" w:customStyle="1" w:styleId="7B72D27F8FC34E0995C0D2577224D619">
    <w:name w:val="7B72D27F8FC34E0995C0D2577224D619"/>
    <w:rsid w:val="009443C8"/>
  </w:style>
  <w:style w:type="paragraph" w:customStyle="1" w:styleId="D79B5A559880483B9C21E9F2C07876AD">
    <w:name w:val="D79B5A559880483B9C21E9F2C07876AD"/>
    <w:rsid w:val="009443C8"/>
  </w:style>
  <w:style w:type="paragraph" w:customStyle="1" w:styleId="B2E911790DFC48E8AD19E2D07D7A8558">
    <w:name w:val="B2E911790DFC48E8AD19E2D07D7A8558"/>
    <w:rsid w:val="009443C8"/>
  </w:style>
  <w:style w:type="paragraph" w:customStyle="1" w:styleId="4E49CCA3051A40CEBB273A4DB5C9F1BF">
    <w:name w:val="4E49CCA3051A40CEBB273A4DB5C9F1BF"/>
    <w:rsid w:val="009443C8"/>
  </w:style>
  <w:style w:type="paragraph" w:customStyle="1" w:styleId="9769D0318BDF441C8BD739E839F99D27">
    <w:name w:val="9769D0318BDF441C8BD739E839F99D27"/>
    <w:rsid w:val="009443C8"/>
  </w:style>
  <w:style w:type="paragraph" w:customStyle="1" w:styleId="43ADFEF8A59C4EC79DDD2FADB588EE7E">
    <w:name w:val="43ADFEF8A59C4EC79DDD2FADB588EE7E"/>
    <w:rsid w:val="009443C8"/>
  </w:style>
  <w:style w:type="paragraph" w:customStyle="1" w:styleId="99ED666B9B93457991B4B7C56CE0BCC9">
    <w:name w:val="99ED666B9B93457991B4B7C56CE0BCC9"/>
    <w:rsid w:val="009443C8"/>
  </w:style>
  <w:style w:type="paragraph" w:customStyle="1" w:styleId="1C96661A1E47458E8538C2E896C536F7">
    <w:name w:val="1C96661A1E47458E8538C2E896C536F7"/>
    <w:rsid w:val="009443C8"/>
  </w:style>
  <w:style w:type="paragraph" w:customStyle="1" w:styleId="D98C49B0578642B5847F23767E2818CB">
    <w:name w:val="D98C49B0578642B5847F23767E2818CB"/>
    <w:rsid w:val="009443C8"/>
  </w:style>
  <w:style w:type="paragraph" w:customStyle="1" w:styleId="72B3658F95014EAE8B1AF286428EAA29">
    <w:name w:val="72B3658F95014EAE8B1AF286428EAA29"/>
    <w:rsid w:val="009443C8"/>
  </w:style>
  <w:style w:type="paragraph" w:customStyle="1" w:styleId="6D93C4D7AE0F4345B138F73449A47A12">
    <w:name w:val="6D93C4D7AE0F4345B138F73449A47A12"/>
    <w:rsid w:val="009443C8"/>
  </w:style>
  <w:style w:type="paragraph" w:customStyle="1" w:styleId="1131234F6524435B96E8ABD0222C2C39">
    <w:name w:val="1131234F6524435B96E8ABD0222C2C39"/>
    <w:rsid w:val="009443C8"/>
  </w:style>
  <w:style w:type="paragraph" w:customStyle="1" w:styleId="93D5CC07A7DF4AFE8E490262E966AE7F">
    <w:name w:val="93D5CC07A7DF4AFE8E490262E966AE7F"/>
    <w:rsid w:val="009443C8"/>
  </w:style>
  <w:style w:type="paragraph" w:customStyle="1" w:styleId="B38EBE804DB441EF8F55C73D995207A7">
    <w:name w:val="B38EBE804DB441EF8F55C73D995207A7"/>
    <w:rsid w:val="009443C8"/>
  </w:style>
  <w:style w:type="paragraph" w:customStyle="1" w:styleId="400A962382A34FFB8E0322B25B596300">
    <w:name w:val="400A962382A34FFB8E0322B25B596300"/>
    <w:rsid w:val="009443C8"/>
  </w:style>
  <w:style w:type="paragraph" w:customStyle="1" w:styleId="2D81CA37A1764773BFF126140CD7CF83">
    <w:name w:val="2D81CA37A1764773BFF126140CD7CF83"/>
    <w:rsid w:val="009443C8"/>
  </w:style>
  <w:style w:type="paragraph" w:customStyle="1" w:styleId="030773CA4E15410A8464E1C5FC976EBE">
    <w:name w:val="030773CA4E15410A8464E1C5FC976EBE"/>
    <w:rsid w:val="009443C8"/>
  </w:style>
  <w:style w:type="paragraph" w:customStyle="1" w:styleId="28F13AC7D82642D2A6BBBCB2E6FDFD01">
    <w:name w:val="28F13AC7D82642D2A6BBBCB2E6FDFD01"/>
    <w:rsid w:val="009443C8"/>
  </w:style>
  <w:style w:type="paragraph" w:customStyle="1" w:styleId="043E8B6E79F946AA81985F1CBE33BA07">
    <w:name w:val="043E8B6E79F946AA81985F1CBE33BA07"/>
    <w:rsid w:val="009443C8"/>
  </w:style>
  <w:style w:type="paragraph" w:customStyle="1" w:styleId="C41937104CC141D8977679F9C8ABD024">
    <w:name w:val="C41937104CC141D8977679F9C8ABD024"/>
    <w:rsid w:val="009443C8"/>
  </w:style>
  <w:style w:type="paragraph" w:customStyle="1" w:styleId="6E1993EF18AD47769A1FB3D83C195B7B">
    <w:name w:val="6E1993EF18AD47769A1FB3D83C195B7B"/>
    <w:rsid w:val="009443C8"/>
  </w:style>
  <w:style w:type="paragraph" w:customStyle="1" w:styleId="697AE92B25514957A40EB911EF0F6CC5">
    <w:name w:val="697AE92B25514957A40EB911EF0F6CC5"/>
    <w:rsid w:val="009443C8"/>
  </w:style>
  <w:style w:type="paragraph" w:customStyle="1" w:styleId="71C8EB24BDCE47C1A27E6A187DE087F5">
    <w:name w:val="71C8EB24BDCE47C1A27E6A187DE087F5"/>
    <w:rsid w:val="009443C8"/>
  </w:style>
  <w:style w:type="paragraph" w:customStyle="1" w:styleId="36A20D1ED7D848EBB6D11C20B5BDA3CC">
    <w:name w:val="36A20D1ED7D848EBB6D11C20B5BDA3CC"/>
    <w:rsid w:val="009443C8"/>
  </w:style>
  <w:style w:type="paragraph" w:customStyle="1" w:styleId="4115983239644375A852E5BBD98AEA04">
    <w:name w:val="4115983239644375A852E5BBD98AEA04"/>
    <w:rsid w:val="009443C8"/>
  </w:style>
  <w:style w:type="paragraph" w:customStyle="1" w:styleId="D90ECA7D6BF04765A0B1F2E94C4E8F16">
    <w:name w:val="D90ECA7D6BF04765A0B1F2E94C4E8F16"/>
    <w:rsid w:val="009443C8"/>
  </w:style>
  <w:style w:type="paragraph" w:customStyle="1" w:styleId="EA755C4218CE4C948390309C161C0DAC5">
    <w:name w:val="EA755C4218CE4C948390309C161C0DAC5"/>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A91191034DB4B34979E8CB01C83A0704">
    <w:name w:val="4A91191034DB4B34979E8CB01C83A0704"/>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8BE6BCF6BCA4F3D87C6FE0DE59AE6D42">
    <w:name w:val="28BE6BCF6BCA4F3D87C6FE0DE59AE6D4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8785DFE3140746D1BAB77F572BCE93592">
    <w:name w:val="8785DFE3140746D1BAB77F572BCE9359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03082E908D14C668757F6838060BBF92">
    <w:name w:val="403082E908D14C668757F6838060BBF9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CBE69B5F110A4F8490117D96C1C157E0">
    <w:name w:val="CBE69B5F110A4F8490117D96C1C157E0"/>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81745C00C4440CBA1B3631614CF466D">
    <w:name w:val="D81745C00C4440CBA1B3631614CF466D"/>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7B72D27F8FC34E0995C0D2577224D6191">
    <w:name w:val="7B72D27F8FC34E0995C0D2577224D619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E49CCA3051A40CEBB273A4DB5C9F1BF1">
    <w:name w:val="4E49CCA3051A40CEBB273A4DB5C9F1BF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79B5A559880483B9C21E9F2C07876AD1">
    <w:name w:val="D79B5A559880483B9C21E9F2C07876AD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9769D0318BDF441C8BD739E839F99D271">
    <w:name w:val="9769D0318BDF441C8BD739E839F99D27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B2E911790DFC48E8AD19E2D07D7A85581">
    <w:name w:val="B2E911790DFC48E8AD19E2D07D7A8558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3ADFEF8A59C4EC79DDD2FADB588EE7E1">
    <w:name w:val="43ADFEF8A59C4EC79DDD2FADB588EE7E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99ED666B9B93457991B4B7C56CE0BCC91">
    <w:name w:val="99ED666B9B93457991B4B7C56CE0BCC9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1C96661A1E47458E8538C2E896C536F71">
    <w:name w:val="1C96661A1E47458E8538C2E896C536F7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98C49B0578642B5847F23767E2818CB1">
    <w:name w:val="D98C49B0578642B5847F23767E2818CB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72B3658F95014EAE8B1AF286428EAA291">
    <w:name w:val="72B3658F95014EAE8B1AF286428EAA29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D93C4D7AE0F4345B138F73449A47A121">
    <w:name w:val="6D93C4D7AE0F4345B138F73449A47A12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1131234F6524435B96E8ABD0222C2C391">
    <w:name w:val="1131234F6524435B96E8ABD0222C2C39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93D5CC07A7DF4AFE8E490262E966AE7F1">
    <w:name w:val="93D5CC07A7DF4AFE8E490262E966AE7F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B38EBE804DB441EF8F55C73D995207A71">
    <w:name w:val="B38EBE804DB441EF8F55C73D995207A7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1C292EFFA02D49F6AB3B3FFF50587C9E">
    <w:name w:val="1C292EFFA02D49F6AB3B3FFF50587C9E"/>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00A962382A34FFB8E0322B25B5963001">
    <w:name w:val="400A962382A34FFB8E0322B25B596300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D81CA37A1764773BFF126140CD7CF831">
    <w:name w:val="2D81CA37A1764773BFF126140CD7CF83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030773CA4E15410A8464E1C5FC976EBE1">
    <w:name w:val="030773CA4E15410A8464E1C5FC976EBE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8F13AC7D82642D2A6BBBCB2E6FDFD011">
    <w:name w:val="28F13AC7D82642D2A6BBBCB2E6FDFD01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08D7D80A42345DD8E7C13E79559D9E51">
    <w:name w:val="608D7D80A42345DD8E7C13E79559D9E5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043E8B6E79F946AA81985F1CBE33BA071">
    <w:name w:val="043E8B6E79F946AA81985F1CBE33BA07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C41937104CC141D8977679F9C8ABD0241">
    <w:name w:val="C41937104CC141D8977679F9C8ABD024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E1993EF18AD47769A1FB3D83C195B7B1">
    <w:name w:val="6E1993EF18AD47769A1FB3D83C195B7B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97AE92B25514957A40EB911EF0F6CC51">
    <w:name w:val="697AE92B25514957A40EB911EF0F6CC5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86752E62A5454356AD04B236743988DE1">
    <w:name w:val="86752E62A5454356AD04B236743988DE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71C8EB24BDCE47C1A27E6A187DE087F51">
    <w:name w:val="71C8EB24BDCE47C1A27E6A187DE087F5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36A20D1ED7D848EBB6D11C20B5BDA3CC1">
    <w:name w:val="36A20D1ED7D848EBB6D11C20B5BDA3CC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115983239644375A852E5BBD98AEA041">
    <w:name w:val="4115983239644375A852E5BBD98AEA04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90ECA7D6BF04765A0B1F2E94C4E8F161">
    <w:name w:val="D90ECA7D6BF04765A0B1F2E94C4E8F16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0FC4EAE5B32472DB006CBC2597D90DA">
    <w:name w:val="60FC4EAE5B32472DB006CBC2597D90DA"/>
    <w:rsid w:val="009443C8"/>
  </w:style>
  <w:style w:type="paragraph" w:customStyle="1" w:styleId="B21EF4281C304A71B2C8D20097B60227">
    <w:name w:val="B21EF4281C304A71B2C8D20097B60227"/>
    <w:rsid w:val="009443C8"/>
  </w:style>
  <w:style w:type="paragraph" w:customStyle="1" w:styleId="EA755C4218CE4C948390309C161C0DAC6">
    <w:name w:val="EA755C4218CE4C948390309C161C0DAC6"/>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A91191034DB4B34979E8CB01C83A0705">
    <w:name w:val="4A91191034DB4B34979E8CB01C83A0705"/>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8BE6BCF6BCA4F3D87C6FE0DE59AE6D43">
    <w:name w:val="28BE6BCF6BCA4F3D87C6FE0DE59AE6D43"/>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8785DFE3140746D1BAB77F572BCE93593">
    <w:name w:val="8785DFE3140746D1BAB77F572BCE93593"/>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03082E908D14C668757F6838060BBF93">
    <w:name w:val="403082E908D14C668757F6838060BBF93"/>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CBE69B5F110A4F8490117D96C1C157E01">
    <w:name w:val="CBE69B5F110A4F8490117D96C1C157E0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81745C00C4440CBA1B3631614CF466D1">
    <w:name w:val="D81745C00C4440CBA1B3631614CF466D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7B72D27F8FC34E0995C0D2577224D6192">
    <w:name w:val="7B72D27F8FC34E0995C0D2577224D619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E49CCA3051A40CEBB273A4DB5C9F1BF2">
    <w:name w:val="4E49CCA3051A40CEBB273A4DB5C9F1BF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79B5A559880483B9C21E9F2C07876AD2">
    <w:name w:val="D79B5A559880483B9C21E9F2C07876AD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9769D0318BDF441C8BD739E839F99D272">
    <w:name w:val="9769D0318BDF441C8BD739E839F99D27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B2E911790DFC48E8AD19E2D07D7A85582">
    <w:name w:val="B2E911790DFC48E8AD19E2D07D7A8558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3ADFEF8A59C4EC79DDD2FADB588EE7E2">
    <w:name w:val="43ADFEF8A59C4EC79DDD2FADB588EE7E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99ED666B9B93457991B4B7C56CE0BCC92">
    <w:name w:val="99ED666B9B93457991B4B7C56CE0BCC9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1C96661A1E47458E8538C2E896C536F72">
    <w:name w:val="1C96661A1E47458E8538C2E896C536F7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98C49B0578642B5847F23767E2818CB2">
    <w:name w:val="D98C49B0578642B5847F23767E2818CB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72B3658F95014EAE8B1AF286428EAA292">
    <w:name w:val="72B3658F95014EAE8B1AF286428EAA29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D93C4D7AE0F4345B138F73449A47A122">
    <w:name w:val="6D93C4D7AE0F4345B138F73449A47A12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1131234F6524435B96E8ABD0222C2C392">
    <w:name w:val="1131234F6524435B96E8ABD0222C2C39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93D5CC07A7DF4AFE8E490262E966AE7F2">
    <w:name w:val="93D5CC07A7DF4AFE8E490262E966AE7F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B38EBE804DB441EF8F55C73D995207A72">
    <w:name w:val="B38EBE804DB441EF8F55C73D995207A7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1C292EFFA02D49F6AB3B3FFF50587C9E1">
    <w:name w:val="1C292EFFA02D49F6AB3B3FFF50587C9E1"/>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00A962382A34FFB8E0322B25B5963002">
    <w:name w:val="400A962382A34FFB8E0322B25B596300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D81CA37A1764773BFF126140CD7CF832">
    <w:name w:val="2D81CA37A1764773BFF126140CD7CF83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030773CA4E15410A8464E1C5FC976EBE2">
    <w:name w:val="030773CA4E15410A8464E1C5FC976EBE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28F13AC7D82642D2A6BBBCB2E6FDFD012">
    <w:name w:val="28F13AC7D82642D2A6BBBCB2E6FDFD01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08D7D80A42345DD8E7C13E79559D9E52">
    <w:name w:val="608D7D80A42345DD8E7C13E79559D9E5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043E8B6E79F946AA81985F1CBE33BA072">
    <w:name w:val="043E8B6E79F946AA81985F1CBE33BA07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C41937104CC141D8977679F9C8ABD0242">
    <w:name w:val="C41937104CC141D8977679F9C8ABD024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E1993EF18AD47769A1FB3D83C195B7B2">
    <w:name w:val="6E1993EF18AD47769A1FB3D83C195B7B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697AE92B25514957A40EB911EF0F6CC52">
    <w:name w:val="697AE92B25514957A40EB911EF0F6CC5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86752E62A5454356AD04B236743988DE2">
    <w:name w:val="86752E62A5454356AD04B236743988DE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71C8EB24BDCE47C1A27E6A187DE087F52">
    <w:name w:val="71C8EB24BDCE47C1A27E6A187DE087F5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36A20D1ED7D848EBB6D11C20B5BDA3CC2">
    <w:name w:val="36A20D1ED7D848EBB6D11C20B5BDA3CC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4115983239644375A852E5BBD98AEA042">
    <w:name w:val="4115983239644375A852E5BBD98AEA04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D90ECA7D6BF04765A0B1F2E94C4E8F162">
    <w:name w:val="D90ECA7D6BF04765A0B1F2E94C4E8F162"/>
    <w:rsid w:val="009443C8"/>
    <w:pPr>
      <w:keepNext/>
      <w:keepLines/>
      <w:spacing w:after="40" w:line="252" w:lineRule="auto"/>
      <w:contextualSpacing/>
      <w:jc w:val="center"/>
    </w:pPr>
    <w:rPr>
      <w:rFonts w:ascii="Lucida Sans" w:eastAsia="Times New Roman" w:hAnsi="Lucida Sans" w:cs="Times New Roman"/>
      <w:color w:val="000000" w:themeColor="text1"/>
      <w:kern w:val="12"/>
      <w:sz w:val="20"/>
      <w:szCs w:val="24"/>
    </w:rPr>
  </w:style>
  <w:style w:type="paragraph" w:customStyle="1" w:styleId="8F8C13FD444F46DEA6EC0A171FC1C508">
    <w:name w:val="8F8C13FD444F46DEA6EC0A171FC1C508"/>
    <w:rsid w:val="009443C8"/>
  </w:style>
  <w:style w:type="paragraph" w:customStyle="1" w:styleId="B983DEA64EAB430090B79A8A8E53A7F5">
    <w:name w:val="B983DEA64EAB430090B79A8A8E53A7F5"/>
    <w:rsid w:val="009443C8"/>
  </w:style>
  <w:style w:type="paragraph" w:customStyle="1" w:styleId="A9001C0C71BA49FFB64E061D37C1BF82">
    <w:name w:val="A9001C0C71BA49FFB64E061D37C1BF82"/>
    <w:rsid w:val="009443C8"/>
  </w:style>
  <w:style w:type="paragraph" w:customStyle="1" w:styleId="B7F01F79D54749848FE535560B9D6579">
    <w:name w:val="B7F01F79D54749848FE535560B9D6579"/>
    <w:rsid w:val="009443C8"/>
  </w:style>
  <w:style w:type="paragraph" w:customStyle="1" w:styleId="73F68B93984843E690231145635A14AB">
    <w:name w:val="73F68B93984843E690231145635A14AB"/>
    <w:rsid w:val="009443C8"/>
  </w:style>
  <w:style w:type="paragraph" w:customStyle="1" w:styleId="86EC971D004E4CCDAB1D45A921D7DBD7">
    <w:name w:val="86EC971D004E4CCDAB1D45A921D7DBD7"/>
    <w:rsid w:val="009443C8"/>
  </w:style>
  <w:style w:type="paragraph" w:customStyle="1" w:styleId="4D5FEFE929684D7891F2B5CD893EF977">
    <w:name w:val="4D5FEFE929684D7891F2B5CD893EF977"/>
    <w:rsid w:val="009443C8"/>
  </w:style>
  <w:style w:type="paragraph" w:customStyle="1" w:styleId="A6CA9BF8F33941658529076595934372">
    <w:name w:val="A6CA9BF8F33941658529076595934372"/>
    <w:rsid w:val="009443C8"/>
  </w:style>
  <w:style w:type="paragraph" w:customStyle="1" w:styleId="E97F55A762044D1680BCA076F72FCC1B">
    <w:name w:val="E97F55A762044D1680BCA076F72FCC1B"/>
    <w:rsid w:val="009443C8"/>
  </w:style>
  <w:style w:type="paragraph" w:customStyle="1" w:styleId="B3A4D4A5FD88472699227BA40D3E6A71">
    <w:name w:val="B3A4D4A5FD88472699227BA40D3E6A71"/>
    <w:rsid w:val="009443C8"/>
  </w:style>
  <w:style w:type="paragraph" w:customStyle="1" w:styleId="7E785293BC5343359966E989F1931F50">
    <w:name w:val="7E785293BC5343359966E989F1931F50"/>
    <w:rsid w:val="009443C8"/>
  </w:style>
  <w:style w:type="paragraph" w:customStyle="1" w:styleId="CA2ED0282738407F8307C4C4CC926D5B">
    <w:name w:val="CA2ED0282738407F8307C4C4CC926D5B"/>
    <w:rsid w:val="009443C8"/>
  </w:style>
  <w:style w:type="paragraph" w:customStyle="1" w:styleId="E9BF801220D24C2B8978E9DF0303F291">
    <w:name w:val="E9BF801220D24C2B8978E9DF0303F291"/>
    <w:rsid w:val="009443C8"/>
  </w:style>
  <w:style w:type="paragraph" w:customStyle="1" w:styleId="B34FDD9C9F294ECFAF973976F85E9316">
    <w:name w:val="B34FDD9C9F294ECFAF973976F85E9316"/>
    <w:rsid w:val="009443C8"/>
  </w:style>
  <w:style w:type="paragraph" w:customStyle="1" w:styleId="AE8EC2F034924ED6A4EC93693165AC3C">
    <w:name w:val="AE8EC2F034924ED6A4EC93693165AC3C"/>
    <w:rsid w:val="009443C8"/>
  </w:style>
  <w:style w:type="paragraph" w:customStyle="1" w:styleId="09E5F04ECB0C41029A00D694887EB825">
    <w:name w:val="09E5F04ECB0C41029A00D694887EB825"/>
    <w:rsid w:val="009443C8"/>
  </w:style>
  <w:style w:type="paragraph" w:customStyle="1" w:styleId="AAE1788E1E0B4B889BFAF65367F7AD82">
    <w:name w:val="AAE1788E1E0B4B889BFAF65367F7AD82"/>
    <w:rsid w:val="009443C8"/>
  </w:style>
  <w:style w:type="paragraph" w:customStyle="1" w:styleId="3215EFCB03DA485491AE0DBD4E3FB3E6">
    <w:name w:val="3215EFCB03DA485491AE0DBD4E3FB3E6"/>
    <w:rsid w:val="009443C8"/>
  </w:style>
  <w:style w:type="paragraph" w:customStyle="1" w:styleId="087D69E1A9B940E2BC99D0AC9EF029C6">
    <w:name w:val="087D69E1A9B940E2BC99D0AC9EF029C6"/>
    <w:rsid w:val="009443C8"/>
  </w:style>
  <w:style w:type="paragraph" w:customStyle="1" w:styleId="F4784011676D4DDA91AE888C5BE2E634">
    <w:name w:val="F4784011676D4DDA91AE888C5BE2E634"/>
    <w:rsid w:val="009443C8"/>
  </w:style>
  <w:style w:type="paragraph" w:customStyle="1" w:styleId="9E1B763492C8463FAA9AE29D38F2DED7">
    <w:name w:val="9E1B763492C8463FAA9AE29D38F2DED7"/>
    <w:rsid w:val="009443C8"/>
  </w:style>
  <w:style w:type="paragraph" w:customStyle="1" w:styleId="77A454745C684A459ABD943B1FF4BA16">
    <w:name w:val="77A454745C684A459ABD943B1FF4BA16"/>
    <w:rsid w:val="009443C8"/>
  </w:style>
  <w:style w:type="paragraph" w:customStyle="1" w:styleId="38E263A023AF4DC28ED16B4D782A7EBD">
    <w:name w:val="38E263A023AF4DC28ED16B4D782A7EBD"/>
    <w:rsid w:val="009443C8"/>
  </w:style>
  <w:style w:type="paragraph" w:customStyle="1" w:styleId="00B413B94E014888B4971C90DF336C2F">
    <w:name w:val="00B413B94E014888B4971C90DF336C2F"/>
    <w:rsid w:val="009443C8"/>
  </w:style>
  <w:style w:type="paragraph" w:customStyle="1" w:styleId="7D1EE41242FD4E5AAA0A2D74D18B697A">
    <w:name w:val="7D1EE41242FD4E5AAA0A2D74D18B697A"/>
    <w:rsid w:val="009443C8"/>
  </w:style>
  <w:style w:type="paragraph" w:customStyle="1" w:styleId="57D24371DEFE47D6BB72FCA6EFC9AB29">
    <w:name w:val="57D24371DEFE47D6BB72FCA6EFC9AB29"/>
    <w:rsid w:val="009443C8"/>
  </w:style>
  <w:style w:type="paragraph" w:customStyle="1" w:styleId="3A6F2029A79142C09D2C263E7F9B0E9A">
    <w:name w:val="3A6F2029A79142C09D2C263E7F9B0E9A"/>
    <w:rsid w:val="009443C8"/>
  </w:style>
  <w:style w:type="paragraph" w:customStyle="1" w:styleId="3703C146E28F4C60B05DEA1BD8989063">
    <w:name w:val="3703C146E28F4C60B05DEA1BD8989063"/>
    <w:rsid w:val="009443C8"/>
  </w:style>
  <w:style w:type="paragraph" w:customStyle="1" w:styleId="36D97374E84D45AA887113318BCF3867">
    <w:name w:val="36D97374E84D45AA887113318BCF3867"/>
    <w:rsid w:val="009443C8"/>
  </w:style>
  <w:style w:type="paragraph" w:customStyle="1" w:styleId="4697864F083648719D2DB04202783727">
    <w:name w:val="4697864F083648719D2DB04202783727"/>
    <w:rsid w:val="009443C8"/>
  </w:style>
  <w:style w:type="paragraph" w:customStyle="1" w:styleId="B56CE9E5226744559098A6992ED0A84E">
    <w:name w:val="B56CE9E5226744559098A6992ED0A84E"/>
    <w:rsid w:val="009443C8"/>
  </w:style>
  <w:style w:type="paragraph" w:customStyle="1" w:styleId="A59C1794C22E4118A1AB39EF0E61EC74">
    <w:name w:val="A59C1794C22E4118A1AB39EF0E61EC74"/>
    <w:rsid w:val="009443C8"/>
  </w:style>
  <w:style w:type="paragraph" w:customStyle="1" w:styleId="B88366B25B9949ED9C640506F7F3D3A2">
    <w:name w:val="B88366B25B9949ED9C640506F7F3D3A2"/>
    <w:rsid w:val="009443C8"/>
  </w:style>
  <w:style w:type="paragraph" w:customStyle="1" w:styleId="B06AEB0BB94C4FB8A8EF4FE9BA0369F0">
    <w:name w:val="B06AEB0BB94C4FB8A8EF4FE9BA0369F0"/>
    <w:rsid w:val="009443C8"/>
  </w:style>
  <w:style w:type="paragraph" w:customStyle="1" w:styleId="14E59EFBC5B04C96911F8D2C246F5805">
    <w:name w:val="14E59EFBC5B04C96911F8D2C246F5805"/>
    <w:rsid w:val="009443C8"/>
  </w:style>
  <w:style w:type="paragraph" w:customStyle="1" w:styleId="BE2431EBA75843FDB6342F2A27E9A6EC">
    <w:name w:val="BE2431EBA75843FDB6342F2A27E9A6EC"/>
    <w:rsid w:val="009443C8"/>
  </w:style>
  <w:style w:type="paragraph" w:customStyle="1" w:styleId="17254865FEB7435AA6D443FE23CB47B0">
    <w:name w:val="17254865FEB7435AA6D443FE23CB47B0"/>
    <w:rsid w:val="009443C8"/>
  </w:style>
  <w:style w:type="paragraph" w:customStyle="1" w:styleId="4CCA3AEC9B374AFC8485ED9448FAF320">
    <w:name w:val="4CCA3AEC9B374AFC8485ED9448FAF320"/>
    <w:rsid w:val="009443C8"/>
  </w:style>
  <w:style w:type="paragraph" w:customStyle="1" w:styleId="C013B2868A2C4CAE82AC3AA5BC96B559">
    <w:name w:val="C013B2868A2C4CAE82AC3AA5BC96B559"/>
    <w:rsid w:val="009443C8"/>
  </w:style>
  <w:style w:type="paragraph" w:customStyle="1" w:styleId="AC7D9426AC934D7B8BF02674A16AF616">
    <w:name w:val="AC7D9426AC934D7B8BF02674A16AF616"/>
    <w:rsid w:val="009443C8"/>
  </w:style>
  <w:style w:type="paragraph" w:customStyle="1" w:styleId="3A73BC6C13FE45C9A33A5139CAB22225">
    <w:name w:val="3A73BC6C13FE45C9A33A5139CAB22225"/>
    <w:rsid w:val="009443C8"/>
  </w:style>
  <w:style w:type="paragraph" w:customStyle="1" w:styleId="CF7EE4A1A0874EF1B4CF711CF586D054">
    <w:name w:val="CF7EE4A1A0874EF1B4CF711CF586D054"/>
    <w:rsid w:val="009443C8"/>
  </w:style>
  <w:style w:type="paragraph" w:customStyle="1" w:styleId="A4D8796B0F574320810A6171A36CD805">
    <w:name w:val="A4D8796B0F574320810A6171A36CD805"/>
    <w:rsid w:val="009443C8"/>
  </w:style>
  <w:style w:type="paragraph" w:customStyle="1" w:styleId="E9EE4348B46C4A21859EF9A83AB89C92">
    <w:name w:val="E9EE4348B46C4A21859EF9A83AB89C92"/>
    <w:rsid w:val="009443C8"/>
  </w:style>
  <w:style w:type="paragraph" w:customStyle="1" w:styleId="A5363D60E6A542649C2265955FE87266">
    <w:name w:val="A5363D60E6A542649C2265955FE87266"/>
    <w:rsid w:val="009443C8"/>
  </w:style>
  <w:style w:type="paragraph" w:customStyle="1" w:styleId="E583CDEBADD248DDBA1CB838971E51B2">
    <w:name w:val="E583CDEBADD248DDBA1CB838971E51B2"/>
    <w:rsid w:val="009443C8"/>
  </w:style>
  <w:style w:type="paragraph" w:customStyle="1" w:styleId="22898C2079D4464B8937F35F5B24FDAB">
    <w:name w:val="22898C2079D4464B8937F35F5B24FDAB"/>
    <w:rsid w:val="009443C8"/>
  </w:style>
  <w:style w:type="paragraph" w:customStyle="1" w:styleId="8D06D3C872ED452A8250F301916E55E1">
    <w:name w:val="8D06D3C872ED452A8250F301916E55E1"/>
    <w:rsid w:val="009443C8"/>
  </w:style>
  <w:style w:type="paragraph" w:customStyle="1" w:styleId="8354DB3FC26341EF9921F2311C011C25">
    <w:name w:val="8354DB3FC26341EF9921F2311C011C25"/>
    <w:rsid w:val="009443C8"/>
  </w:style>
  <w:style w:type="paragraph" w:customStyle="1" w:styleId="0C8A511034034BC9975469AE88656015">
    <w:name w:val="0C8A511034034BC9975469AE88656015"/>
    <w:rsid w:val="009443C8"/>
  </w:style>
  <w:style w:type="paragraph" w:customStyle="1" w:styleId="43CCA65AF8FA444899CC1C6EDC15C44D">
    <w:name w:val="43CCA65AF8FA444899CC1C6EDC15C44D"/>
    <w:rsid w:val="009443C8"/>
  </w:style>
  <w:style w:type="paragraph" w:customStyle="1" w:styleId="E17E8DB5A1404CC5B1C6FD1D701708B2">
    <w:name w:val="E17E8DB5A1404CC5B1C6FD1D701708B2"/>
    <w:rsid w:val="009443C8"/>
  </w:style>
  <w:style w:type="paragraph" w:customStyle="1" w:styleId="268F3C2E2D5F4D98923C998B159CFDB9">
    <w:name w:val="268F3C2E2D5F4D98923C998B159CFDB9"/>
    <w:rsid w:val="009443C8"/>
  </w:style>
  <w:style w:type="paragraph" w:customStyle="1" w:styleId="743B4A6E5842445CA9C9AA5A8C337A21">
    <w:name w:val="743B4A6E5842445CA9C9AA5A8C337A21"/>
    <w:rsid w:val="009443C8"/>
  </w:style>
  <w:style w:type="paragraph" w:customStyle="1" w:styleId="1C961BC277584CADA6B4189DBF699949">
    <w:name w:val="1C961BC277584CADA6B4189DBF699949"/>
    <w:rsid w:val="009443C8"/>
  </w:style>
  <w:style w:type="paragraph" w:customStyle="1" w:styleId="E1215D6555154B57B2C1A9DB4B6CEA89">
    <w:name w:val="E1215D6555154B57B2C1A9DB4B6CEA89"/>
    <w:rsid w:val="009443C8"/>
  </w:style>
  <w:style w:type="paragraph" w:customStyle="1" w:styleId="7ACAFCA106544112AA71238AC9D50163">
    <w:name w:val="7ACAFCA106544112AA71238AC9D50163"/>
    <w:rsid w:val="009443C8"/>
  </w:style>
  <w:style w:type="paragraph" w:customStyle="1" w:styleId="D12ED2962D0C40BE8423E018546C28A7">
    <w:name w:val="D12ED2962D0C40BE8423E018546C28A7"/>
    <w:rsid w:val="009443C8"/>
  </w:style>
  <w:style w:type="paragraph" w:customStyle="1" w:styleId="E1A0D81A6DFE4F90828DC18E05B9743E">
    <w:name w:val="E1A0D81A6DFE4F90828DC18E05B9743E"/>
    <w:rsid w:val="009443C8"/>
  </w:style>
  <w:style w:type="paragraph" w:customStyle="1" w:styleId="995CCE5E3BD146DA9BDB2C0B737DD9E8">
    <w:name w:val="995CCE5E3BD146DA9BDB2C0B737DD9E8"/>
    <w:rsid w:val="009443C8"/>
  </w:style>
  <w:style w:type="paragraph" w:customStyle="1" w:styleId="BB9B8F02426D4990A74E1D0ABC9AFB0B">
    <w:name w:val="BB9B8F02426D4990A74E1D0ABC9AFB0B"/>
    <w:rsid w:val="009443C8"/>
  </w:style>
  <w:style w:type="paragraph" w:customStyle="1" w:styleId="BE027A47C47743DE8F96A5B9E26214AA">
    <w:name w:val="BE027A47C47743DE8F96A5B9E26214AA"/>
    <w:rsid w:val="009443C8"/>
  </w:style>
  <w:style w:type="paragraph" w:customStyle="1" w:styleId="7B4BCF1B1858411999D31B19A966263C">
    <w:name w:val="7B4BCF1B1858411999D31B19A966263C"/>
    <w:rsid w:val="009443C8"/>
  </w:style>
  <w:style w:type="paragraph" w:customStyle="1" w:styleId="7043C0FE96DE45A098BD742A81FA6550">
    <w:name w:val="7043C0FE96DE45A098BD742A81FA6550"/>
    <w:rsid w:val="009443C8"/>
  </w:style>
  <w:style w:type="paragraph" w:customStyle="1" w:styleId="02245B1B88FD48488A07A893ED995F18">
    <w:name w:val="02245B1B88FD48488A07A893ED995F18"/>
    <w:rsid w:val="009443C8"/>
  </w:style>
  <w:style w:type="paragraph" w:customStyle="1" w:styleId="D0C04D684B6741FA9E3F8279B7A434E3">
    <w:name w:val="D0C04D684B6741FA9E3F8279B7A434E3"/>
    <w:rsid w:val="009443C8"/>
  </w:style>
  <w:style w:type="paragraph" w:customStyle="1" w:styleId="CA1A9944F192451A9FD8BA7CABAFE274">
    <w:name w:val="CA1A9944F192451A9FD8BA7CABAFE274"/>
    <w:rsid w:val="009443C8"/>
  </w:style>
  <w:style w:type="paragraph" w:customStyle="1" w:styleId="A475D3A857874496A64982C7F2C1EA56">
    <w:name w:val="A475D3A857874496A64982C7F2C1EA56"/>
    <w:rsid w:val="009443C8"/>
  </w:style>
  <w:style w:type="paragraph" w:customStyle="1" w:styleId="D763D34FEE294CBCB3F92599B4CBC514">
    <w:name w:val="D763D34FEE294CBCB3F92599B4CBC514"/>
    <w:rsid w:val="009443C8"/>
  </w:style>
  <w:style w:type="paragraph" w:customStyle="1" w:styleId="C7F8AF917E8542BE9598F999C2F9F29E">
    <w:name w:val="C7F8AF917E8542BE9598F999C2F9F29E"/>
    <w:rsid w:val="009443C8"/>
  </w:style>
  <w:style w:type="paragraph" w:customStyle="1" w:styleId="B0B0648EF35C4F309EF07FF39A90E3EA">
    <w:name w:val="B0B0648EF35C4F309EF07FF39A90E3EA"/>
    <w:rsid w:val="009443C8"/>
  </w:style>
  <w:style w:type="paragraph" w:customStyle="1" w:styleId="0A733055754149F4B364BAAD1A48FF8A">
    <w:name w:val="0A733055754149F4B364BAAD1A48FF8A"/>
    <w:rsid w:val="009443C8"/>
  </w:style>
  <w:style w:type="paragraph" w:customStyle="1" w:styleId="365D6C0D59FB474EA8050EE9741FDC7C">
    <w:name w:val="365D6C0D59FB474EA8050EE9741FDC7C"/>
    <w:rsid w:val="009443C8"/>
  </w:style>
  <w:style w:type="paragraph" w:customStyle="1" w:styleId="C38839B306CE4144A11344328E6C9F22">
    <w:name w:val="C38839B306CE4144A11344328E6C9F22"/>
    <w:rsid w:val="00765E07"/>
  </w:style>
  <w:style w:type="paragraph" w:customStyle="1" w:styleId="35A7A2443A0749A1B3A1EFDA0A288F21">
    <w:name w:val="35A7A2443A0749A1B3A1EFDA0A288F21"/>
    <w:rsid w:val="00765E07"/>
  </w:style>
  <w:style w:type="paragraph" w:customStyle="1" w:styleId="74647C667165421A8E4F43C8ED3583AE">
    <w:name w:val="74647C667165421A8E4F43C8ED3583AE"/>
    <w:rsid w:val="00765E07"/>
  </w:style>
  <w:style w:type="paragraph" w:customStyle="1" w:styleId="D0279E94C391411D91725C1C1CE180E3">
    <w:name w:val="D0279E94C391411D91725C1C1CE180E3"/>
    <w:rsid w:val="00765E07"/>
  </w:style>
  <w:style w:type="paragraph" w:customStyle="1" w:styleId="345D2E4B7F564089997385C76639C709">
    <w:name w:val="345D2E4B7F564089997385C76639C709"/>
    <w:rsid w:val="00765E07"/>
  </w:style>
  <w:style w:type="paragraph" w:customStyle="1" w:styleId="75CD065AD9CE403791C8CE36B0F1AE68">
    <w:name w:val="75CD065AD9CE403791C8CE36B0F1AE68"/>
    <w:rsid w:val="00765E07"/>
  </w:style>
  <w:style w:type="paragraph" w:customStyle="1" w:styleId="44E73445FA164155BE2C59F47D0708DB">
    <w:name w:val="44E73445FA164155BE2C59F47D0708DB"/>
    <w:rsid w:val="00765E07"/>
  </w:style>
  <w:style w:type="paragraph" w:customStyle="1" w:styleId="D79821D332F94512A891BDCDF1BD3372">
    <w:name w:val="D79821D332F94512A891BDCDF1BD3372"/>
    <w:rsid w:val="00765E07"/>
  </w:style>
  <w:style w:type="paragraph" w:customStyle="1" w:styleId="200E95FB77384A70B2F8322681F6E1A6">
    <w:name w:val="200E95FB77384A70B2F8322681F6E1A6"/>
    <w:rsid w:val="00765E07"/>
  </w:style>
  <w:style w:type="paragraph" w:customStyle="1" w:styleId="5EC60D5D226249A6AA5649064AD447E3">
    <w:name w:val="5EC60D5D226249A6AA5649064AD447E3"/>
    <w:rsid w:val="00765E07"/>
  </w:style>
  <w:style w:type="paragraph" w:customStyle="1" w:styleId="F57D96C128A949FB8E4BED513567CBD7">
    <w:name w:val="F57D96C128A949FB8E4BED513567CBD7"/>
    <w:rsid w:val="00765E07"/>
  </w:style>
  <w:style w:type="paragraph" w:customStyle="1" w:styleId="209BF2C9DCD64B77BF59810E0F77353F">
    <w:name w:val="209BF2C9DCD64B77BF59810E0F77353F"/>
    <w:rsid w:val="00765E07"/>
  </w:style>
  <w:style w:type="paragraph" w:customStyle="1" w:styleId="EA755C4218CE4C948390309C161C0DAC7">
    <w:name w:val="EA755C4218CE4C948390309C161C0DAC7"/>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A91191034DB4B34979E8CB01C83A0706">
    <w:name w:val="4A91191034DB4B34979E8CB01C83A0706"/>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BE6BCF6BCA4F3D87C6FE0DE59AE6D44">
    <w:name w:val="28BE6BCF6BCA4F3D87C6FE0DE59AE6D4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785DFE3140746D1BAB77F572BCE93594">
    <w:name w:val="8785DFE3140746D1BAB77F572BCE9359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3082E908D14C668757F6838060BBF94">
    <w:name w:val="403082E908D14C668757F6838060BBF9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BE69B5F110A4F8490117D96C1C157E02">
    <w:name w:val="CBE69B5F110A4F8490117D96C1C157E02"/>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81745C00C4440CBA1B3631614CF466D2">
    <w:name w:val="D81745C00C4440CBA1B3631614CF466D2"/>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B72D27F8FC34E0995C0D2577224D6193">
    <w:name w:val="7B72D27F8FC34E0995C0D2577224D619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E49CCA3051A40CEBB273A4DB5C9F1BF3">
    <w:name w:val="4E49CCA3051A40CEBB273A4DB5C9F1BF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79B5A559880483B9C21E9F2C07876AD3">
    <w:name w:val="D79B5A559880483B9C21E9F2C07876AD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769D0318BDF441C8BD739E839F99D273">
    <w:name w:val="9769D0318BDF441C8BD739E839F99D27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2E911790DFC48E8AD19E2D07D7A85583">
    <w:name w:val="B2E911790DFC48E8AD19E2D07D7A8558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3ADFEF8A59C4EC79DDD2FADB588EE7E3">
    <w:name w:val="43ADFEF8A59C4EC79DDD2FADB588EE7E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9ED666B9B93457991B4B7C56CE0BCC93">
    <w:name w:val="99ED666B9B93457991B4B7C56CE0BCC9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96661A1E47458E8538C2E896C536F73">
    <w:name w:val="1C96661A1E47458E8538C2E896C536F7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8C49B0578642B5847F23767E2818CB3">
    <w:name w:val="D98C49B0578642B5847F23767E2818CB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2B3658F95014EAE8B1AF286428EAA293">
    <w:name w:val="72B3658F95014EAE8B1AF286428EAA29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D93C4D7AE0F4345B138F73449A47A123">
    <w:name w:val="6D93C4D7AE0F4345B138F73449A47A12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131234F6524435B96E8ABD0222C2C393">
    <w:name w:val="1131234F6524435B96E8ABD0222C2C39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3D5CC07A7DF4AFE8E490262E966AE7F3">
    <w:name w:val="93D5CC07A7DF4AFE8E490262E966AE7F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38EBE804DB441EF8F55C73D995207A73">
    <w:name w:val="B38EBE804DB441EF8F55C73D995207A7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292EFFA02D49F6AB3B3FFF50587C9E2">
    <w:name w:val="1C292EFFA02D49F6AB3B3FFF50587C9E2"/>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0A962382A34FFB8E0322B25B5963003">
    <w:name w:val="400A962382A34FFB8E0322B25B596300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D81CA37A1764773BFF126140CD7CF833">
    <w:name w:val="2D81CA37A1764773BFF126140CD7CF83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30773CA4E15410A8464E1C5FC976EBE3">
    <w:name w:val="030773CA4E15410A8464E1C5FC976EBE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F13AC7D82642D2A6BBBCB2E6FDFD013">
    <w:name w:val="28F13AC7D82642D2A6BBBCB2E6FDFD01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08D7D80A42345DD8E7C13E79559D9E53">
    <w:name w:val="608D7D80A42345DD8E7C13E79559D9E5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43E8B6E79F946AA81985F1CBE33BA073">
    <w:name w:val="043E8B6E79F946AA81985F1CBE33BA07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41937104CC141D8977679F9C8ABD0243">
    <w:name w:val="C41937104CC141D8977679F9C8ABD024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E1993EF18AD47769A1FB3D83C195B7B3">
    <w:name w:val="6E1993EF18AD47769A1FB3D83C195B7B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97AE92B25514957A40EB911EF0F6CC53">
    <w:name w:val="697AE92B25514957A40EB911EF0F6CC5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6752E62A5454356AD04B236743988DE3">
    <w:name w:val="86752E62A5454356AD04B236743988DE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1C8EB24BDCE47C1A27E6A187DE087F53">
    <w:name w:val="71C8EB24BDCE47C1A27E6A187DE087F5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36A20D1ED7D848EBB6D11C20B5BDA3CC3">
    <w:name w:val="36A20D1ED7D848EBB6D11C20B5BDA3CC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115983239644375A852E5BBD98AEA043">
    <w:name w:val="4115983239644375A852E5BBD98AEA04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0ECA7D6BF04765A0B1F2E94C4E8F163">
    <w:name w:val="D90ECA7D6BF04765A0B1F2E94C4E8F16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766D2D68D9F4519AC26D074CB5070B0">
    <w:name w:val="8766D2D68D9F4519AC26D074CB5070B0"/>
    <w:rsid w:val="00765E07"/>
  </w:style>
  <w:style w:type="paragraph" w:customStyle="1" w:styleId="8B9FA726E5684F44AF976CD537AF23E5">
    <w:name w:val="8B9FA726E5684F44AF976CD537AF23E5"/>
    <w:rsid w:val="00765E07"/>
  </w:style>
  <w:style w:type="paragraph" w:customStyle="1" w:styleId="CBF22AF03E0B418193A863B2B39D1CE5">
    <w:name w:val="CBF22AF03E0B418193A863B2B39D1CE5"/>
    <w:rsid w:val="00765E07"/>
  </w:style>
  <w:style w:type="paragraph" w:customStyle="1" w:styleId="778621870DE14B6981A135805BBEF351">
    <w:name w:val="778621870DE14B6981A135805BBEF351"/>
    <w:rsid w:val="00765E07"/>
  </w:style>
  <w:style w:type="paragraph" w:customStyle="1" w:styleId="D3FF00861AF84F66A7C435D855AD7EA9">
    <w:name w:val="D3FF00861AF84F66A7C435D855AD7EA9"/>
    <w:rsid w:val="00765E07"/>
  </w:style>
  <w:style w:type="paragraph" w:customStyle="1" w:styleId="1516F78BC2AE439A9DCC7AC9EA6C5F8E">
    <w:name w:val="1516F78BC2AE439A9DCC7AC9EA6C5F8E"/>
    <w:rsid w:val="00765E07"/>
  </w:style>
  <w:style w:type="paragraph" w:customStyle="1" w:styleId="EA755C4218CE4C948390309C161C0DAC8">
    <w:name w:val="EA755C4218CE4C948390309C161C0DAC8"/>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A91191034DB4B34979E8CB01C83A0707">
    <w:name w:val="4A91191034DB4B34979E8CB01C83A0707"/>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BE6BCF6BCA4F3D87C6FE0DE59AE6D45">
    <w:name w:val="28BE6BCF6BCA4F3D87C6FE0DE59AE6D4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785DFE3140746D1BAB77F572BCE93595">
    <w:name w:val="8785DFE3140746D1BAB77F572BCE935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3082E908D14C668757F6838060BBF95">
    <w:name w:val="403082E908D14C668757F6838060BBF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BE69B5F110A4F8490117D96C1C157E03">
    <w:name w:val="CBE69B5F110A4F8490117D96C1C157E0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81745C00C4440CBA1B3631614CF466D3">
    <w:name w:val="D81745C00C4440CBA1B3631614CF466D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B72D27F8FC34E0995C0D2577224D6194">
    <w:name w:val="7B72D27F8FC34E0995C0D2577224D619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E49CCA3051A40CEBB273A4DB5C9F1BF4">
    <w:name w:val="4E49CCA3051A40CEBB273A4DB5C9F1BF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79B5A559880483B9C21E9F2C07876AD4">
    <w:name w:val="D79B5A559880483B9C21E9F2C07876AD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769D0318BDF441C8BD739E839F99D274">
    <w:name w:val="9769D0318BDF441C8BD739E839F99D27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2E911790DFC48E8AD19E2D07D7A85584">
    <w:name w:val="B2E911790DFC48E8AD19E2D07D7A8558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3ADFEF8A59C4EC79DDD2FADB588EE7E4">
    <w:name w:val="43ADFEF8A59C4EC79DDD2FADB588EE7E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9ED666B9B93457991B4B7C56CE0BCC94">
    <w:name w:val="99ED666B9B93457991B4B7C56CE0BCC9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96661A1E47458E8538C2E896C536F74">
    <w:name w:val="1C96661A1E47458E8538C2E896C536F7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8C49B0578642B5847F23767E2818CB4">
    <w:name w:val="D98C49B0578642B5847F23767E2818CB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2B3658F95014EAE8B1AF286428EAA294">
    <w:name w:val="72B3658F95014EAE8B1AF286428EAA29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D93C4D7AE0F4345B138F73449A47A124">
    <w:name w:val="6D93C4D7AE0F4345B138F73449A47A12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131234F6524435B96E8ABD0222C2C394">
    <w:name w:val="1131234F6524435B96E8ABD0222C2C39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3D5CC07A7DF4AFE8E490262E966AE7F4">
    <w:name w:val="93D5CC07A7DF4AFE8E490262E966AE7F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38EBE804DB441EF8F55C73D995207A74">
    <w:name w:val="B38EBE804DB441EF8F55C73D995207A7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292EFFA02D49F6AB3B3FFF50587C9E3">
    <w:name w:val="1C292EFFA02D49F6AB3B3FFF50587C9E3"/>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0A962382A34FFB8E0322B25B5963004">
    <w:name w:val="400A962382A34FFB8E0322B25B596300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D81CA37A1764773BFF126140CD7CF834">
    <w:name w:val="2D81CA37A1764773BFF126140CD7CF83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30773CA4E15410A8464E1C5FC976EBE4">
    <w:name w:val="030773CA4E15410A8464E1C5FC976EBE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F13AC7D82642D2A6BBBCB2E6FDFD014">
    <w:name w:val="28F13AC7D82642D2A6BBBCB2E6FDFD01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08D7D80A42345DD8E7C13E79559D9E54">
    <w:name w:val="608D7D80A42345DD8E7C13E79559D9E5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43E8B6E79F946AA81985F1CBE33BA074">
    <w:name w:val="043E8B6E79F946AA81985F1CBE33BA07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41937104CC141D8977679F9C8ABD0244">
    <w:name w:val="C41937104CC141D8977679F9C8ABD024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E1993EF18AD47769A1FB3D83C195B7B4">
    <w:name w:val="6E1993EF18AD47769A1FB3D83C195B7B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97AE92B25514957A40EB911EF0F6CC54">
    <w:name w:val="697AE92B25514957A40EB911EF0F6CC5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6752E62A5454356AD04B236743988DE4">
    <w:name w:val="86752E62A5454356AD04B236743988DE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1C8EB24BDCE47C1A27E6A187DE087F54">
    <w:name w:val="71C8EB24BDCE47C1A27E6A187DE087F5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36A20D1ED7D848EBB6D11C20B5BDA3CC4">
    <w:name w:val="36A20D1ED7D848EBB6D11C20B5BDA3CC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115983239644375A852E5BBD98AEA044">
    <w:name w:val="4115983239644375A852E5BBD98AEA04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0ECA7D6BF04765A0B1F2E94C4E8F164">
    <w:name w:val="D90ECA7D6BF04765A0B1F2E94C4E8F16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398E3E7820DC44DFA477E4AB27DDA575">
    <w:name w:val="398E3E7820DC44DFA477E4AB27DDA575"/>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CDEFDFC90469452A8563269DA3BD5960">
    <w:name w:val="CDEFDFC90469452A8563269DA3BD5960"/>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8766D2D68D9F4519AC26D074CB5070B01">
    <w:name w:val="8766D2D68D9F4519AC26D074CB5070B0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8B9FA726E5684F44AF976CD537AF23E51">
    <w:name w:val="8B9FA726E5684F44AF976CD537AF23E5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CBF22AF03E0B418193A863B2B39D1CE51">
    <w:name w:val="CBF22AF03E0B418193A863B2B39D1CE5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778621870DE14B6981A135805BBEF3511">
    <w:name w:val="778621870DE14B6981A135805BBEF351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D3FF00861AF84F66A7C435D855AD7EA91">
    <w:name w:val="D3FF00861AF84F66A7C435D855AD7EA9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1516F78BC2AE439A9DCC7AC9EA6C5F8E1">
    <w:name w:val="1516F78BC2AE439A9DCC7AC9EA6C5F8E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EA755C4218CE4C948390309C161C0DAC9">
    <w:name w:val="EA755C4218CE4C948390309C161C0DAC9"/>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A91191034DB4B34979E8CB01C83A0708">
    <w:name w:val="4A91191034DB4B34979E8CB01C83A0708"/>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BE6BCF6BCA4F3D87C6FE0DE59AE6D46">
    <w:name w:val="28BE6BCF6BCA4F3D87C6FE0DE59AE6D46"/>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785DFE3140746D1BAB77F572BCE93596">
    <w:name w:val="8785DFE3140746D1BAB77F572BCE93596"/>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3082E908D14C668757F6838060BBF96">
    <w:name w:val="403082E908D14C668757F6838060BBF96"/>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BE69B5F110A4F8490117D96C1C157E04">
    <w:name w:val="CBE69B5F110A4F8490117D96C1C157E0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81745C00C4440CBA1B3631614CF466D4">
    <w:name w:val="D81745C00C4440CBA1B3631614CF466D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B72D27F8FC34E0995C0D2577224D6195">
    <w:name w:val="7B72D27F8FC34E0995C0D2577224D61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E49CCA3051A40CEBB273A4DB5C9F1BF5">
    <w:name w:val="4E49CCA3051A40CEBB273A4DB5C9F1BF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79B5A559880483B9C21E9F2C07876AD5">
    <w:name w:val="D79B5A559880483B9C21E9F2C07876AD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769D0318BDF441C8BD739E839F99D275">
    <w:name w:val="9769D0318BDF441C8BD739E839F99D2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2E911790DFC48E8AD19E2D07D7A85585">
    <w:name w:val="B2E911790DFC48E8AD19E2D07D7A8558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3ADFEF8A59C4EC79DDD2FADB588EE7E5">
    <w:name w:val="43ADFEF8A59C4EC79DDD2FADB588EE7E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9ED666B9B93457991B4B7C56CE0BCC95">
    <w:name w:val="99ED666B9B93457991B4B7C56CE0BCC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96661A1E47458E8538C2E896C536F75">
    <w:name w:val="1C96661A1E47458E8538C2E896C536F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8C49B0578642B5847F23767E2818CB5">
    <w:name w:val="D98C49B0578642B5847F23767E2818CB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2B3658F95014EAE8B1AF286428EAA295">
    <w:name w:val="72B3658F95014EAE8B1AF286428EAA2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D93C4D7AE0F4345B138F73449A47A125">
    <w:name w:val="6D93C4D7AE0F4345B138F73449A47A12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131234F6524435B96E8ABD0222C2C395">
    <w:name w:val="1131234F6524435B96E8ABD0222C2C3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3D5CC07A7DF4AFE8E490262E966AE7F5">
    <w:name w:val="93D5CC07A7DF4AFE8E490262E966AE7F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38EBE804DB441EF8F55C73D995207A75">
    <w:name w:val="B38EBE804DB441EF8F55C73D995207A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292EFFA02D49F6AB3B3FFF50587C9E4">
    <w:name w:val="1C292EFFA02D49F6AB3B3FFF50587C9E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0A962382A34FFB8E0322B25B5963005">
    <w:name w:val="400A962382A34FFB8E0322B25B596300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D81CA37A1764773BFF126140CD7CF835">
    <w:name w:val="2D81CA37A1764773BFF126140CD7CF83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30773CA4E15410A8464E1C5FC976EBE5">
    <w:name w:val="030773CA4E15410A8464E1C5FC976EBE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F13AC7D82642D2A6BBBCB2E6FDFD015">
    <w:name w:val="28F13AC7D82642D2A6BBBCB2E6FDFD01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08D7D80A42345DD8E7C13E79559D9E55">
    <w:name w:val="608D7D80A42345DD8E7C13E79559D9E5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43E8B6E79F946AA81985F1CBE33BA075">
    <w:name w:val="043E8B6E79F946AA81985F1CBE33BA0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41937104CC141D8977679F9C8ABD0245">
    <w:name w:val="C41937104CC141D8977679F9C8ABD024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E1993EF18AD47769A1FB3D83C195B7B5">
    <w:name w:val="6E1993EF18AD47769A1FB3D83C195B7B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97AE92B25514957A40EB911EF0F6CC55">
    <w:name w:val="697AE92B25514957A40EB911EF0F6CC5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6752E62A5454356AD04B236743988DE5">
    <w:name w:val="86752E62A5454356AD04B236743988DE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1C8EB24BDCE47C1A27E6A187DE087F55">
    <w:name w:val="71C8EB24BDCE47C1A27E6A187DE087F5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36A20D1ED7D848EBB6D11C20B5BDA3CC5">
    <w:name w:val="36A20D1ED7D848EBB6D11C20B5BDA3CC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115983239644375A852E5BBD98AEA045">
    <w:name w:val="4115983239644375A852E5BBD98AEA04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0ECA7D6BF04765A0B1F2E94C4E8F165">
    <w:name w:val="D90ECA7D6BF04765A0B1F2E94C4E8F16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A733055754149F4B364BAAD1A48FF8A1">
    <w:name w:val="0A733055754149F4B364BAAD1A48FF8A1"/>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398E3E7820DC44DFA477E4AB27DDA5751">
    <w:name w:val="398E3E7820DC44DFA477E4AB27DDA575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CDEFDFC90469452A8563269DA3BD59601">
    <w:name w:val="CDEFDFC90469452A8563269DA3BD5960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8766D2D68D9F4519AC26D074CB5070B02">
    <w:name w:val="8766D2D68D9F4519AC26D074CB5070B0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8B9FA726E5684F44AF976CD537AF23E52">
    <w:name w:val="8B9FA726E5684F44AF976CD537AF23E5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CBF22AF03E0B418193A863B2B39D1CE52">
    <w:name w:val="CBF22AF03E0B418193A863B2B39D1CE5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778621870DE14B6981A135805BBEF3512">
    <w:name w:val="778621870DE14B6981A135805BBEF351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D3FF00861AF84F66A7C435D855AD7EA92">
    <w:name w:val="D3FF00861AF84F66A7C435D855AD7EA9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1516F78BC2AE439A9DCC7AC9EA6C5F8E2">
    <w:name w:val="1516F78BC2AE439A9DCC7AC9EA6C5F8E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1FBE42801E3144C5AF32F60F6D800DBA">
    <w:name w:val="1FBE42801E3144C5AF32F60F6D800DBA"/>
    <w:rsid w:val="008101B0"/>
  </w:style>
  <w:style w:type="paragraph" w:customStyle="1" w:styleId="CB3BF0D70B8B47CC8CB8ED58F9FC084A">
    <w:name w:val="CB3BF0D70B8B47CC8CB8ED58F9FC084A"/>
    <w:rsid w:val="008101B0"/>
  </w:style>
  <w:style w:type="paragraph" w:customStyle="1" w:styleId="482A60D8D78048F880254B89DD8F5DA1">
    <w:name w:val="482A60D8D78048F880254B89DD8F5DA1"/>
    <w:rsid w:val="008101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AR437">
      <a:majorFont>
        <a:latin typeface="Lucida Sans"/>
        <a:ea typeface=""/>
        <a:cs typeface=""/>
      </a:majorFont>
      <a:minorFont>
        <a:latin typeface="Lucida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EEB874-650A-4A52-AF35-A0D2E3BF6E07}">
  <ds:schemaRefs>
    <ds:schemaRef ds:uri="http://schemas.openxmlformats.org/officeDocument/2006/bibliography"/>
  </ds:schemaRefs>
</ds:datastoreItem>
</file>

<file path=customXml/itemProps2.xml><?xml version="1.0" encoding="utf-8"?>
<ds:datastoreItem xmlns:ds="http://schemas.openxmlformats.org/officeDocument/2006/customXml" ds:itemID="{8C2DC6C9-B34B-41A0-B9C1-F8EC5377E091}"/>
</file>

<file path=customXml/itemProps3.xml><?xml version="1.0" encoding="utf-8"?>
<ds:datastoreItem xmlns:ds="http://schemas.openxmlformats.org/officeDocument/2006/customXml" ds:itemID="{C5B5AB65-ADB1-42BF-BC8D-7ED8FA263D35}"/>
</file>

<file path=customXml/itemProps4.xml><?xml version="1.0" encoding="utf-8"?>
<ds:datastoreItem xmlns:ds="http://schemas.openxmlformats.org/officeDocument/2006/customXml" ds:itemID="{4D2C3642-E5CE-4732-A816-55412DF2414B}"/>
</file>

<file path=docProps/app.xml><?xml version="1.0" encoding="utf-8"?>
<Properties xmlns="http://schemas.openxmlformats.org/officeDocument/2006/extended-properties" xmlns:vt="http://schemas.openxmlformats.org/officeDocument/2006/docPropsVTypes">
  <Template>OAR437.dotx</Template>
  <TotalTime>2</TotalTime>
  <Pages>104</Pages>
  <Words>31839</Words>
  <Characters>178522</Characters>
  <Application>Microsoft Office Word</Application>
  <DocSecurity>0</DocSecurity>
  <Lines>1487</Lines>
  <Paragraphs>419</Paragraphs>
  <ScaleCrop>false</ScaleCrop>
  <HeadingPairs>
    <vt:vector size="2" baseType="variant">
      <vt:variant>
        <vt:lpstr>Title</vt:lpstr>
      </vt:variant>
      <vt:variant>
        <vt:i4>1</vt:i4>
      </vt:variant>
    </vt:vector>
  </HeadingPairs>
  <TitlesOfParts>
    <vt:vector size="1" baseType="lpstr">
      <vt:lpstr>General Environmental Controls</vt:lpstr>
    </vt:vector>
  </TitlesOfParts>
  <Company>Oregon Occupational Safety and Health Division</Company>
  <LinksUpToDate>false</LinksUpToDate>
  <CharactersWithSpaces>209942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2, Subdivision J, General Environmental Controls</dc:title>
  <dc:subject>Division 2</dc:subject>
  <dc:creator>Tawnya Swanson</dc:creator>
  <cp:keywords>J</cp:keywords>
  <dc:description>3-2022</dc:description>
  <cp:lastModifiedBy>Tawnya Swanson</cp:lastModifiedBy>
  <cp:revision>3</cp:revision>
  <cp:lastPrinted>2022-06-23T20:19:00Z</cp:lastPrinted>
  <dcterms:created xsi:type="dcterms:W3CDTF">2022-06-23T20:18:00Z</dcterms:created>
  <dcterms:modified xsi:type="dcterms:W3CDTF">2022-06-23T20:19:00Z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0x0101008D40E5C8F7FE1B46B4C78942B59C5566</vt:lpwstr>
  </property>
  <property fmtid="{D5CDD505-2E9C-101B-9397-08002B2CF9AE}" pid="4" name="Inactive">
    <vt:bool>false</vt:bool>
  </property>
  <property fmtid="{D5CDD505-2E9C-101B-9397-08002B2CF9AE}" pid="6" name="WordVersion">
    <vt:lpwstr>, </vt:lpwstr>
  </property>
</Properties>
</file>